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1" w:rsidRPr="00B7776C" w:rsidRDefault="009D1661" w:rsidP="00D45450">
      <w:pPr>
        <w:jc w:val="both"/>
        <w:rPr>
          <w:color w:val="000000" w:themeColor="text1"/>
        </w:rPr>
      </w:pPr>
      <w:r w:rsidRPr="00B7776C">
        <w:rPr>
          <w:color w:val="000000" w:themeColor="text1"/>
        </w:rPr>
        <w:t>Na osnovu člana 9. Zakona o federalnim ministarstvima i drugim tijelima federalne uprave (“Službene novine Federacije BiH”, br. 19/03, 38/05, 2/06 i 8/06)</w:t>
      </w:r>
      <w:r w:rsidR="001B3C11">
        <w:rPr>
          <w:color w:val="000000" w:themeColor="text1"/>
        </w:rPr>
        <w:t xml:space="preserve"> i</w:t>
      </w:r>
      <w:r w:rsidRPr="00B7776C">
        <w:rPr>
          <w:color w:val="000000" w:themeColor="text1"/>
        </w:rPr>
        <w:t xml:space="preserve"> odred</w:t>
      </w:r>
      <w:r w:rsidR="001B3C11">
        <w:rPr>
          <w:color w:val="000000" w:themeColor="text1"/>
        </w:rPr>
        <w:t>b</w:t>
      </w:r>
      <w:r w:rsidR="00561CE0">
        <w:rPr>
          <w:color w:val="000000" w:themeColor="text1"/>
        </w:rPr>
        <w:t>ama</w:t>
      </w:r>
      <w:r w:rsidRPr="00B7776C">
        <w:rPr>
          <w:color w:val="000000" w:themeColor="text1"/>
        </w:rPr>
        <w:t xml:space="preserve"> </w:t>
      </w:r>
      <w:r w:rsidR="00901E7F" w:rsidRPr="00B7776C">
        <w:rPr>
          <w:color w:val="000000" w:themeColor="text1"/>
        </w:rPr>
        <w:t xml:space="preserve">Odluke o usvajanju 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  <w:lang w:val="x-none"/>
        </w:rPr>
        <w:t>Program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  <w:lang w:val="bs-Latn-BA"/>
        </w:rPr>
        <w:t>a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</w:rPr>
        <w:t xml:space="preserve"> utroška sredstava utvrđenih u razdjelu 17. Budžeta Federacije Bosne i Hercegovine za 202</w:t>
      </w:r>
      <w:r w:rsidR="00AE34F1">
        <w:rPr>
          <w:rFonts w:asciiTheme="majorHAnsi" w:eastAsia="Times New Roman" w:hAnsiTheme="majorHAnsi" w:cstheme="majorHAnsi"/>
          <w:bCs/>
          <w:color w:val="000000" w:themeColor="text1"/>
        </w:rPr>
        <w:t>4</w:t>
      </w:r>
      <w:r w:rsidR="00BE2C8C" w:rsidRPr="00B7776C">
        <w:rPr>
          <w:rFonts w:asciiTheme="majorHAnsi" w:eastAsia="Times New Roman" w:hAnsiTheme="majorHAnsi" w:cstheme="majorHAnsi"/>
          <w:bCs/>
          <w:color w:val="000000" w:themeColor="text1"/>
        </w:rPr>
        <w:t>. godinu Federalnom ministarstvu energije, rudarstva i industrije „Tekući transferi i drugi tekući rashodi – Tekući transferi pojedincima- Poticaj pri kupovini električnih automobila“</w:t>
      </w:r>
      <w:r w:rsidR="00C16BF9" w:rsidRPr="00B7776C">
        <w:rPr>
          <w:color w:val="000000" w:themeColor="text1"/>
        </w:rPr>
        <w:t>,(„</w:t>
      </w:r>
      <w:r w:rsidRPr="00B7776C">
        <w:rPr>
          <w:color w:val="000000" w:themeColor="text1"/>
        </w:rPr>
        <w:t>Službene novine Federacije BiH”,</w:t>
      </w:r>
      <w:r w:rsidR="00534F68" w:rsidRPr="00B7776C">
        <w:rPr>
          <w:color w:val="000000" w:themeColor="text1"/>
        </w:rPr>
        <w:t xml:space="preserve">broj </w:t>
      </w:r>
      <w:r w:rsidR="002E2010">
        <w:rPr>
          <w:color w:val="000000" w:themeColor="text1"/>
        </w:rPr>
        <w:t>61</w:t>
      </w:r>
      <w:r w:rsidR="00C2079F" w:rsidRPr="002E2010">
        <w:t>/2</w:t>
      </w:r>
      <w:r w:rsidR="002E2010">
        <w:t>4</w:t>
      </w:r>
      <w:r w:rsidRPr="002E2010">
        <w:t>)</w:t>
      </w:r>
      <w:r w:rsidRPr="00B7776C">
        <w:rPr>
          <w:color w:val="000000" w:themeColor="text1"/>
        </w:rPr>
        <w:t>,</w:t>
      </w:r>
      <w:r w:rsidR="00D01D8D">
        <w:rPr>
          <w:color w:val="000000" w:themeColor="text1"/>
        </w:rPr>
        <w:t xml:space="preserve"> </w:t>
      </w:r>
      <w:r w:rsidRPr="00B7776C">
        <w:rPr>
          <w:color w:val="000000" w:themeColor="text1"/>
        </w:rPr>
        <w:t>Federalno ministarstvo energije, rudarstva i industrije o b j a v l j u je</w:t>
      </w:r>
      <w:r w:rsidR="007633D8">
        <w:rPr>
          <w:color w:val="000000" w:themeColor="text1"/>
        </w:rPr>
        <w:t>:</w:t>
      </w:r>
    </w:p>
    <w:p w:rsidR="009D1661" w:rsidRPr="00B7776C" w:rsidRDefault="009D1661" w:rsidP="00403AB1">
      <w:pPr>
        <w:ind w:right="-526"/>
        <w:jc w:val="both"/>
        <w:rPr>
          <w:color w:val="000000" w:themeColor="text1"/>
        </w:rPr>
      </w:pPr>
    </w:p>
    <w:p w:rsidR="00377261" w:rsidRPr="00B7776C" w:rsidRDefault="00377261" w:rsidP="00BE2C8C">
      <w:pPr>
        <w:pStyle w:val="Heading1"/>
        <w:rPr>
          <w:rFonts w:asciiTheme="majorHAnsi" w:hAnsiTheme="majorHAnsi" w:cstheme="majorHAnsi"/>
          <w:color w:val="000000" w:themeColor="text1"/>
          <w:szCs w:val="24"/>
        </w:rPr>
      </w:pPr>
      <w:r w:rsidRPr="00B7776C">
        <w:rPr>
          <w:rFonts w:asciiTheme="majorHAnsi" w:hAnsiTheme="majorHAnsi" w:cstheme="majorHAnsi"/>
          <w:color w:val="000000" w:themeColor="text1"/>
          <w:szCs w:val="24"/>
        </w:rPr>
        <w:t>JAVNI POZIV</w:t>
      </w:r>
    </w:p>
    <w:p w:rsidR="009D1661" w:rsidRPr="00B7776C" w:rsidRDefault="00BE2C8C" w:rsidP="00BE2C8C">
      <w:pPr>
        <w:pStyle w:val="Heading1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B7776C">
        <w:rPr>
          <w:rFonts w:asciiTheme="majorHAnsi" w:hAnsiTheme="majorHAnsi" w:cstheme="majorHAnsi"/>
          <w:color w:val="000000" w:themeColor="text1"/>
          <w:szCs w:val="24"/>
        </w:rPr>
        <w:t xml:space="preserve">ZA KANDIDOVANJE </w:t>
      </w:r>
      <w:r w:rsidRPr="00B7776C">
        <w:rPr>
          <w:rFonts w:asciiTheme="majorHAnsi" w:hAnsiTheme="majorHAnsi" w:cstheme="majorHAnsi"/>
          <w:noProof/>
          <w:color w:val="000000" w:themeColor="text1"/>
          <w:szCs w:val="24"/>
        </w:rPr>
        <w:t xml:space="preserve">PROGRAMA </w:t>
      </w:r>
      <w:r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UTROŠKA SREDSTAVA UTVRĐENIH U RAZDJELU 17. BUDŽETA FEDERACIJE BOSNE I HERCEGOVINE ZA 202</w:t>
      </w:r>
      <w:r w:rsidR="00AE34F1">
        <w:rPr>
          <w:rFonts w:asciiTheme="majorHAnsi" w:hAnsiTheme="majorHAnsi" w:cstheme="majorHAnsi"/>
          <w:bCs/>
          <w:color w:val="000000" w:themeColor="text1"/>
          <w:szCs w:val="24"/>
        </w:rPr>
        <w:t>4</w:t>
      </w:r>
      <w:r w:rsidRPr="00B7776C">
        <w:rPr>
          <w:rFonts w:asciiTheme="majorHAnsi" w:hAnsiTheme="majorHAnsi" w:cstheme="majorHAnsi"/>
          <w:bCs/>
          <w:color w:val="000000" w:themeColor="text1"/>
          <w:szCs w:val="24"/>
        </w:rPr>
        <w:t>. GODINU FEDERALNOM MINISTARSTVU ENERGIJE, RUDARSTVA I INDUSTRIJE „TEKUĆI TRANSFERI I DRUGI TEKUĆI RASHODI – TEKUĆI TRANSFERI POJEDINCIMA- POTICAJ PRI KUPOVINI ELEKTRIČNIH AUTOMOBILA“</w:t>
      </w:r>
    </w:p>
    <w:p w:rsidR="00BE2C8C" w:rsidRPr="00B7776C" w:rsidRDefault="00BE2C8C" w:rsidP="00BE2C8C">
      <w:pPr>
        <w:rPr>
          <w:color w:val="000000" w:themeColor="text1"/>
          <w:lang w:eastAsia="hr-HR"/>
        </w:rPr>
      </w:pPr>
    </w:p>
    <w:p w:rsidR="009D1661" w:rsidRPr="00B7776C" w:rsidRDefault="009D1661" w:rsidP="00777E74">
      <w:pPr>
        <w:pStyle w:val="Heading3"/>
        <w:tabs>
          <w:tab w:val="left" w:pos="3261"/>
        </w:tabs>
        <w:rPr>
          <w:rFonts w:ascii="Arial" w:hAnsi="Arial" w:cs="Arial"/>
          <w:b/>
          <w:color w:val="000000" w:themeColor="text1"/>
          <w:szCs w:val="24"/>
        </w:rPr>
      </w:pPr>
      <w:r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810B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PREDMET</w:t>
      </w:r>
      <w:r w:rsidR="00623B80" w:rsidRPr="00B7776C">
        <w:rPr>
          <w:rFonts w:ascii="Arial" w:hAnsi="Arial" w:cs="Arial"/>
          <w:b/>
          <w:color w:val="000000" w:themeColor="text1"/>
          <w:szCs w:val="24"/>
        </w:rPr>
        <w:t xml:space="preserve"> JAVNOG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POZIVA</w:t>
      </w:r>
    </w:p>
    <w:p w:rsidR="009D1661" w:rsidRPr="00B7776C" w:rsidRDefault="009D1661" w:rsidP="00D45450">
      <w:pPr>
        <w:pStyle w:val="BodyText"/>
        <w:spacing w:before="240"/>
        <w:jc w:val="both"/>
        <w:rPr>
          <w:rFonts w:asciiTheme="majorHAnsi" w:hAnsiTheme="majorHAnsi" w:cstheme="majorHAnsi"/>
          <w:color w:val="000000" w:themeColor="text1"/>
          <w:lang w:val="bs-Latn-BA"/>
        </w:rPr>
      </w:pP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Predmet </w:t>
      </w:r>
      <w:r w:rsidR="001B3C11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Javnog </w:t>
      </w: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poziva je prikupljanje </w:t>
      </w:r>
      <w:r w:rsidR="00C363B8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>zahtjeva</w:t>
      </w: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za </w:t>
      </w:r>
      <w:r w:rsidR="00C363B8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odabir korisnika </w:t>
      </w:r>
      <w:r w:rsidR="00FA2DA4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>grant</w:t>
      </w:r>
      <w:r w:rsidR="005547D8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</w:t>
      </w:r>
      <w:r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>sredstava, u</w:t>
      </w:r>
      <w:r w:rsidR="0003367F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skladu sa</w:t>
      </w:r>
      <w:r w:rsidR="00FA2DA4" w:rsidRPr="00B7776C">
        <w:rPr>
          <w:rFonts w:asciiTheme="majorHAnsi" w:hAnsiTheme="majorHAnsi" w:cstheme="majorHAnsi"/>
          <w:color w:val="000000" w:themeColor="text1"/>
          <w:szCs w:val="24"/>
          <w:lang w:val="bs-Latn-BA"/>
        </w:rPr>
        <w:t xml:space="preserve"> 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  <w:lang w:val="x-none"/>
        </w:rPr>
        <w:t>Program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  <w:lang w:val="bs-Latn-BA"/>
        </w:rPr>
        <w:t>om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utroška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sredstava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utvrđenih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u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razdjelu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17.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Budžeta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Federacije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Bosne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i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Hercegovine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za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202</w:t>
      </w:r>
      <w:r w:rsidR="00AE34F1">
        <w:rPr>
          <w:rFonts w:asciiTheme="majorHAnsi" w:hAnsiTheme="majorHAnsi" w:cstheme="majorHAnsi"/>
          <w:bCs/>
          <w:color w:val="000000" w:themeColor="text1"/>
          <w:szCs w:val="24"/>
        </w:rPr>
        <w:t>4</w:t>
      </w:r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. </w:t>
      </w:r>
      <w:proofErr w:type="spellStart"/>
      <w:proofErr w:type="gram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godinu</w:t>
      </w:r>
      <w:proofErr w:type="spellEnd"/>
      <w:proofErr w:type="gram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Federalnom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ministarstvu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energije, rudarstva i industrije „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Tekući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transferi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i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drugi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tekući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rashodi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–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Tekući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transferi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pojedincima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-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Poticaj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pri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kupovini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električnih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proofErr w:type="spellStart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automobila</w:t>
      </w:r>
      <w:proofErr w:type="spellEnd"/>
      <w:r w:rsidR="00FA2DA4" w:rsidRPr="00B7776C">
        <w:rPr>
          <w:rFonts w:asciiTheme="majorHAnsi" w:hAnsiTheme="majorHAnsi" w:cstheme="majorHAnsi"/>
          <w:bCs/>
          <w:color w:val="000000" w:themeColor="text1"/>
          <w:szCs w:val="24"/>
        </w:rPr>
        <w:t>“</w:t>
      </w:r>
      <w:r w:rsidR="00804F31" w:rsidRPr="00B7776C">
        <w:rPr>
          <w:rFonts w:asciiTheme="majorHAnsi" w:hAnsiTheme="majorHAnsi" w:cstheme="majorHAnsi"/>
          <w:color w:val="000000" w:themeColor="text1"/>
          <w:lang w:val="bs-Latn-BA"/>
        </w:rPr>
        <w:t xml:space="preserve"> </w:t>
      </w:r>
      <w:r w:rsidR="00C16BF9" w:rsidRPr="00B7776C">
        <w:rPr>
          <w:rFonts w:asciiTheme="majorHAnsi" w:hAnsiTheme="majorHAnsi" w:cstheme="majorHAnsi"/>
          <w:color w:val="000000" w:themeColor="text1"/>
          <w:lang w:val="bs-Latn-BA"/>
        </w:rPr>
        <w:t xml:space="preserve">(„Službene novine Federacije BiH”, broj </w:t>
      </w:r>
      <w:r w:rsidR="002E2010" w:rsidRPr="002E2010">
        <w:rPr>
          <w:rFonts w:asciiTheme="majorHAnsi" w:hAnsiTheme="majorHAnsi" w:cstheme="majorHAnsi"/>
          <w:lang w:val="bs-Latn-BA"/>
        </w:rPr>
        <w:t>61/24</w:t>
      </w:r>
      <w:r w:rsidR="00AE4876" w:rsidRPr="002E2010">
        <w:rPr>
          <w:rFonts w:asciiTheme="majorHAnsi" w:hAnsiTheme="majorHAnsi" w:cstheme="majorHAnsi"/>
          <w:lang w:val="bs-Latn-BA"/>
        </w:rPr>
        <w:t>)</w:t>
      </w:r>
      <w:r w:rsidR="00116344" w:rsidRPr="002E2010">
        <w:rPr>
          <w:rFonts w:asciiTheme="majorHAnsi" w:hAnsiTheme="majorHAnsi" w:cstheme="majorHAnsi"/>
          <w:lang w:val="bs-Latn-BA"/>
        </w:rPr>
        <w:t xml:space="preserve">, </w:t>
      </w:r>
      <w:r w:rsidR="00116344" w:rsidRPr="00B7776C">
        <w:rPr>
          <w:rFonts w:asciiTheme="majorHAnsi" w:hAnsiTheme="majorHAnsi" w:cstheme="majorHAnsi"/>
          <w:color w:val="000000" w:themeColor="text1"/>
          <w:lang w:val="bs-Latn-BA"/>
        </w:rPr>
        <w:t>(u daljem tekstu: Program)</w:t>
      </w:r>
      <w:r w:rsidR="00FF1304" w:rsidRPr="00B7776C">
        <w:rPr>
          <w:rFonts w:asciiTheme="majorHAnsi" w:hAnsiTheme="majorHAnsi" w:cstheme="majorHAnsi"/>
          <w:color w:val="000000" w:themeColor="text1"/>
          <w:lang w:val="bs-Latn-BA"/>
        </w:rPr>
        <w:t>.</w:t>
      </w:r>
      <w:r w:rsidR="00C16BF9" w:rsidRPr="00B7776C">
        <w:rPr>
          <w:rFonts w:asciiTheme="majorHAnsi" w:hAnsiTheme="majorHAnsi" w:cstheme="majorHAnsi"/>
          <w:color w:val="000000" w:themeColor="text1"/>
          <w:lang w:val="bs-Latn-BA"/>
        </w:rPr>
        <w:t xml:space="preserve"> </w:t>
      </w:r>
    </w:p>
    <w:p w:rsidR="00013130" w:rsidRPr="00B7776C" w:rsidRDefault="00013130" w:rsidP="00013130">
      <w:pPr>
        <w:pStyle w:val="BodyText"/>
        <w:tabs>
          <w:tab w:val="left" w:pos="3261"/>
        </w:tabs>
        <w:spacing w:before="240" w:after="24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B7776C">
        <w:rPr>
          <w:rFonts w:ascii="Arial" w:hAnsi="Arial" w:cs="Arial"/>
          <w:b/>
          <w:color w:val="000000" w:themeColor="text1"/>
          <w:szCs w:val="24"/>
        </w:rPr>
        <w:t>II SVRHA DODJELE SREDSTAVA</w:t>
      </w:r>
    </w:p>
    <w:p w:rsidR="00116344" w:rsidRPr="00B7776C" w:rsidRDefault="00013130" w:rsidP="00013130">
      <w:pPr>
        <w:tabs>
          <w:tab w:val="left" w:pos="709"/>
        </w:tabs>
        <w:spacing w:after="240"/>
        <w:ind w:right="-2"/>
        <w:jc w:val="both"/>
        <w:rPr>
          <w:color w:val="000000" w:themeColor="text1"/>
        </w:rPr>
      </w:pPr>
      <w:r w:rsidRPr="00B7776C">
        <w:rPr>
          <w:color w:val="000000" w:themeColor="text1"/>
          <w:lang w:val="pl-PL"/>
        </w:rPr>
        <w:t xml:space="preserve">Cilj ovog Javnog poziva je poticaj kupovine </w:t>
      </w:r>
      <w:r w:rsidR="00116344" w:rsidRPr="00B7776C">
        <w:rPr>
          <w:color w:val="000000" w:themeColor="text1"/>
          <w:lang w:val="pl-PL"/>
        </w:rPr>
        <w:t>i</w:t>
      </w:r>
      <w:r w:rsidRPr="00B7776C">
        <w:rPr>
          <w:color w:val="000000" w:themeColor="text1"/>
          <w:lang w:val="pl-PL"/>
        </w:rPr>
        <w:t xml:space="preserve"> upotrebe električnih automobila u Federaciji BiH</w:t>
      </w:r>
      <w:r w:rsidR="001846FB">
        <w:rPr>
          <w:color w:val="000000" w:themeColor="text1"/>
          <w:lang w:val="pl-PL"/>
        </w:rPr>
        <w:t>,</w:t>
      </w:r>
      <w:r w:rsidRPr="00B7776C">
        <w:rPr>
          <w:color w:val="000000" w:themeColor="text1"/>
          <w:lang w:val="pl-PL"/>
        </w:rPr>
        <w:t xml:space="preserve"> putem dodjel</w:t>
      </w:r>
      <w:r w:rsidR="00116344" w:rsidRPr="00B7776C">
        <w:rPr>
          <w:color w:val="000000" w:themeColor="text1"/>
          <w:lang w:val="pl-PL"/>
        </w:rPr>
        <w:t>e</w:t>
      </w:r>
      <w:r w:rsidRPr="00B7776C">
        <w:rPr>
          <w:color w:val="000000" w:themeColor="text1"/>
          <w:lang w:val="pl-PL"/>
        </w:rPr>
        <w:t xml:space="preserve">  </w:t>
      </w:r>
      <w:r w:rsidRPr="00B7776C">
        <w:rPr>
          <w:color w:val="000000" w:themeColor="text1"/>
        </w:rPr>
        <w:t>subvencij</w:t>
      </w:r>
      <w:r w:rsidR="00116344" w:rsidRPr="00B7776C">
        <w:rPr>
          <w:color w:val="000000" w:themeColor="text1"/>
        </w:rPr>
        <w:t>e</w:t>
      </w:r>
      <w:r w:rsidRPr="00B7776C">
        <w:rPr>
          <w:color w:val="000000" w:themeColor="text1"/>
        </w:rPr>
        <w:t xml:space="preserve"> pojedincima</w:t>
      </w:r>
      <w:r w:rsidR="00561CE0">
        <w:rPr>
          <w:color w:val="000000" w:themeColor="text1"/>
        </w:rPr>
        <w:t xml:space="preserve"> </w:t>
      </w:r>
      <w:r w:rsidRPr="00B7776C">
        <w:rPr>
          <w:color w:val="000000" w:themeColor="text1"/>
        </w:rPr>
        <w:t>za</w:t>
      </w:r>
      <w:r w:rsidR="001846FB">
        <w:rPr>
          <w:color w:val="000000" w:themeColor="text1"/>
        </w:rPr>
        <w:t xml:space="preserve"> </w:t>
      </w:r>
      <w:r w:rsidRPr="00B7776C">
        <w:rPr>
          <w:color w:val="000000" w:themeColor="text1"/>
        </w:rPr>
        <w:t>kupovinu novih automobila, registrovanih u Federaciji BiH</w:t>
      </w:r>
      <w:r w:rsidR="00305E4E">
        <w:rPr>
          <w:color w:val="000000" w:themeColor="text1"/>
        </w:rPr>
        <w:t>,</w:t>
      </w:r>
      <w:r w:rsidRPr="00B7776C">
        <w:rPr>
          <w:color w:val="000000" w:themeColor="text1"/>
        </w:rPr>
        <w:t xml:space="preserve"> za period 01.01.202</w:t>
      </w:r>
      <w:r w:rsidR="00AE34F1">
        <w:rPr>
          <w:color w:val="000000" w:themeColor="text1"/>
        </w:rPr>
        <w:t>4</w:t>
      </w:r>
      <w:r w:rsidRPr="00B7776C">
        <w:rPr>
          <w:color w:val="000000" w:themeColor="text1"/>
        </w:rPr>
        <w:t>.-</w:t>
      </w:r>
      <w:r w:rsidR="00AE34F1">
        <w:rPr>
          <w:color w:val="000000" w:themeColor="text1"/>
        </w:rPr>
        <w:t>30.11.</w:t>
      </w:r>
      <w:r w:rsidRPr="00B7776C">
        <w:rPr>
          <w:color w:val="000000" w:themeColor="text1"/>
        </w:rPr>
        <w:t>202</w:t>
      </w:r>
      <w:r w:rsidR="00AE34F1">
        <w:rPr>
          <w:color w:val="000000" w:themeColor="text1"/>
        </w:rPr>
        <w:t>4</w:t>
      </w:r>
      <w:r w:rsidRPr="00B7776C">
        <w:rPr>
          <w:color w:val="000000" w:themeColor="text1"/>
        </w:rPr>
        <w:t>. godine koji imaju</w:t>
      </w:r>
      <w:r w:rsidR="00116344" w:rsidRPr="00B7776C">
        <w:rPr>
          <w:color w:val="000000" w:themeColor="text1"/>
        </w:rPr>
        <w:t>:</w:t>
      </w:r>
      <w:r w:rsidRPr="00B7776C">
        <w:rPr>
          <w:color w:val="000000" w:themeColor="text1"/>
        </w:rPr>
        <w:t xml:space="preserve"> </w:t>
      </w:r>
    </w:p>
    <w:p w:rsidR="00116344" w:rsidRPr="00B7776C" w:rsidRDefault="00013130" w:rsidP="00116344">
      <w:pPr>
        <w:pStyle w:val="ListParagraph"/>
        <w:numPr>
          <w:ilvl w:val="0"/>
          <w:numId w:val="44"/>
        </w:numPr>
        <w:tabs>
          <w:tab w:val="left" w:pos="709"/>
        </w:tabs>
        <w:spacing w:after="240"/>
        <w:ind w:right="-2"/>
        <w:jc w:val="both"/>
        <w:rPr>
          <w:color w:val="000000" w:themeColor="text1"/>
        </w:rPr>
      </w:pPr>
      <w:r w:rsidRPr="00B7776C">
        <w:rPr>
          <w:color w:val="000000" w:themeColor="text1"/>
        </w:rPr>
        <w:t xml:space="preserve">isključivo električni pogon </w:t>
      </w:r>
    </w:p>
    <w:p w:rsidR="00013130" w:rsidRPr="00AE34F1" w:rsidRDefault="00013130" w:rsidP="00013130">
      <w:pPr>
        <w:pStyle w:val="ListParagraph"/>
        <w:numPr>
          <w:ilvl w:val="0"/>
          <w:numId w:val="44"/>
        </w:numPr>
        <w:tabs>
          <w:tab w:val="left" w:pos="709"/>
        </w:tabs>
        <w:spacing w:after="240"/>
        <w:ind w:right="-2"/>
        <w:jc w:val="both"/>
        <w:rPr>
          <w:color w:val="000000" w:themeColor="text1"/>
        </w:rPr>
      </w:pPr>
      <w:r w:rsidRPr="00B7776C">
        <w:rPr>
          <w:color w:val="000000" w:themeColor="text1"/>
        </w:rPr>
        <w:t>koriste dva izvora energije</w:t>
      </w:r>
      <w:r w:rsidR="008146D8" w:rsidRPr="00B7776C">
        <w:rPr>
          <w:color w:val="000000" w:themeColor="text1"/>
        </w:rPr>
        <w:t xml:space="preserve"> - </w:t>
      </w:r>
      <w:r w:rsidRPr="00B7776C">
        <w:rPr>
          <w:color w:val="000000" w:themeColor="text1"/>
        </w:rPr>
        <w:t xml:space="preserve">električni motor i motor sa unutrašnjim sagorijevanjem </w:t>
      </w:r>
      <w:r w:rsidR="008146D8" w:rsidRPr="00B7776C">
        <w:rPr>
          <w:color w:val="000000" w:themeColor="text1"/>
        </w:rPr>
        <w:t xml:space="preserve"> (</w:t>
      </w:r>
      <w:r w:rsidRPr="00B7776C">
        <w:rPr>
          <w:color w:val="000000" w:themeColor="text1"/>
        </w:rPr>
        <w:t>plug-in</w:t>
      </w:r>
      <w:r w:rsidR="008146D8" w:rsidRPr="00B7776C">
        <w:rPr>
          <w:color w:val="000000" w:themeColor="text1"/>
        </w:rPr>
        <w:t xml:space="preserve"> </w:t>
      </w:r>
      <w:r w:rsidR="00BF68E1">
        <w:rPr>
          <w:color w:val="000000" w:themeColor="text1"/>
        </w:rPr>
        <w:t>-</w:t>
      </w:r>
      <w:r w:rsidR="008146D8" w:rsidRPr="00B7776C">
        <w:rPr>
          <w:color w:val="000000" w:themeColor="text1"/>
        </w:rPr>
        <w:t xml:space="preserve">hybrid) </w:t>
      </w:r>
      <w:r w:rsidRPr="00B7776C">
        <w:rPr>
          <w:color w:val="000000" w:themeColor="text1"/>
        </w:rPr>
        <w:t xml:space="preserve">  </w:t>
      </w:r>
    </w:p>
    <w:p w:rsidR="00AE34F1" w:rsidRDefault="00AE34F1" w:rsidP="00013130">
      <w:pPr>
        <w:jc w:val="both"/>
        <w:rPr>
          <w:color w:val="000000" w:themeColor="text1"/>
        </w:rPr>
      </w:pPr>
    </w:p>
    <w:p w:rsidR="00AE34F1" w:rsidRPr="001660EE" w:rsidRDefault="00AE34F1" w:rsidP="00AE34F1">
      <w:pPr>
        <w:jc w:val="both"/>
      </w:pPr>
      <w:r w:rsidRPr="001660EE">
        <w:t xml:space="preserve">Pod novim automobilom, smatra se putničko vozilo koje nije bilo u upotrebi i nikada, nigdje, nije bilo registrovano, odnosno vozilo kojem prva registracija nakon proizvodnje nije izvršena prije  </w:t>
      </w:r>
      <w:r w:rsidR="002E2010">
        <w:t>0</w:t>
      </w:r>
      <w:r w:rsidRPr="001660EE">
        <w:t>1.</w:t>
      </w:r>
      <w:r w:rsidR="002E2010">
        <w:t>0</w:t>
      </w:r>
      <w:r w:rsidRPr="001660EE">
        <w:t>1.</w:t>
      </w:r>
      <w:r>
        <w:t xml:space="preserve"> </w:t>
      </w:r>
      <w:r w:rsidRPr="001660EE">
        <w:t>2024. godine.</w:t>
      </w:r>
    </w:p>
    <w:p w:rsidR="00AE34F1" w:rsidRPr="00B7776C" w:rsidRDefault="00AE34F1" w:rsidP="00013130">
      <w:pPr>
        <w:jc w:val="both"/>
        <w:rPr>
          <w:color w:val="000000" w:themeColor="text1"/>
        </w:rPr>
      </w:pPr>
    </w:p>
    <w:p w:rsidR="00013130" w:rsidRPr="00B7776C" w:rsidRDefault="00B7776C" w:rsidP="00013130">
      <w:pPr>
        <w:jc w:val="both"/>
        <w:rPr>
          <w:color w:val="000000" w:themeColor="text1"/>
        </w:rPr>
      </w:pPr>
      <w:r>
        <w:rPr>
          <w:color w:val="000000" w:themeColor="text1"/>
        </w:rPr>
        <w:t>Automobili</w:t>
      </w:r>
      <w:r w:rsidR="00013130" w:rsidRPr="00B7776C">
        <w:rPr>
          <w:color w:val="000000" w:themeColor="text1"/>
        </w:rPr>
        <w:t xml:space="preserve"> za koj</w:t>
      </w:r>
      <w:r w:rsidR="006155C4">
        <w:rPr>
          <w:color w:val="000000" w:themeColor="text1"/>
        </w:rPr>
        <w:t>e</w:t>
      </w:r>
      <w:r w:rsidR="00013130" w:rsidRPr="00B7776C">
        <w:rPr>
          <w:color w:val="000000" w:themeColor="text1"/>
        </w:rPr>
        <w:t xml:space="preserve"> se dodjeljuj</w:t>
      </w:r>
      <w:r w:rsidR="006155C4">
        <w:rPr>
          <w:color w:val="000000" w:themeColor="text1"/>
        </w:rPr>
        <w:t>u</w:t>
      </w:r>
      <w:r w:rsidR="00013130" w:rsidRPr="00B7776C">
        <w:rPr>
          <w:color w:val="000000" w:themeColor="text1"/>
        </w:rPr>
        <w:t xml:space="preserve"> subvencij</w:t>
      </w:r>
      <w:r w:rsidR="006155C4">
        <w:rPr>
          <w:color w:val="000000" w:themeColor="text1"/>
        </w:rPr>
        <w:t>e</w:t>
      </w:r>
      <w:r w:rsidR="00013130" w:rsidRPr="00B7776C">
        <w:rPr>
          <w:color w:val="000000" w:themeColor="text1"/>
        </w:rPr>
        <w:t xml:space="preserve"> su putničk</w:t>
      </w:r>
      <w:r>
        <w:rPr>
          <w:color w:val="000000" w:themeColor="text1"/>
        </w:rPr>
        <w:t>a vozila</w:t>
      </w:r>
      <w:r w:rsidR="00013130" w:rsidRPr="00B7776C">
        <w:rPr>
          <w:color w:val="000000" w:themeColor="text1"/>
        </w:rPr>
        <w:t xml:space="preserve"> </w:t>
      </w:r>
      <w:r w:rsidR="005D2B26">
        <w:rPr>
          <w:color w:val="000000" w:themeColor="text1"/>
        </w:rPr>
        <w:t>sa</w:t>
      </w:r>
      <w:r w:rsidR="00013130" w:rsidRPr="00B7776C">
        <w:rPr>
          <w:color w:val="000000" w:themeColor="text1"/>
        </w:rPr>
        <w:t xml:space="preserve"> najviše 9 mjesta za sjedenje, uključujući i sjedište vozača</w:t>
      </w:r>
      <w:r>
        <w:rPr>
          <w:color w:val="000000" w:themeColor="text1"/>
        </w:rPr>
        <w:t xml:space="preserve"> -</w:t>
      </w:r>
      <w:r w:rsidR="00013130" w:rsidRPr="00B7776C">
        <w:rPr>
          <w:color w:val="000000" w:themeColor="text1"/>
        </w:rPr>
        <w:t xml:space="preserve">  putnička vozila kategorije M1</w:t>
      </w:r>
      <w:r>
        <w:rPr>
          <w:color w:val="000000" w:themeColor="text1"/>
        </w:rPr>
        <w:t xml:space="preserve"> </w:t>
      </w:r>
      <w:r w:rsidRPr="00B7776C">
        <w:rPr>
          <w:color w:val="000000" w:themeColor="text1"/>
        </w:rPr>
        <w:t>(u daljem tekstu: vozila)</w:t>
      </w:r>
      <w:r w:rsidR="005D2B26">
        <w:rPr>
          <w:color w:val="000000" w:themeColor="text1"/>
        </w:rPr>
        <w:t>.</w:t>
      </w:r>
    </w:p>
    <w:p w:rsidR="0025740B" w:rsidRDefault="0025740B" w:rsidP="00013130">
      <w:pPr>
        <w:jc w:val="both"/>
        <w:rPr>
          <w:color w:val="000000" w:themeColor="text1"/>
        </w:rPr>
      </w:pPr>
    </w:p>
    <w:p w:rsidR="00013130" w:rsidRPr="00B7776C" w:rsidRDefault="00013130" w:rsidP="00013130">
      <w:pPr>
        <w:jc w:val="both"/>
        <w:rPr>
          <w:color w:val="000000" w:themeColor="text1"/>
        </w:rPr>
      </w:pPr>
      <w:r w:rsidRPr="00B7776C">
        <w:rPr>
          <w:color w:val="000000" w:themeColor="text1"/>
        </w:rPr>
        <w:t>Tehnički uslovi za prihvatljiva vozila:</w:t>
      </w:r>
    </w:p>
    <w:p w:rsidR="00013130" w:rsidRPr="00B7776C" w:rsidRDefault="00013130" w:rsidP="00013130">
      <w:pPr>
        <w:jc w:val="both"/>
        <w:rPr>
          <w:color w:val="000000" w:themeColor="text1"/>
        </w:rPr>
      </w:pPr>
    </w:p>
    <w:p w:rsidR="00013130" w:rsidRPr="00B7776C" w:rsidRDefault="00013130" w:rsidP="00013130">
      <w:pPr>
        <w:pStyle w:val="ListParagraph"/>
        <w:numPr>
          <w:ilvl w:val="0"/>
          <w:numId w:val="42"/>
        </w:numPr>
        <w:jc w:val="both"/>
        <w:rPr>
          <w:color w:val="000000" w:themeColor="text1"/>
        </w:rPr>
      </w:pPr>
      <w:r w:rsidRPr="00B7776C">
        <w:rPr>
          <w:color w:val="000000" w:themeColor="text1"/>
        </w:rPr>
        <w:t>Električna vozila sa emisijom CO</w:t>
      </w:r>
      <w:r w:rsidRPr="00B7776C">
        <w:rPr>
          <w:color w:val="000000" w:themeColor="text1"/>
          <w:vertAlign w:val="subscript"/>
        </w:rPr>
        <w:t>2</w:t>
      </w:r>
      <w:r w:rsidRPr="00B7776C">
        <w:rPr>
          <w:color w:val="000000" w:themeColor="text1"/>
        </w:rPr>
        <w:t xml:space="preserve">  0 g/km</w:t>
      </w:r>
    </w:p>
    <w:p w:rsidR="00013130" w:rsidRPr="00B7776C" w:rsidRDefault="00013130" w:rsidP="00013130">
      <w:pPr>
        <w:pStyle w:val="ListParagraph"/>
        <w:numPr>
          <w:ilvl w:val="0"/>
          <w:numId w:val="42"/>
        </w:numPr>
        <w:jc w:val="both"/>
        <w:rPr>
          <w:color w:val="000000" w:themeColor="text1"/>
        </w:rPr>
      </w:pPr>
      <w:r w:rsidRPr="00B7776C">
        <w:rPr>
          <w:color w:val="000000" w:themeColor="text1"/>
        </w:rPr>
        <w:t>Hibridna električna „plug-in“ vozila sa emisijom CO</w:t>
      </w:r>
      <w:r w:rsidRPr="00B7776C">
        <w:rPr>
          <w:color w:val="000000" w:themeColor="text1"/>
          <w:vertAlign w:val="subscript"/>
        </w:rPr>
        <w:t>2</w:t>
      </w:r>
      <w:r w:rsidRPr="00B7776C">
        <w:rPr>
          <w:color w:val="000000" w:themeColor="text1"/>
        </w:rPr>
        <w:t xml:space="preserve"> manje od 50 g/km</w:t>
      </w:r>
    </w:p>
    <w:p w:rsidR="00D168E6" w:rsidRDefault="00D168E6">
      <w:pPr>
        <w:spacing w:after="200" w:line="276" w:lineRule="auto"/>
        <w:rPr>
          <w:rFonts w:asciiTheme="majorHAnsi" w:eastAsia="Times New Roman" w:hAnsiTheme="majorHAnsi" w:cstheme="majorHAnsi"/>
          <w:b/>
          <w:color w:val="000000" w:themeColor="text1"/>
          <w:lang w:val="en-AU" w:eastAsia="hr-HR"/>
        </w:rPr>
      </w:pPr>
      <w:r>
        <w:rPr>
          <w:rFonts w:asciiTheme="majorHAnsi" w:hAnsiTheme="majorHAnsi" w:cstheme="majorHAnsi"/>
          <w:b/>
          <w:color w:val="000000" w:themeColor="text1"/>
        </w:rPr>
        <w:br w:type="page"/>
      </w:r>
    </w:p>
    <w:p w:rsidR="00925239" w:rsidRPr="00B7776C" w:rsidRDefault="009D1661" w:rsidP="00777E74">
      <w:pPr>
        <w:pStyle w:val="BodyText"/>
        <w:tabs>
          <w:tab w:val="left" w:pos="3261"/>
        </w:tabs>
        <w:spacing w:before="240"/>
        <w:jc w:val="center"/>
        <w:rPr>
          <w:rFonts w:asciiTheme="majorHAnsi" w:hAnsiTheme="majorHAnsi" w:cstheme="majorHAnsi"/>
          <w:b/>
          <w:color w:val="000000" w:themeColor="text1"/>
          <w:szCs w:val="24"/>
        </w:rPr>
      </w:pPr>
      <w:proofErr w:type="gramStart"/>
      <w:r w:rsidRPr="00B7776C">
        <w:rPr>
          <w:rFonts w:asciiTheme="majorHAnsi" w:hAnsiTheme="majorHAnsi" w:cstheme="majorHAnsi"/>
          <w:b/>
          <w:color w:val="000000" w:themeColor="text1"/>
          <w:szCs w:val="24"/>
        </w:rPr>
        <w:lastRenderedPageBreak/>
        <w:t>I</w:t>
      </w:r>
      <w:r w:rsidR="00013130" w:rsidRPr="00B7776C">
        <w:rPr>
          <w:rFonts w:asciiTheme="majorHAnsi" w:hAnsiTheme="majorHAnsi" w:cstheme="majorHAnsi"/>
          <w:b/>
          <w:color w:val="000000" w:themeColor="text1"/>
          <w:szCs w:val="24"/>
        </w:rPr>
        <w:t>I</w:t>
      </w:r>
      <w:r w:rsidRPr="00B7776C">
        <w:rPr>
          <w:rFonts w:asciiTheme="majorHAnsi" w:hAnsiTheme="majorHAnsi" w:cstheme="majorHAnsi"/>
          <w:b/>
          <w:color w:val="000000" w:themeColor="text1"/>
          <w:szCs w:val="24"/>
        </w:rPr>
        <w:t>I</w:t>
      </w:r>
      <w:r w:rsidR="00810B3C">
        <w:rPr>
          <w:rFonts w:asciiTheme="majorHAnsi" w:hAnsiTheme="majorHAnsi" w:cstheme="majorHAnsi"/>
          <w:b/>
          <w:color w:val="000000" w:themeColor="text1"/>
          <w:szCs w:val="24"/>
        </w:rPr>
        <w:t xml:space="preserve"> </w:t>
      </w:r>
      <w:r w:rsidRPr="00B7776C">
        <w:rPr>
          <w:rFonts w:asciiTheme="majorHAnsi" w:hAnsiTheme="majorHAnsi" w:cstheme="majorHAnsi"/>
          <w:b/>
          <w:color w:val="000000" w:themeColor="text1"/>
          <w:szCs w:val="24"/>
        </w:rPr>
        <w:t xml:space="preserve"> PRAVO</w:t>
      </w:r>
      <w:proofErr w:type="gramEnd"/>
      <w:r w:rsidRPr="00B7776C">
        <w:rPr>
          <w:rFonts w:asciiTheme="majorHAnsi" w:hAnsiTheme="majorHAnsi" w:cstheme="majorHAnsi"/>
          <w:b/>
          <w:color w:val="000000" w:themeColor="text1"/>
          <w:szCs w:val="24"/>
        </w:rPr>
        <w:t xml:space="preserve"> UČEŠĆA</w:t>
      </w:r>
      <w:r w:rsidR="005547D8" w:rsidRPr="00B7776C">
        <w:rPr>
          <w:rFonts w:asciiTheme="majorHAnsi" w:hAnsiTheme="majorHAnsi" w:cstheme="majorHAnsi"/>
          <w:b/>
          <w:color w:val="000000" w:themeColor="text1"/>
          <w:szCs w:val="24"/>
        </w:rPr>
        <w:t xml:space="preserve"> I </w:t>
      </w:r>
      <w:r w:rsidR="005547D8" w:rsidRPr="00B7776C">
        <w:rPr>
          <w:rFonts w:asciiTheme="majorHAnsi" w:hAnsiTheme="majorHAnsi" w:cstheme="majorHAnsi"/>
          <w:b/>
          <w:color w:val="000000" w:themeColor="text1"/>
          <w:lang w:val="bs-Latn-BA"/>
        </w:rPr>
        <w:t>KRITERIJI ZA IZBOR KORISNIKA</w:t>
      </w:r>
    </w:p>
    <w:p w:rsidR="005D01AA" w:rsidRPr="00B7776C" w:rsidRDefault="00661310" w:rsidP="005547D8">
      <w:pPr>
        <w:spacing w:before="240"/>
        <w:jc w:val="both"/>
        <w:rPr>
          <w:color w:val="000000" w:themeColor="text1"/>
        </w:rPr>
      </w:pPr>
      <w:r w:rsidRPr="00B7776C">
        <w:rPr>
          <w:color w:val="000000" w:themeColor="text1"/>
          <w:lang w:val="pl-PL"/>
        </w:rPr>
        <w:t>Pravo učešća na Javnom</w:t>
      </w:r>
      <w:r w:rsidR="003F7A68" w:rsidRPr="00B7776C">
        <w:rPr>
          <w:color w:val="000000" w:themeColor="text1"/>
          <w:lang w:val="pl-PL"/>
        </w:rPr>
        <w:t xml:space="preserve"> poziv</w:t>
      </w:r>
      <w:r w:rsidRPr="00B7776C">
        <w:rPr>
          <w:color w:val="000000" w:themeColor="text1"/>
          <w:lang w:val="pl-PL"/>
        </w:rPr>
        <w:t>u</w:t>
      </w:r>
      <w:r w:rsidR="005D01AA" w:rsidRPr="00B7776C">
        <w:rPr>
          <w:color w:val="000000" w:themeColor="text1"/>
          <w:lang w:val="pl-PL"/>
        </w:rPr>
        <w:t xml:space="preserve"> imaju </w:t>
      </w:r>
      <w:r w:rsidR="005547D8" w:rsidRPr="00B7776C">
        <w:rPr>
          <w:color w:val="000000" w:themeColor="text1"/>
        </w:rPr>
        <w:t>pojedinci (fizička lica), državljani Bosne i Hercegovine, sa prebivalištem u Federaciji Bosne i Hercegovine i sa navršenih 18 godina života, koji podnes</w:t>
      </w:r>
      <w:r w:rsidR="00A94A4C" w:rsidRPr="00B7776C">
        <w:rPr>
          <w:color w:val="000000" w:themeColor="text1"/>
        </w:rPr>
        <w:t>u</w:t>
      </w:r>
      <w:r w:rsidR="005547D8" w:rsidRPr="00B7776C">
        <w:rPr>
          <w:color w:val="000000" w:themeColor="text1"/>
        </w:rPr>
        <w:t xml:space="preserve"> zahtjev, dostav</w:t>
      </w:r>
      <w:r w:rsidR="00A94A4C" w:rsidRPr="00B7776C">
        <w:rPr>
          <w:color w:val="000000" w:themeColor="text1"/>
        </w:rPr>
        <w:t>e</w:t>
      </w:r>
      <w:r w:rsidR="005547D8" w:rsidRPr="00B7776C">
        <w:rPr>
          <w:color w:val="000000" w:themeColor="text1"/>
        </w:rPr>
        <w:t xml:space="preserve"> obaveznu dokumentaciju u skladu sa ovim Javnim pozivom</w:t>
      </w:r>
      <w:r w:rsidR="001B3C11">
        <w:rPr>
          <w:color w:val="000000" w:themeColor="text1"/>
        </w:rPr>
        <w:t xml:space="preserve"> i</w:t>
      </w:r>
      <w:r w:rsidR="005547D8" w:rsidRPr="00B7776C">
        <w:rPr>
          <w:color w:val="000000" w:themeColor="text1"/>
        </w:rPr>
        <w:t xml:space="preserve"> da</w:t>
      </w:r>
      <w:r w:rsidR="00C04660">
        <w:rPr>
          <w:color w:val="000000" w:themeColor="text1"/>
        </w:rPr>
        <w:t>,</w:t>
      </w:r>
      <w:r w:rsidR="005547D8" w:rsidRPr="00B7776C">
        <w:rPr>
          <w:color w:val="000000" w:themeColor="text1"/>
        </w:rPr>
        <w:t xml:space="preserve"> u trenutku podnošenja zahtjeva</w:t>
      </w:r>
      <w:r w:rsidR="00C04660">
        <w:rPr>
          <w:color w:val="000000" w:themeColor="text1"/>
        </w:rPr>
        <w:t>,</w:t>
      </w:r>
      <w:r w:rsidR="00CD6E87">
        <w:rPr>
          <w:color w:val="000000" w:themeColor="text1"/>
        </w:rPr>
        <w:t xml:space="preserve"> </w:t>
      </w:r>
      <w:r w:rsidR="005547D8" w:rsidRPr="00B7776C">
        <w:rPr>
          <w:color w:val="000000" w:themeColor="text1"/>
        </w:rPr>
        <w:t xml:space="preserve">postoje raspoloživa </w:t>
      </w:r>
      <w:r w:rsidR="0043765E">
        <w:rPr>
          <w:color w:val="000000" w:themeColor="text1"/>
        </w:rPr>
        <w:t xml:space="preserve">finansijska </w:t>
      </w:r>
      <w:r w:rsidR="005547D8" w:rsidRPr="00B7776C">
        <w:rPr>
          <w:color w:val="000000" w:themeColor="text1"/>
        </w:rPr>
        <w:t>sredstva predviđena budžetom</w:t>
      </w:r>
      <w:r w:rsidR="00C04660">
        <w:rPr>
          <w:color w:val="000000" w:themeColor="text1"/>
        </w:rPr>
        <w:t>,</w:t>
      </w:r>
      <w:r w:rsidR="005547D8" w:rsidRPr="00B7776C">
        <w:rPr>
          <w:color w:val="000000" w:themeColor="text1"/>
        </w:rPr>
        <w:t xml:space="preserve"> za namjenu subvencioniranja kupovine vozila, tj. u trenutku prijave ne budu već dodijeljena drugim korisnicima</w:t>
      </w:r>
      <w:r w:rsidR="00C04660">
        <w:rPr>
          <w:color w:val="000000" w:themeColor="text1"/>
        </w:rPr>
        <w:t>.</w:t>
      </w:r>
    </w:p>
    <w:p w:rsidR="005547D8" w:rsidRPr="00B7776C" w:rsidRDefault="005547D8" w:rsidP="005547D8">
      <w:pPr>
        <w:jc w:val="both"/>
        <w:rPr>
          <w:color w:val="000000" w:themeColor="text1"/>
        </w:rPr>
      </w:pPr>
    </w:p>
    <w:p w:rsidR="005547D8" w:rsidRPr="00B7776C" w:rsidRDefault="005547D8" w:rsidP="005547D8">
      <w:pPr>
        <w:jc w:val="both"/>
        <w:rPr>
          <w:noProof/>
          <w:color w:val="000000" w:themeColor="text1"/>
        </w:rPr>
      </w:pPr>
      <w:r w:rsidRPr="00B7776C">
        <w:rPr>
          <w:noProof/>
          <w:color w:val="000000" w:themeColor="text1"/>
        </w:rPr>
        <w:t>Visina iznosa koji se dodjeljuje kao finansijski poticaj pojedincima:</w:t>
      </w:r>
    </w:p>
    <w:p w:rsidR="005547D8" w:rsidRPr="00B7776C" w:rsidRDefault="005547D8" w:rsidP="005547D8">
      <w:pPr>
        <w:jc w:val="both"/>
        <w:rPr>
          <w:noProof/>
          <w:color w:val="000000" w:themeColor="text1"/>
        </w:rPr>
      </w:pPr>
    </w:p>
    <w:p w:rsidR="005547D8" w:rsidRPr="00B7776C" w:rsidRDefault="005547D8" w:rsidP="005547D8">
      <w:pPr>
        <w:pStyle w:val="ListParagraph"/>
        <w:numPr>
          <w:ilvl w:val="0"/>
          <w:numId w:val="41"/>
        </w:numPr>
        <w:jc w:val="both"/>
        <w:rPr>
          <w:noProof/>
          <w:color w:val="000000" w:themeColor="text1"/>
        </w:rPr>
      </w:pPr>
      <w:r w:rsidRPr="00B7776C">
        <w:rPr>
          <w:noProof/>
          <w:color w:val="000000" w:themeColor="text1"/>
        </w:rPr>
        <w:t xml:space="preserve">Električna vozila – </w:t>
      </w:r>
      <w:r w:rsidRPr="00B7776C">
        <w:rPr>
          <w:noProof/>
          <w:color w:val="000000" w:themeColor="text1"/>
        </w:rPr>
        <w:tab/>
      </w:r>
      <w:r w:rsidRPr="00B7776C">
        <w:rPr>
          <w:noProof/>
          <w:color w:val="000000" w:themeColor="text1"/>
        </w:rPr>
        <w:tab/>
      </w:r>
      <w:r w:rsidRPr="00B7776C">
        <w:rPr>
          <w:noProof/>
          <w:color w:val="000000" w:themeColor="text1"/>
        </w:rPr>
        <w:tab/>
      </w:r>
      <w:r w:rsidRPr="00B7776C">
        <w:rPr>
          <w:noProof/>
          <w:color w:val="000000" w:themeColor="text1"/>
        </w:rPr>
        <w:tab/>
        <w:t xml:space="preserve">10.000,00 KM </w:t>
      </w:r>
    </w:p>
    <w:p w:rsidR="005547D8" w:rsidRPr="00B7776C" w:rsidRDefault="005547D8" w:rsidP="005547D8">
      <w:pPr>
        <w:pStyle w:val="ListParagraph"/>
        <w:numPr>
          <w:ilvl w:val="0"/>
          <w:numId w:val="41"/>
        </w:numPr>
        <w:jc w:val="both"/>
        <w:rPr>
          <w:noProof/>
          <w:color w:val="000000" w:themeColor="text1"/>
        </w:rPr>
      </w:pPr>
      <w:r w:rsidRPr="00B7776C">
        <w:rPr>
          <w:noProof/>
          <w:color w:val="000000" w:themeColor="text1"/>
        </w:rPr>
        <w:t xml:space="preserve">Hibridna električna „plug-in“ vozila – </w:t>
      </w:r>
      <w:r w:rsidRPr="00B7776C">
        <w:rPr>
          <w:noProof/>
          <w:color w:val="000000" w:themeColor="text1"/>
        </w:rPr>
        <w:tab/>
        <w:t xml:space="preserve">  </w:t>
      </w:r>
      <w:r w:rsidR="00D168E6">
        <w:rPr>
          <w:noProof/>
          <w:color w:val="000000" w:themeColor="text1"/>
        </w:rPr>
        <w:t>7</w:t>
      </w:r>
      <w:r w:rsidRPr="00B7776C">
        <w:rPr>
          <w:noProof/>
          <w:color w:val="000000" w:themeColor="text1"/>
        </w:rPr>
        <w:t>.000,00 KM</w:t>
      </w:r>
    </w:p>
    <w:p w:rsidR="005547D8" w:rsidRPr="00B7776C" w:rsidRDefault="005547D8" w:rsidP="005547D8">
      <w:pPr>
        <w:jc w:val="both"/>
        <w:rPr>
          <w:noProof/>
          <w:color w:val="000000" w:themeColor="text1"/>
        </w:rPr>
      </w:pPr>
    </w:p>
    <w:p w:rsidR="005547D8" w:rsidRPr="00B7776C" w:rsidRDefault="005547D8" w:rsidP="005547D8">
      <w:pPr>
        <w:jc w:val="both"/>
        <w:rPr>
          <w:noProof/>
          <w:color w:val="000000" w:themeColor="text1"/>
        </w:rPr>
      </w:pPr>
      <w:r w:rsidRPr="00B7776C">
        <w:rPr>
          <w:noProof/>
          <w:color w:val="000000" w:themeColor="text1"/>
        </w:rPr>
        <w:t>Finansijska sredstva pojedincima mo</w:t>
      </w:r>
      <w:r w:rsidR="00626986">
        <w:rPr>
          <w:noProof/>
          <w:color w:val="000000" w:themeColor="text1"/>
        </w:rPr>
        <w:t xml:space="preserve">gu </w:t>
      </w:r>
      <w:r w:rsidRPr="00B7776C">
        <w:rPr>
          <w:noProof/>
          <w:color w:val="000000" w:themeColor="text1"/>
        </w:rPr>
        <w:t>se dodijeliti za kupovinu, odnosno registraciju samo jednog vozila.</w:t>
      </w:r>
    </w:p>
    <w:p w:rsidR="00AE34F1" w:rsidRDefault="00AE34F1" w:rsidP="00261AE1">
      <w:pPr>
        <w:jc w:val="both"/>
        <w:rPr>
          <w:color w:val="000000" w:themeColor="text1"/>
        </w:rPr>
      </w:pPr>
    </w:p>
    <w:p w:rsidR="00AE34F1" w:rsidRPr="00156828" w:rsidRDefault="00AE34F1" w:rsidP="00AE34F1">
      <w:pPr>
        <w:jc w:val="both"/>
      </w:pPr>
      <w:r w:rsidRPr="00156828">
        <w:t>Prihvatljiv korisnik subvencije po ovom Programu je i korisnik koji je nabavku  vozila izvršio kroz zaključivanje Ugovora o finansijskom lizingu sa davaocem lizinga, u skladu sa Zakonom o lizingu Federacije BiH („Službene novine Federacije BiH“, br. 85/08, 39/00, 65/13 i 104/16), pri čemu je korisnik lizinga/korisnik subvencije nosilac potvrde o registraciji vozila (ime i adresa navedeni u potvrdi o registraciji-saobraćajnoj dozvoli), a ime korisnika, kao nosioca potvrde o registraciji, je navedeno i na Zapisniku o identifikaciji novoproizvedenog vozila (uz ime davaoca lizinga, kao vlasnika vozila).</w:t>
      </w:r>
    </w:p>
    <w:p w:rsidR="00AE34F1" w:rsidRPr="00156828" w:rsidRDefault="00AE34F1" w:rsidP="00AE34F1">
      <w:pPr>
        <w:jc w:val="both"/>
      </w:pPr>
    </w:p>
    <w:p w:rsidR="00AE34F1" w:rsidRPr="00156828" w:rsidRDefault="00AE34F1" w:rsidP="00AE34F1">
      <w:pPr>
        <w:jc w:val="both"/>
      </w:pPr>
      <w:r w:rsidRPr="00156828">
        <w:t xml:space="preserve">Ukoliko je korisnik u 2022. godini ostvario pravo na subvenciju kod Federalnog ministarstva energije, rudarstva i industrije, može ostvariti pravo na subvenciju i u 2024. godini, </w:t>
      </w:r>
      <w:r>
        <w:t xml:space="preserve">samo </w:t>
      </w:r>
      <w:r w:rsidRPr="00156828">
        <w:t xml:space="preserve"> u slučaju da je do dana prijave na Javni poziv po ovom Programu izvršio pravdanje sredstava, u skladu sa ugovorom o dodjeli sredstava iz 2022. godine, što će se provjeriti u evidenciji Federalnog ministarstva energije, rudarstva i industrije.</w:t>
      </w:r>
    </w:p>
    <w:p w:rsidR="00AE34F1" w:rsidRDefault="00AE34F1" w:rsidP="00AE34F1">
      <w:pPr>
        <w:jc w:val="both"/>
      </w:pPr>
    </w:p>
    <w:p w:rsidR="00AE34F1" w:rsidRDefault="00AE34F1" w:rsidP="00AE34F1">
      <w:pPr>
        <w:jc w:val="both"/>
        <w:rPr>
          <w:color w:val="000000" w:themeColor="text1"/>
        </w:rPr>
      </w:pPr>
      <w:r w:rsidRPr="00A230EA">
        <w:t xml:space="preserve">Neprihvatljiv </w:t>
      </w:r>
      <w:r>
        <w:t>korisnik subvencije je korisnik koji je u 2023</w:t>
      </w:r>
      <w:r w:rsidRPr="00E841A6">
        <w:t>. i 2024</w:t>
      </w:r>
      <w:r>
        <w:t xml:space="preserve">. godini </w:t>
      </w:r>
      <w:r w:rsidRPr="00322DE4">
        <w:rPr>
          <w:color w:val="000000" w:themeColor="text1"/>
        </w:rPr>
        <w:t>ostvario pravo na subvenciju za</w:t>
      </w:r>
      <w:r>
        <w:rPr>
          <w:color w:val="000000" w:themeColor="text1"/>
        </w:rPr>
        <w:t>:</w:t>
      </w:r>
      <w:r w:rsidRPr="00322DE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električno, plug –in ili full hybrid </w:t>
      </w:r>
      <w:r w:rsidRPr="00322DE4">
        <w:rPr>
          <w:color w:val="000000" w:themeColor="text1"/>
        </w:rPr>
        <w:t>vozilo</w:t>
      </w:r>
      <w:r>
        <w:rPr>
          <w:color w:val="000000" w:themeColor="text1"/>
        </w:rPr>
        <w:t>,</w:t>
      </w:r>
      <w:r w:rsidRPr="00322DE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kod </w:t>
      </w:r>
      <w:r>
        <w:t>Federalnog ministarstva energije, rudarstva  i industrije ili drugog budžetskog korisnika u Federaciji BiH, što korisnik potvrđuje izjavom.</w:t>
      </w:r>
    </w:p>
    <w:p w:rsidR="00AE34F1" w:rsidRDefault="00AE34F1" w:rsidP="00AE34F1">
      <w:pPr>
        <w:jc w:val="both"/>
        <w:rPr>
          <w:color w:val="FF0000"/>
        </w:rPr>
      </w:pPr>
    </w:p>
    <w:p w:rsidR="00A378AC" w:rsidRPr="00B7776C" w:rsidRDefault="00A378AC" w:rsidP="00A378AC">
      <w:pPr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</w:p>
    <w:p w:rsidR="00C94070" w:rsidRPr="00B7776C" w:rsidRDefault="00810B3C" w:rsidP="00C94070">
      <w:pPr>
        <w:spacing w:after="240"/>
        <w:jc w:val="center"/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I</w:t>
      </w:r>
      <w:r w:rsidR="009D1661" w:rsidRPr="00B7776C">
        <w:rPr>
          <w:b/>
          <w:color w:val="000000" w:themeColor="text1"/>
          <w:lang w:val="pl-PL"/>
        </w:rPr>
        <w:t>V</w:t>
      </w:r>
      <w:r>
        <w:rPr>
          <w:b/>
          <w:color w:val="000000" w:themeColor="text1"/>
          <w:lang w:val="pl-PL"/>
        </w:rPr>
        <w:t xml:space="preserve"> </w:t>
      </w:r>
      <w:r w:rsidR="009D1661" w:rsidRPr="00B7776C">
        <w:rPr>
          <w:b/>
          <w:color w:val="000000" w:themeColor="text1"/>
          <w:lang w:val="pl-PL"/>
        </w:rPr>
        <w:t xml:space="preserve"> SREDSTVA  PREDVIĐENA  ZA  </w:t>
      </w:r>
      <w:r w:rsidR="00623B80" w:rsidRPr="00B7776C">
        <w:rPr>
          <w:b/>
          <w:color w:val="000000" w:themeColor="text1"/>
          <w:lang w:val="pl-PL"/>
        </w:rPr>
        <w:t>DODJELU</w:t>
      </w:r>
    </w:p>
    <w:p w:rsidR="00CC6A91" w:rsidRDefault="002A2FAB" w:rsidP="002A2FAB">
      <w:pPr>
        <w:keepNext/>
        <w:shd w:val="clear" w:color="auto" w:fill="FFFFFF"/>
        <w:jc w:val="both"/>
        <w:outlineLvl w:val="0"/>
        <w:rPr>
          <w:rFonts w:eastAsia="Times New Roman"/>
          <w:bCs/>
          <w:color w:val="000000" w:themeColor="text1"/>
        </w:rPr>
      </w:pPr>
      <w:r w:rsidRPr="00B7776C">
        <w:rPr>
          <w:rFonts w:eastAsia="Times New Roman"/>
          <w:bCs/>
          <w:color w:val="000000" w:themeColor="text1"/>
        </w:rPr>
        <w:t>Finansijska s</w:t>
      </w:r>
      <w:r w:rsidR="00CC6A91" w:rsidRPr="00B7776C">
        <w:rPr>
          <w:rFonts w:eastAsia="Times New Roman"/>
          <w:bCs/>
          <w:color w:val="000000" w:themeColor="text1"/>
        </w:rPr>
        <w:t xml:space="preserve">redstva predviđena za </w:t>
      </w:r>
      <w:r w:rsidRPr="00B7776C">
        <w:rPr>
          <w:rFonts w:eastAsia="Times New Roman"/>
          <w:bCs/>
          <w:color w:val="000000" w:themeColor="text1"/>
        </w:rPr>
        <w:t>dodjelu</w:t>
      </w:r>
      <w:r w:rsidR="00CC6A91" w:rsidRPr="00B7776C">
        <w:rPr>
          <w:rFonts w:eastAsia="Times New Roman"/>
          <w:bCs/>
          <w:color w:val="000000" w:themeColor="text1"/>
        </w:rPr>
        <w:t xml:space="preserve"> po ovom Programu, čine</w:t>
      </w:r>
      <w:r w:rsidRPr="00B7776C">
        <w:rPr>
          <w:rFonts w:eastAsia="Times New Roman"/>
          <w:bCs/>
          <w:color w:val="000000" w:themeColor="text1"/>
        </w:rPr>
        <w:t xml:space="preserve"> s</w:t>
      </w:r>
      <w:r w:rsidR="00CC6A91" w:rsidRPr="00B7776C">
        <w:rPr>
          <w:rFonts w:eastAsia="Times New Roman"/>
          <w:bCs/>
          <w:color w:val="000000" w:themeColor="text1"/>
        </w:rPr>
        <w:t>redstva planirana Budžetom Federacije Bosne i Hecegovine za 202</w:t>
      </w:r>
      <w:r w:rsidR="00AE34F1">
        <w:rPr>
          <w:rFonts w:eastAsia="Times New Roman"/>
          <w:bCs/>
          <w:color w:val="000000" w:themeColor="text1"/>
        </w:rPr>
        <w:t>4</w:t>
      </w:r>
      <w:r w:rsidR="00CC6A91" w:rsidRPr="00B7776C">
        <w:rPr>
          <w:rFonts w:eastAsia="Times New Roman"/>
          <w:bCs/>
          <w:color w:val="000000" w:themeColor="text1"/>
        </w:rPr>
        <w:t>. godinu u razdjelu 17</w:t>
      </w:r>
      <w:r w:rsidR="005D2B26">
        <w:rPr>
          <w:rFonts w:eastAsia="Times New Roman"/>
          <w:bCs/>
          <w:color w:val="000000" w:themeColor="text1"/>
        </w:rPr>
        <w:t>.</w:t>
      </w:r>
      <w:r w:rsidR="00CC6A91" w:rsidRPr="00B7776C">
        <w:rPr>
          <w:rFonts w:eastAsia="Times New Roman"/>
          <w:bCs/>
          <w:color w:val="000000" w:themeColor="text1"/>
        </w:rPr>
        <w:t xml:space="preserve">, ekonomski kod </w:t>
      </w:r>
      <w:r w:rsidRPr="00B7776C">
        <w:rPr>
          <w:rFonts w:eastAsia="Times New Roman"/>
          <w:bCs/>
          <w:color w:val="000000" w:themeColor="text1"/>
        </w:rPr>
        <w:t>6142</w:t>
      </w:r>
      <w:r w:rsidR="005D2B26">
        <w:rPr>
          <w:rFonts w:eastAsia="Times New Roman"/>
          <w:bCs/>
          <w:color w:val="000000" w:themeColor="text1"/>
        </w:rPr>
        <w:t>,</w:t>
      </w:r>
      <w:r w:rsidRPr="00B7776C">
        <w:rPr>
          <w:rFonts w:eastAsia="Times New Roman"/>
          <w:bCs/>
          <w:color w:val="000000" w:themeColor="text1"/>
        </w:rPr>
        <w:t xml:space="preserve"> </w:t>
      </w:r>
      <w:r w:rsidR="00CC6A91" w:rsidRPr="00B7776C">
        <w:rPr>
          <w:rFonts w:eastAsia="Times New Roman"/>
          <w:bCs/>
          <w:color w:val="000000" w:themeColor="text1"/>
        </w:rPr>
        <w:t xml:space="preserve">u ukupnom iznosu od </w:t>
      </w:r>
      <w:r w:rsidR="00D168E6">
        <w:rPr>
          <w:rFonts w:eastAsia="Times New Roman"/>
          <w:bCs/>
          <w:color w:val="000000" w:themeColor="text1"/>
        </w:rPr>
        <w:t>5</w:t>
      </w:r>
      <w:r w:rsidR="00CC6A91" w:rsidRPr="00B7776C">
        <w:rPr>
          <w:rFonts w:eastAsia="Times New Roman"/>
          <w:bCs/>
          <w:color w:val="000000" w:themeColor="text1"/>
        </w:rPr>
        <w:t>00</w:t>
      </w:r>
      <w:r w:rsidRPr="00B7776C">
        <w:rPr>
          <w:rFonts w:eastAsia="Times New Roman"/>
          <w:bCs/>
          <w:color w:val="000000" w:themeColor="text1"/>
        </w:rPr>
        <w:t>.000</w:t>
      </w:r>
      <w:r w:rsidR="00CC6A91" w:rsidRPr="00B7776C">
        <w:rPr>
          <w:rFonts w:eastAsia="Times New Roman"/>
          <w:bCs/>
          <w:color w:val="000000" w:themeColor="text1"/>
        </w:rPr>
        <w:t>,00 KM</w:t>
      </w:r>
      <w:r w:rsidR="001846FB">
        <w:rPr>
          <w:rFonts w:eastAsia="Times New Roman"/>
          <w:bCs/>
          <w:color w:val="000000" w:themeColor="text1"/>
        </w:rPr>
        <w:t>.</w:t>
      </w:r>
    </w:p>
    <w:p w:rsidR="00AE34F1" w:rsidRPr="00AE34F1" w:rsidRDefault="00AE34F1" w:rsidP="00AE34F1">
      <w:pPr>
        <w:spacing w:before="240" w:after="240"/>
        <w:jc w:val="both"/>
        <w:rPr>
          <w:noProof/>
          <w:color w:val="000000" w:themeColor="text1"/>
        </w:rPr>
      </w:pPr>
      <w:r w:rsidRPr="00B7776C">
        <w:rPr>
          <w:noProof/>
          <w:color w:val="000000" w:themeColor="text1"/>
        </w:rPr>
        <w:t>Navedena sredstva su grant sredstva</w:t>
      </w:r>
      <w:r>
        <w:rPr>
          <w:noProof/>
          <w:color w:val="000000" w:themeColor="text1"/>
        </w:rPr>
        <w:t>.</w:t>
      </w:r>
    </w:p>
    <w:p w:rsidR="00AE34F1" w:rsidRDefault="00AE34F1" w:rsidP="00AE34F1">
      <w:pPr>
        <w:spacing w:before="120" w:after="240"/>
        <w:jc w:val="both"/>
      </w:pPr>
      <w:r w:rsidRPr="00FB1FD3">
        <w:t>Dodjela sredstava će</w:t>
      </w:r>
      <w:r>
        <w:t xml:space="preserve"> biti</w:t>
      </w:r>
      <w:r w:rsidRPr="00FB1FD3">
        <w:t xml:space="preserve"> regulisana ugovorom o dodjeli grant sredstava, koji se sklapa između </w:t>
      </w:r>
      <w:r>
        <w:t>Ministarstva</w:t>
      </w:r>
      <w:r w:rsidRPr="00FB1FD3">
        <w:t xml:space="preserve"> sa jedne strane i </w:t>
      </w:r>
      <w:r>
        <w:t xml:space="preserve">pojedinca-korisnika </w:t>
      </w:r>
      <w:r w:rsidRPr="00FB1FD3">
        <w:t>sa druge strane</w:t>
      </w:r>
      <w:r>
        <w:t>.</w:t>
      </w:r>
    </w:p>
    <w:p w:rsidR="00AE34F1" w:rsidRDefault="00AE34F1" w:rsidP="00623B80">
      <w:pPr>
        <w:spacing w:before="240"/>
        <w:ind w:left="426"/>
        <w:jc w:val="center"/>
        <w:rPr>
          <w:b/>
          <w:noProof/>
          <w:color w:val="000000" w:themeColor="text1"/>
        </w:rPr>
      </w:pPr>
    </w:p>
    <w:p w:rsidR="009720E7" w:rsidRPr="00B7776C" w:rsidRDefault="00B72F09" w:rsidP="00623B80">
      <w:pPr>
        <w:spacing w:before="240"/>
        <w:ind w:left="426"/>
        <w:jc w:val="center"/>
        <w:rPr>
          <w:b/>
          <w:noProof/>
          <w:color w:val="000000" w:themeColor="text1"/>
        </w:rPr>
      </w:pPr>
      <w:r w:rsidRPr="00B7776C">
        <w:rPr>
          <w:b/>
          <w:noProof/>
          <w:color w:val="000000" w:themeColor="text1"/>
        </w:rPr>
        <w:t>V</w:t>
      </w:r>
      <w:r w:rsidR="00810B3C">
        <w:rPr>
          <w:b/>
          <w:noProof/>
          <w:color w:val="000000" w:themeColor="text1"/>
        </w:rPr>
        <w:t xml:space="preserve"> </w:t>
      </w:r>
      <w:r w:rsidR="00056B67" w:rsidRPr="00B7776C">
        <w:rPr>
          <w:b/>
          <w:noProof/>
          <w:color w:val="000000" w:themeColor="text1"/>
        </w:rPr>
        <w:t>TRAJANJE  JAVNOG POZIVA</w:t>
      </w:r>
    </w:p>
    <w:p w:rsidR="00116344" w:rsidRPr="00B7776C" w:rsidRDefault="00116344" w:rsidP="00005C37">
      <w:pPr>
        <w:autoSpaceDE w:val="0"/>
        <w:autoSpaceDN w:val="0"/>
        <w:adjustRightInd w:val="0"/>
        <w:jc w:val="both"/>
        <w:rPr>
          <w:noProof/>
          <w:color w:val="000000" w:themeColor="text1"/>
        </w:rPr>
      </w:pPr>
    </w:p>
    <w:p w:rsidR="00AE34F1" w:rsidRDefault="00AE34F1" w:rsidP="00AE34F1">
      <w:pPr>
        <w:autoSpaceDE w:val="0"/>
        <w:autoSpaceDN w:val="0"/>
        <w:adjustRightInd w:val="0"/>
        <w:jc w:val="both"/>
        <w:rPr>
          <w:noProof/>
          <w:color w:val="000000" w:themeColor="text1"/>
        </w:rPr>
      </w:pPr>
      <w:r w:rsidRPr="00232C41">
        <w:rPr>
          <w:noProof/>
          <w:color w:val="000000" w:themeColor="text1"/>
        </w:rPr>
        <w:t>Program traje do utroška sredstava, a najkasnije do kraja fiskalne godine (odnosno do 31.12.202</w:t>
      </w:r>
      <w:r>
        <w:rPr>
          <w:noProof/>
          <w:color w:val="000000" w:themeColor="text1"/>
        </w:rPr>
        <w:t>4</w:t>
      </w:r>
      <w:r w:rsidRPr="00232C41">
        <w:rPr>
          <w:noProof/>
          <w:color w:val="000000" w:themeColor="text1"/>
        </w:rPr>
        <w:t>. godine).</w:t>
      </w:r>
      <w:r w:rsidRPr="00232C41">
        <w:rPr>
          <w:color w:val="000000" w:themeColor="text1"/>
        </w:rPr>
        <w:t xml:space="preserve"> </w:t>
      </w:r>
      <w:r w:rsidRPr="00232C41">
        <w:rPr>
          <w:noProof/>
          <w:color w:val="000000" w:themeColor="text1"/>
        </w:rPr>
        <w:t xml:space="preserve">Javni poziv za dodjelu finansijskog poticaja će biti objavljen u </w:t>
      </w:r>
      <w:r>
        <w:rPr>
          <w:noProof/>
          <w:color w:val="000000" w:themeColor="text1"/>
        </w:rPr>
        <w:t>„</w:t>
      </w:r>
      <w:r w:rsidRPr="00232C41">
        <w:rPr>
          <w:noProof/>
          <w:color w:val="000000" w:themeColor="text1"/>
        </w:rPr>
        <w:t>Službenim novinama Federacije BiH</w:t>
      </w:r>
      <w:r>
        <w:rPr>
          <w:noProof/>
          <w:color w:val="000000" w:themeColor="text1"/>
        </w:rPr>
        <w:t>“ i</w:t>
      </w:r>
      <w:r w:rsidRPr="00232C41">
        <w:rPr>
          <w:noProof/>
          <w:color w:val="000000" w:themeColor="text1"/>
        </w:rPr>
        <w:t xml:space="preserve">  web stranici Ministarstva</w:t>
      </w:r>
      <w:r>
        <w:rPr>
          <w:noProof/>
          <w:color w:val="000000" w:themeColor="text1"/>
        </w:rPr>
        <w:t xml:space="preserve">. Obavijest o objavi Javnog poziva biće objavljena </w:t>
      </w:r>
      <w:r w:rsidRPr="00F57D12">
        <w:rPr>
          <w:noProof/>
          <w:color w:val="000000" w:themeColor="text1"/>
        </w:rPr>
        <w:t>u dnevnim novinama Večernji list.</w:t>
      </w:r>
    </w:p>
    <w:p w:rsidR="00AE34F1" w:rsidRPr="00232C41" w:rsidRDefault="00AE34F1" w:rsidP="00AE34F1">
      <w:pPr>
        <w:autoSpaceDE w:val="0"/>
        <w:autoSpaceDN w:val="0"/>
        <w:adjustRightInd w:val="0"/>
        <w:jc w:val="both"/>
        <w:rPr>
          <w:noProof/>
          <w:color w:val="000000" w:themeColor="text1"/>
        </w:rPr>
      </w:pPr>
    </w:p>
    <w:p w:rsidR="00AE34F1" w:rsidRDefault="00AE34F1" w:rsidP="00AE34F1">
      <w:pPr>
        <w:autoSpaceDE w:val="0"/>
        <w:autoSpaceDN w:val="0"/>
        <w:adjustRightInd w:val="0"/>
        <w:jc w:val="both"/>
        <w:rPr>
          <w:noProof/>
        </w:rPr>
      </w:pPr>
      <w:r w:rsidRPr="00232C41">
        <w:rPr>
          <w:noProof/>
          <w:color w:val="000000" w:themeColor="text1"/>
        </w:rPr>
        <w:t xml:space="preserve">Javni poziv ostaje otvoren od dana objave u „Službenim novinama Federacije BiH“  do </w:t>
      </w:r>
      <w:r>
        <w:rPr>
          <w:noProof/>
          <w:color w:val="000000" w:themeColor="text1"/>
        </w:rPr>
        <w:t>30.11.</w:t>
      </w:r>
      <w:r w:rsidRPr="00232C41">
        <w:rPr>
          <w:noProof/>
          <w:color w:val="000000" w:themeColor="text1"/>
        </w:rPr>
        <w:t>202</w:t>
      </w:r>
      <w:r>
        <w:rPr>
          <w:noProof/>
          <w:color w:val="000000" w:themeColor="text1"/>
        </w:rPr>
        <w:t>4</w:t>
      </w:r>
      <w:r w:rsidRPr="00232C41">
        <w:rPr>
          <w:noProof/>
          <w:color w:val="000000" w:themeColor="text1"/>
        </w:rPr>
        <w:t>. godine (Ministarstvo će razmatrati zahtjeve koji su zaprimljeni u Ministarstvu zaključno sa navedenim datumom),  ili</w:t>
      </w:r>
      <w:r w:rsidR="002E2010">
        <w:rPr>
          <w:noProof/>
          <w:color w:val="000000" w:themeColor="text1"/>
        </w:rPr>
        <w:t xml:space="preserve"> do</w:t>
      </w:r>
      <w:r w:rsidRPr="00232C41">
        <w:rPr>
          <w:noProof/>
          <w:color w:val="000000" w:themeColor="text1"/>
        </w:rPr>
        <w:t xml:space="preserve"> utroška finansijskih sredstava u iznosu od 500.000,00 KM, u zavisnosti od toga koji uslov prije nastupi. Aktivnosti za dodjelu finansijskih sredstava obavljaju se </w:t>
      </w:r>
      <w:r w:rsidRPr="001660EE">
        <w:rPr>
          <w:noProof/>
        </w:rPr>
        <w:t>do 31.12.2024. godine.</w:t>
      </w:r>
    </w:p>
    <w:p w:rsidR="00AE34F1" w:rsidRPr="001660EE" w:rsidRDefault="00AE34F1" w:rsidP="00AE34F1">
      <w:pPr>
        <w:autoSpaceDE w:val="0"/>
        <w:autoSpaceDN w:val="0"/>
        <w:adjustRightInd w:val="0"/>
        <w:jc w:val="both"/>
        <w:rPr>
          <w:noProof/>
        </w:rPr>
      </w:pPr>
    </w:p>
    <w:p w:rsidR="009D1661" w:rsidRPr="00B7776C" w:rsidRDefault="003C6DF4" w:rsidP="00225785">
      <w:pPr>
        <w:pStyle w:val="BodyText"/>
        <w:tabs>
          <w:tab w:val="left" w:pos="3402"/>
        </w:tabs>
        <w:spacing w:before="240" w:after="240"/>
        <w:jc w:val="center"/>
        <w:rPr>
          <w:rFonts w:ascii="Arial" w:hAnsi="Arial" w:cs="Arial"/>
          <w:b/>
          <w:color w:val="000000" w:themeColor="text1"/>
          <w:szCs w:val="24"/>
        </w:rPr>
      </w:pPr>
      <w:proofErr w:type="gramStart"/>
      <w:r w:rsidRPr="00B7776C">
        <w:rPr>
          <w:rFonts w:ascii="Arial" w:hAnsi="Arial" w:cs="Arial"/>
          <w:b/>
          <w:color w:val="000000" w:themeColor="text1"/>
          <w:szCs w:val="24"/>
        </w:rPr>
        <w:t>V</w:t>
      </w:r>
      <w:r w:rsidR="000C51C6"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810B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4D1EF2" w:rsidRPr="00B7776C">
        <w:rPr>
          <w:rFonts w:ascii="Arial" w:hAnsi="Arial" w:cs="Arial"/>
          <w:b/>
          <w:color w:val="000000" w:themeColor="text1"/>
          <w:szCs w:val="24"/>
        </w:rPr>
        <w:t>PROVOĐENJE</w:t>
      </w:r>
      <w:proofErr w:type="gramEnd"/>
      <w:r w:rsidR="009D1661" w:rsidRPr="00B7776C">
        <w:rPr>
          <w:rFonts w:ascii="Arial" w:hAnsi="Arial" w:cs="Arial"/>
          <w:b/>
          <w:color w:val="000000" w:themeColor="text1"/>
          <w:szCs w:val="24"/>
        </w:rPr>
        <w:t xml:space="preserve"> PROGRAMA</w:t>
      </w:r>
      <w:r w:rsidR="00056B67" w:rsidRPr="00B7776C">
        <w:rPr>
          <w:rFonts w:ascii="Arial" w:hAnsi="Arial" w:cs="Arial"/>
          <w:b/>
          <w:color w:val="000000" w:themeColor="text1"/>
          <w:szCs w:val="24"/>
        </w:rPr>
        <w:t xml:space="preserve"> I JAVNOG POZIVA</w:t>
      </w:r>
    </w:p>
    <w:p w:rsidR="002736A5" w:rsidRDefault="002E2010" w:rsidP="002736A5">
      <w:pPr>
        <w:pStyle w:val="BodyText"/>
        <w:tabs>
          <w:tab w:val="left" w:pos="3402"/>
        </w:tabs>
        <w:spacing w:before="240" w:after="240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>
        <w:rPr>
          <w:rFonts w:ascii="Arial" w:hAnsi="Arial" w:cs="Arial"/>
          <w:color w:val="000000" w:themeColor="text1"/>
          <w:szCs w:val="24"/>
          <w:lang w:val="bs-Latn-BA"/>
        </w:rPr>
        <w:t>Uz z</w:t>
      </w:r>
      <w:r w:rsidR="002736A5" w:rsidRPr="00B7776C">
        <w:rPr>
          <w:rFonts w:ascii="Arial" w:hAnsi="Arial" w:cs="Arial"/>
          <w:color w:val="000000" w:themeColor="text1"/>
          <w:szCs w:val="24"/>
          <w:lang w:val="bs-Latn-BA"/>
        </w:rPr>
        <w:t xml:space="preserve">ahtjev za prijavu na Javni poziv, potencijalni korisnici </w:t>
      </w:r>
      <w:r w:rsidR="003C4C16" w:rsidRPr="00B7776C">
        <w:rPr>
          <w:rFonts w:ascii="Arial" w:hAnsi="Arial" w:cs="Arial"/>
          <w:color w:val="000000" w:themeColor="text1"/>
          <w:szCs w:val="24"/>
          <w:lang w:val="bs-Latn-BA"/>
        </w:rPr>
        <w:t>finansijskih</w:t>
      </w:r>
      <w:r w:rsidR="002736A5" w:rsidRPr="00B7776C">
        <w:rPr>
          <w:rFonts w:ascii="Arial" w:hAnsi="Arial" w:cs="Arial"/>
          <w:color w:val="000000" w:themeColor="text1"/>
          <w:szCs w:val="24"/>
          <w:lang w:val="bs-Latn-BA"/>
        </w:rPr>
        <w:t xml:space="preserve"> sredstava trebaju dostaviti uz slijedeću dokumentaciju:</w:t>
      </w:r>
    </w:p>
    <w:p w:rsidR="00E831E0" w:rsidRPr="00705BAB" w:rsidRDefault="00E831E0" w:rsidP="00E831E0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705BAB">
        <w:rPr>
          <w:noProof/>
        </w:rPr>
        <w:t>Zahtjev za dodjelu subvencije</w:t>
      </w:r>
      <w:r>
        <w:rPr>
          <w:noProof/>
        </w:rPr>
        <w:t xml:space="preserve"> </w:t>
      </w:r>
      <w:r w:rsidRPr="00705BAB">
        <w:rPr>
          <w:noProof/>
        </w:rPr>
        <w:t>(preuzet sa web stranice Ministarstva</w:t>
      </w:r>
      <w:r>
        <w:rPr>
          <w:noProof/>
        </w:rPr>
        <w:t xml:space="preserve"> (</w:t>
      </w:r>
      <w:hyperlink r:id="rId8" w:history="1">
        <w:r w:rsidRPr="005B559A">
          <w:rPr>
            <w:rStyle w:val="Hyperlink"/>
          </w:rPr>
          <w:t>www.fmeri.gov.ba</w:t>
        </w:r>
      </w:hyperlink>
      <w:r w:rsidRPr="00705BAB">
        <w:rPr>
          <w:noProof/>
        </w:rPr>
        <w:t xml:space="preserve">) </w:t>
      </w:r>
    </w:p>
    <w:p w:rsidR="00E831E0" w:rsidRDefault="00E831E0" w:rsidP="00E831E0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0C3B67">
        <w:rPr>
          <w:noProof/>
        </w:rPr>
        <w:t xml:space="preserve">Kopija lične karte i original CIPS potvrda podnosioca ne starija od 3 mjeseca </w:t>
      </w:r>
    </w:p>
    <w:p w:rsidR="00E831E0" w:rsidRDefault="00E831E0" w:rsidP="00E831E0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0C3B67">
        <w:rPr>
          <w:noProof/>
        </w:rPr>
        <w:t>Ugovor ili faktura o kupoprodaji motornog vozila sa tehničkim karakteristikama iz kojih je jasno vidljiva kategorija, proizvođač, tip, model, vrsta goriva, izvor snage  i emisija CO</w:t>
      </w:r>
      <w:r w:rsidRPr="000C3B67">
        <w:rPr>
          <w:noProof/>
          <w:vertAlign w:val="subscript"/>
        </w:rPr>
        <w:t xml:space="preserve">2 </w:t>
      </w:r>
      <w:r>
        <w:rPr>
          <w:noProof/>
        </w:rPr>
        <w:t xml:space="preserve">. </w:t>
      </w:r>
      <w:r w:rsidRPr="00BA6DD4">
        <w:rPr>
          <w:noProof/>
        </w:rPr>
        <w:t>Ukoliko je vozilo nabavljeno kroz Ugovor o finansijskom lizingu potrebno je dostaviti navedeni Ugovor i fakturu davaoca lizinga na ime korisnika lizinga</w:t>
      </w:r>
      <w:r w:rsidRPr="003C0B8D">
        <w:rPr>
          <w:noProof/>
        </w:rPr>
        <w:t xml:space="preserve"> </w:t>
      </w:r>
      <w:r w:rsidRPr="000C3B67">
        <w:rPr>
          <w:noProof/>
        </w:rPr>
        <w:t>(ovjerena kopija)</w:t>
      </w:r>
    </w:p>
    <w:p w:rsidR="00E831E0" w:rsidRPr="001660EE" w:rsidRDefault="00E831E0" w:rsidP="00E831E0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1660EE">
        <w:rPr>
          <w:noProof/>
        </w:rPr>
        <w:t xml:space="preserve">Potvrda auto kuće da je vozilo za koje se traži subvencija opremljeno elektro motorom snage dovoljne za samostalno pogonjenje vozila što ga karakteriše kao </w:t>
      </w:r>
      <w:r>
        <w:rPr>
          <w:noProof/>
        </w:rPr>
        <w:t>hibridno p</w:t>
      </w:r>
      <w:r w:rsidRPr="001660EE">
        <w:rPr>
          <w:noProof/>
        </w:rPr>
        <w:t>lug-in vozilo (potrebno navesti i emisiju CO2 ako ista nije vidljiva iz ugovora/fakture)</w:t>
      </w:r>
      <w:r>
        <w:rPr>
          <w:noProof/>
        </w:rPr>
        <w:t xml:space="preserve"> ako se subvencija traži za hibridno plug-in vozilo</w:t>
      </w:r>
    </w:p>
    <w:p w:rsidR="00E831E0" w:rsidRPr="00DF5A50" w:rsidRDefault="00E831E0" w:rsidP="00E831E0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DF5A50">
        <w:rPr>
          <w:noProof/>
        </w:rPr>
        <w:t>Do</w:t>
      </w:r>
      <w:r>
        <w:rPr>
          <w:noProof/>
        </w:rPr>
        <w:t>kaz</w:t>
      </w:r>
      <w:r w:rsidRPr="00DF5A50">
        <w:rPr>
          <w:noProof/>
        </w:rPr>
        <w:t xml:space="preserve"> o izvršenom tehničkom pregledu vozila</w:t>
      </w:r>
      <w:r>
        <w:rPr>
          <w:noProof/>
        </w:rPr>
        <w:t xml:space="preserve"> (ovjerena kopija)</w:t>
      </w:r>
    </w:p>
    <w:p w:rsidR="00E831E0" w:rsidRDefault="00E831E0" w:rsidP="00E831E0">
      <w:pPr>
        <w:pStyle w:val="ListParagraph"/>
        <w:numPr>
          <w:ilvl w:val="0"/>
          <w:numId w:val="43"/>
        </w:numPr>
        <w:jc w:val="both"/>
        <w:rPr>
          <w:noProof/>
        </w:rPr>
      </w:pPr>
      <w:r>
        <w:rPr>
          <w:noProof/>
        </w:rPr>
        <w:t>Potvrda o registraciji (s</w:t>
      </w:r>
      <w:r w:rsidRPr="009F2B74">
        <w:rPr>
          <w:noProof/>
        </w:rPr>
        <w:t>aobraćajna dozvola</w:t>
      </w:r>
      <w:r>
        <w:rPr>
          <w:noProof/>
        </w:rPr>
        <w:t>)</w:t>
      </w:r>
      <w:r w:rsidRPr="009F2B74">
        <w:rPr>
          <w:noProof/>
        </w:rPr>
        <w:t xml:space="preserve"> </w:t>
      </w:r>
      <w:r>
        <w:rPr>
          <w:noProof/>
        </w:rPr>
        <w:t xml:space="preserve">na ime podnosioca zahtjeva </w:t>
      </w:r>
      <w:r w:rsidRPr="009F2B74">
        <w:rPr>
          <w:noProof/>
        </w:rPr>
        <w:t>za vozilo</w:t>
      </w:r>
      <w:r>
        <w:rPr>
          <w:noProof/>
        </w:rPr>
        <w:t>,</w:t>
      </w:r>
      <w:r w:rsidRPr="009F2B74">
        <w:rPr>
          <w:noProof/>
        </w:rPr>
        <w:t xml:space="preserve"> izdato od strane nadležnog Federalnog MUP-a za 202</w:t>
      </w:r>
      <w:r>
        <w:rPr>
          <w:noProof/>
        </w:rPr>
        <w:t>4</w:t>
      </w:r>
      <w:r w:rsidRPr="009F2B74">
        <w:rPr>
          <w:noProof/>
        </w:rPr>
        <w:t>. godinu</w:t>
      </w:r>
      <w:r>
        <w:rPr>
          <w:noProof/>
        </w:rPr>
        <w:t xml:space="preserve"> - </w:t>
      </w:r>
      <w:r w:rsidRPr="009F2B74">
        <w:rPr>
          <w:noProof/>
        </w:rPr>
        <w:t>prva registracija</w:t>
      </w:r>
      <w:r>
        <w:rPr>
          <w:noProof/>
        </w:rPr>
        <w:t xml:space="preserve"> (ovjerena kopija)</w:t>
      </w:r>
    </w:p>
    <w:p w:rsidR="00E831E0" w:rsidRPr="001660EE" w:rsidRDefault="00E831E0" w:rsidP="00E831E0">
      <w:pPr>
        <w:pStyle w:val="ListParagraph"/>
        <w:numPr>
          <w:ilvl w:val="0"/>
          <w:numId w:val="43"/>
        </w:numPr>
        <w:jc w:val="both"/>
        <w:rPr>
          <w:noProof/>
        </w:rPr>
      </w:pPr>
      <w:r w:rsidRPr="001660EE">
        <w:rPr>
          <w:noProof/>
        </w:rPr>
        <w:t xml:space="preserve">Potvrda od banke o otvorenom tekućem računu </w:t>
      </w:r>
    </w:p>
    <w:p w:rsidR="00E831E0" w:rsidRPr="001660EE" w:rsidRDefault="00E831E0" w:rsidP="00E831E0">
      <w:pPr>
        <w:pStyle w:val="ListParagraph"/>
        <w:numPr>
          <w:ilvl w:val="0"/>
          <w:numId w:val="43"/>
        </w:numPr>
        <w:jc w:val="both"/>
      </w:pPr>
      <w:r w:rsidRPr="007C6A24">
        <w:t xml:space="preserve">Izjavu, potpisanu od strane </w:t>
      </w:r>
      <w:r>
        <w:t>podnosioca zahtjeva</w:t>
      </w:r>
      <w:r w:rsidRPr="007C6A24">
        <w:t xml:space="preserve">,  koja se može preuzeti na web stranici Ministarstva ( </w:t>
      </w:r>
      <w:r w:rsidR="009F27C6">
        <w:fldChar w:fldCharType="begin"/>
      </w:r>
      <w:r w:rsidR="009F27C6">
        <w:instrText xml:space="preserve"> HYPERLINK "http://www.fmeri.gov.ba" </w:instrText>
      </w:r>
      <w:r w:rsidR="009F27C6">
        <w:fldChar w:fldCharType="separate"/>
      </w:r>
      <w:r w:rsidRPr="007C6A24">
        <w:rPr>
          <w:rStyle w:val="Hyperlink"/>
        </w:rPr>
        <w:t>www.fmeri.gov.ba</w:t>
      </w:r>
      <w:r w:rsidR="009F27C6">
        <w:rPr>
          <w:rStyle w:val="Hyperlink"/>
        </w:rPr>
        <w:fldChar w:fldCharType="end"/>
      </w:r>
      <w:r w:rsidRPr="007C6A24">
        <w:rPr>
          <w:rStyle w:val="Hyperlink"/>
        </w:rPr>
        <w:t xml:space="preserve"> ) </w:t>
      </w:r>
      <w:r w:rsidRPr="007C6A24">
        <w:t xml:space="preserve">kojom se obavezuje da će </w:t>
      </w:r>
      <w:r>
        <w:t xml:space="preserve">vozilo, za koje je dodijeljena subvencija, zadržati najmanje 2 (dvije) godine, </w:t>
      </w:r>
      <w:r w:rsidRPr="00BA6DD4">
        <w:t>što će dokazivati dostavljanjem potvrde o registraciji u 2025.godini (druga registracija) i 2026. godini (treća registracija)</w:t>
      </w:r>
      <w:r w:rsidRPr="003C0B8D">
        <w:t xml:space="preserve"> </w:t>
      </w:r>
      <w:r>
        <w:t>(</w:t>
      </w:r>
      <w:r w:rsidRPr="001660EE">
        <w:t>ovjerenu od strane nadležnog organa).</w:t>
      </w:r>
    </w:p>
    <w:p w:rsidR="00E831E0" w:rsidRPr="001660EE" w:rsidRDefault="00E831E0" w:rsidP="00E831E0">
      <w:pPr>
        <w:pStyle w:val="ListParagraph"/>
        <w:numPr>
          <w:ilvl w:val="0"/>
          <w:numId w:val="43"/>
        </w:numPr>
        <w:jc w:val="both"/>
      </w:pPr>
      <w:r>
        <w:t xml:space="preserve">Izjavu, potpisanu od strane podnosioca zahtjeva, </w:t>
      </w:r>
      <w:r w:rsidRPr="007C6A24">
        <w:t xml:space="preserve">koja se može preuzeti na web stranici Ministarstva ( </w:t>
      </w:r>
      <w:r w:rsidR="009F27C6">
        <w:fldChar w:fldCharType="begin"/>
      </w:r>
      <w:r w:rsidR="009F27C6">
        <w:instrText xml:space="preserve"> HYPERLINK "http://www.fmeri.gov.ba" </w:instrText>
      </w:r>
      <w:r w:rsidR="009F27C6">
        <w:fldChar w:fldCharType="separate"/>
      </w:r>
      <w:r w:rsidRPr="007C6A24">
        <w:rPr>
          <w:rStyle w:val="Hyperlink"/>
        </w:rPr>
        <w:t>www.fmeri.gov.ba</w:t>
      </w:r>
      <w:r w:rsidR="009F27C6">
        <w:rPr>
          <w:rStyle w:val="Hyperlink"/>
        </w:rPr>
        <w:fldChar w:fldCharType="end"/>
      </w:r>
      <w:r w:rsidRPr="007C6A24">
        <w:rPr>
          <w:rStyle w:val="Hyperlink"/>
        </w:rPr>
        <w:t xml:space="preserve"> )</w:t>
      </w:r>
      <w:r>
        <w:rPr>
          <w:rStyle w:val="Hyperlink"/>
        </w:rPr>
        <w:t>,</w:t>
      </w:r>
      <w:r w:rsidRPr="007C6A24">
        <w:rPr>
          <w:rStyle w:val="Hyperlink"/>
        </w:rPr>
        <w:t xml:space="preserve"> </w:t>
      </w:r>
      <w:r w:rsidRPr="007C6A24">
        <w:t xml:space="preserve">kojom </w:t>
      </w:r>
      <w:r>
        <w:t>izjavljuje da nije ostvario pravo na poticaj za vozilo u 2023. i 2024. godini kod Federalnog ministarstva energije, rudarstva  i industrije ili drugog budžetskog korisnika u Federaciji BiH (</w:t>
      </w:r>
      <w:r w:rsidRPr="001660EE">
        <w:t xml:space="preserve">ovjerenu od strane nadležnog organa). </w:t>
      </w:r>
    </w:p>
    <w:p w:rsidR="00E831E0" w:rsidRDefault="00E831E0" w:rsidP="002736A5">
      <w:pPr>
        <w:pStyle w:val="BodyText"/>
        <w:tabs>
          <w:tab w:val="left" w:pos="3402"/>
        </w:tabs>
        <w:spacing w:before="240" w:after="240"/>
        <w:jc w:val="both"/>
        <w:rPr>
          <w:rFonts w:ascii="Arial" w:hAnsi="Arial" w:cs="Arial"/>
          <w:color w:val="000000" w:themeColor="text1"/>
          <w:szCs w:val="24"/>
          <w:lang w:val="bs-Latn-BA"/>
        </w:rPr>
      </w:pPr>
    </w:p>
    <w:p w:rsidR="00E831E0" w:rsidRPr="00B7776C" w:rsidRDefault="00E831E0" w:rsidP="002736A5">
      <w:pPr>
        <w:pStyle w:val="BodyText"/>
        <w:tabs>
          <w:tab w:val="left" w:pos="3402"/>
        </w:tabs>
        <w:spacing w:before="240" w:after="240"/>
        <w:jc w:val="both"/>
        <w:rPr>
          <w:rFonts w:ascii="Arial" w:hAnsi="Arial" w:cs="Arial"/>
          <w:color w:val="000000" w:themeColor="text1"/>
          <w:szCs w:val="24"/>
          <w:lang w:val="bs-Latn-BA"/>
        </w:rPr>
      </w:pPr>
    </w:p>
    <w:p w:rsidR="003C4C16" w:rsidRPr="00AE028D" w:rsidRDefault="007506E2" w:rsidP="003C4C16">
      <w:pPr>
        <w:spacing w:after="240"/>
        <w:ind w:right="-51"/>
        <w:jc w:val="both"/>
      </w:pPr>
      <w:r w:rsidRPr="00AE028D">
        <w:lastRenderedPageBreak/>
        <w:t xml:space="preserve">Postupak dodjele </w:t>
      </w:r>
      <w:r w:rsidR="0043765E" w:rsidRPr="00AE028D">
        <w:t>finansijskih</w:t>
      </w:r>
      <w:r w:rsidRPr="00AE028D">
        <w:t xml:space="preserve"> sredstava predstavlja sveobuhvatni postupak odabira zahtjeva za dodjelu sredstava i sastoji se od sljedećih faza:</w:t>
      </w:r>
    </w:p>
    <w:p w:rsidR="007506E2" w:rsidRPr="00AE028D" w:rsidRDefault="00CC671D" w:rsidP="003C4C16">
      <w:pPr>
        <w:pStyle w:val="ListParagraph"/>
        <w:numPr>
          <w:ilvl w:val="0"/>
          <w:numId w:val="41"/>
        </w:numPr>
        <w:spacing w:after="240"/>
        <w:ind w:right="-51"/>
        <w:jc w:val="both"/>
      </w:pPr>
      <w:r w:rsidRPr="00AE028D">
        <w:t>z</w:t>
      </w:r>
      <w:r w:rsidR="007506E2" w:rsidRPr="00AE028D">
        <w:t>aprimanje zahtjeva</w:t>
      </w:r>
    </w:p>
    <w:p w:rsidR="007506E2" w:rsidRPr="00AE028D" w:rsidRDefault="00CC671D" w:rsidP="003C4C16">
      <w:pPr>
        <w:pStyle w:val="ListParagraph"/>
        <w:numPr>
          <w:ilvl w:val="0"/>
          <w:numId w:val="41"/>
        </w:numPr>
        <w:spacing w:after="240"/>
        <w:ind w:right="-51"/>
        <w:jc w:val="both"/>
      </w:pPr>
      <w:r w:rsidRPr="00AE028D">
        <w:t>a</w:t>
      </w:r>
      <w:r w:rsidR="007506E2" w:rsidRPr="00AE028D">
        <w:t>dministrativna provjera ispravnosti dostavljen</w:t>
      </w:r>
      <w:r w:rsidR="00626986" w:rsidRPr="00AE028D">
        <w:t xml:space="preserve">e dokumentacije </w:t>
      </w:r>
    </w:p>
    <w:p w:rsidR="007506E2" w:rsidRPr="00AE028D" w:rsidRDefault="00CC671D" w:rsidP="003C4C16">
      <w:pPr>
        <w:pStyle w:val="ListParagraph"/>
        <w:numPr>
          <w:ilvl w:val="0"/>
          <w:numId w:val="41"/>
        </w:numPr>
        <w:spacing w:after="240"/>
        <w:ind w:right="-51"/>
        <w:jc w:val="both"/>
      </w:pPr>
      <w:r w:rsidRPr="00AE028D">
        <w:t>p</w:t>
      </w:r>
      <w:r w:rsidR="00901234" w:rsidRPr="00AE028D">
        <w:t>rijedlog o</w:t>
      </w:r>
      <w:r w:rsidR="007506E2" w:rsidRPr="00AE028D">
        <w:t>dluk</w:t>
      </w:r>
      <w:r w:rsidR="00901234" w:rsidRPr="00AE028D">
        <w:t>e</w:t>
      </w:r>
      <w:r w:rsidR="007506E2" w:rsidRPr="00AE028D">
        <w:t xml:space="preserve"> o d</w:t>
      </w:r>
      <w:r w:rsidR="003C4C16" w:rsidRPr="00AE028D">
        <w:t xml:space="preserve">odjeli </w:t>
      </w:r>
      <w:r w:rsidR="00626986" w:rsidRPr="00AE028D">
        <w:t xml:space="preserve">finansijskih </w:t>
      </w:r>
      <w:r w:rsidR="003C4C16" w:rsidRPr="00AE028D">
        <w:t>sredstava</w:t>
      </w:r>
      <w:r w:rsidR="007506E2" w:rsidRPr="00AE028D">
        <w:t xml:space="preserve"> dostavlja se Vladi Federacije BiH na odlučivanje i objavljuje u „Službenim novinama Federacije BiH“ kao i na web stranici Ministarstva</w:t>
      </w:r>
    </w:p>
    <w:p w:rsidR="007506E2" w:rsidRPr="00AE028D" w:rsidRDefault="00CC671D" w:rsidP="0043765E">
      <w:pPr>
        <w:pStyle w:val="ListParagraph"/>
        <w:numPr>
          <w:ilvl w:val="0"/>
          <w:numId w:val="41"/>
        </w:numPr>
        <w:spacing w:after="240"/>
        <w:ind w:right="-51"/>
        <w:jc w:val="both"/>
        <w:rPr>
          <w:u w:val="single"/>
        </w:rPr>
      </w:pPr>
      <w:r w:rsidRPr="00AE028D">
        <w:t>p</w:t>
      </w:r>
      <w:r w:rsidR="007506E2" w:rsidRPr="00AE028D">
        <w:t xml:space="preserve">otpisivanje </w:t>
      </w:r>
      <w:r w:rsidRPr="00AE028D">
        <w:t>u</w:t>
      </w:r>
      <w:r w:rsidR="007506E2" w:rsidRPr="00AE028D">
        <w:t xml:space="preserve">govora o dodjeli </w:t>
      </w:r>
      <w:r w:rsidR="00901234" w:rsidRPr="00AE028D">
        <w:t>finansijskih sredstava</w:t>
      </w:r>
      <w:r w:rsidR="005156B6" w:rsidRPr="00AE028D">
        <w:t xml:space="preserve"> i prenos novčanih sredstava.</w:t>
      </w:r>
    </w:p>
    <w:p w:rsidR="008D6E13" w:rsidRDefault="007506E2" w:rsidP="00AE028D">
      <w:pPr>
        <w:spacing w:after="240"/>
        <w:ind w:right="-51"/>
        <w:jc w:val="both"/>
        <w:rPr>
          <w:b/>
          <w:color w:val="002060"/>
        </w:rPr>
      </w:pPr>
      <w:r w:rsidRPr="00AE028D">
        <w:t xml:space="preserve">Neuspješni podnosioci zahtjeva za dodjelu </w:t>
      </w:r>
      <w:r w:rsidR="00626986" w:rsidRPr="00AE028D">
        <w:t>finansijskih</w:t>
      </w:r>
      <w:r w:rsidRPr="00AE028D">
        <w:t xml:space="preserve"> sredstava će  biti obaviješteni u pisanom obliku, uz navode razloga za odbijanje.</w:t>
      </w:r>
      <w:r w:rsidR="00E831E0" w:rsidRPr="00AE028D">
        <w:t xml:space="preserve"> </w:t>
      </w:r>
    </w:p>
    <w:p w:rsidR="008D6E13" w:rsidRPr="00E831E0" w:rsidRDefault="008D6E13" w:rsidP="007506E2">
      <w:pPr>
        <w:spacing w:after="240"/>
        <w:ind w:right="-51"/>
        <w:jc w:val="both"/>
        <w:rPr>
          <w:b/>
          <w:color w:val="002060"/>
        </w:rPr>
      </w:pPr>
    </w:p>
    <w:p w:rsidR="009108CB" w:rsidRPr="00B7776C" w:rsidRDefault="004D1EF2" w:rsidP="00D71B28">
      <w:pPr>
        <w:pStyle w:val="BodyText"/>
        <w:spacing w:after="240"/>
        <w:jc w:val="center"/>
        <w:rPr>
          <w:rFonts w:ascii="Arial" w:hAnsi="Arial" w:cs="Arial"/>
          <w:b/>
          <w:color w:val="000000" w:themeColor="text1"/>
          <w:szCs w:val="24"/>
        </w:rPr>
      </w:pPr>
      <w:proofErr w:type="gramStart"/>
      <w:r w:rsidRPr="00B7776C">
        <w:rPr>
          <w:rFonts w:ascii="Arial" w:hAnsi="Arial" w:cs="Arial"/>
          <w:b/>
          <w:color w:val="000000" w:themeColor="text1"/>
          <w:szCs w:val="24"/>
        </w:rPr>
        <w:t>V</w:t>
      </w:r>
      <w:r w:rsidR="00C52136"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0C51C6" w:rsidRPr="00B7776C">
        <w:rPr>
          <w:rFonts w:ascii="Arial" w:hAnsi="Arial" w:cs="Arial"/>
          <w:b/>
          <w:color w:val="000000" w:themeColor="text1"/>
          <w:szCs w:val="24"/>
        </w:rPr>
        <w:t>I</w:t>
      </w:r>
      <w:r w:rsidR="00810B3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7776C">
        <w:rPr>
          <w:rFonts w:ascii="Arial" w:hAnsi="Arial" w:cs="Arial"/>
          <w:b/>
          <w:color w:val="000000" w:themeColor="text1"/>
          <w:szCs w:val="24"/>
        </w:rPr>
        <w:t xml:space="preserve"> KANDIDOVANJE</w:t>
      </w:r>
      <w:proofErr w:type="gramEnd"/>
      <w:r w:rsidRPr="00B7776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1A75CD" w:rsidRPr="00B7776C">
        <w:rPr>
          <w:rFonts w:ascii="Arial" w:hAnsi="Arial" w:cs="Arial"/>
          <w:b/>
          <w:color w:val="000000" w:themeColor="text1"/>
          <w:szCs w:val="24"/>
        </w:rPr>
        <w:t>PO JAVNOM POZIVU</w:t>
      </w:r>
    </w:p>
    <w:p w:rsidR="00BA2074" w:rsidRDefault="00BA2074" w:rsidP="00BA2074">
      <w:pPr>
        <w:shd w:val="clear" w:color="auto" w:fill="FFFFFF"/>
        <w:spacing w:after="240"/>
        <w:jc w:val="both"/>
      </w:pPr>
      <w:r w:rsidRPr="00AE028D">
        <w:t xml:space="preserve">Pismeni zahtjev za dodjelu </w:t>
      </w:r>
      <w:r w:rsidR="00857D9E" w:rsidRPr="00AE028D">
        <w:t>finansijskih sredstava</w:t>
      </w:r>
      <w:r w:rsidR="00050A50" w:rsidRPr="00AE028D">
        <w:t>,</w:t>
      </w:r>
      <w:r w:rsidRPr="00AE028D">
        <w:t xml:space="preserve"> s</w:t>
      </w:r>
      <w:r w:rsidR="005D2B26" w:rsidRPr="00AE028D">
        <w:t>a</w:t>
      </w:r>
      <w:r w:rsidRPr="00AE028D">
        <w:t xml:space="preserve"> ostalom potrebnom dokumentacijom po Javnom pozivu, poredan</w:t>
      </w:r>
      <w:r w:rsidR="002B20AA" w:rsidRPr="00AE028D">
        <w:t>om</w:t>
      </w:r>
      <w:r w:rsidRPr="00AE028D">
        <w:t xml:space="preserve"> po tačkama Javnog poziva, podnosi se </w:t>
      </w:r>
      <w:r w:rsidR="00A124C3" w:rsidRPr="00AE028D">
        <w:t>Federalnom ministarstvu energije, rudarstva i industrije</w:t>
      </w:r>
      <w:r w:rsidR="001A6504" w:rsidRPr="00AE028D">
        <w:t>.</w:t>
      </w:r>
      <w:r w:rsidR="00857D9E" w:rsidRPr="00AE028D">
        <w:t xml:space="preserve"> </w:t>
      </w:r>
    </w:p>
    <w:p w:rsidR="00AE028D" w:rsidRDefault="00AE028D" w:rsidP="00AE028D">
      <w:pPr>
        <w:ind w:right="-51"/>
        <w:jc w:val="both"/>
      </w:pPr>
      <w:r w:rsidRPr="001660EE">
        <w:t>Zahtjevi će se razmatrati hronološki prema datumu i vremenu prispjeća</w:t>
      </w:r>
    </w:p>
    <w:p w:rsidR="00AE028D" w:rsidRPr="00AE028D" w:rsidRDefault="00AE028D" w:rsidP="00AE028D">
      <w:pPr>
        <w:ind w:right="-51"/>
        <w:jc w:val="both"/>
      </w:pPr>
    </w:p>
    <w:p w:rsidR="00BA2074" w:rsidRPr="00AE028D" w:rsidRDefault="00BA2074" w:rsidP="00BA2074">
      <w:pPr>
        <w:shd w:val="clear" w:color="auto" w:fill="FFFFFF"/>
        <w:jc w:val="both"/>
      </w:pPr>
      <w:r w:rsidRPr="00AE028D">
        <w:t>Podnosi</w:t>
      </w:r>
      <w:r w:rsidR="0006525F" w:rsidRPr="00AE028D">
        <w:t>lac</w:t>
      </w:r>
      <w:r w:rsidRPr="00AE028D">
        <w:t xml:space="preserve"> po predmetnom Javnom pozivu za dodjelu </w:t>
      </w:r>
      <w:r w:rsidR="00857D9E" w:rsidRPr="00AE028D">
        <w:t>finansijskih</w:t>
      </w:r>
      <w:r w:rsidR="002B20AA" w:rsidRPr="00AE028D">
        <w:t xml:space="preserve"> </w:t>
      </w:r>
      <w:r w:rsidR="00857D9E" w:rsidRPr="00AE028D">
        <w:t>sredstava</w:t>
      </w:r>
      <w:r w:rsidR="001A6504" w:rsidRPr="00AE028D">
        <w:t xml:space="preserve"> </w:t>
      </w:r>
      <w:r w:rsidRPr="00AE028D">
        <w:t>može podnijeti</w:t>
      </w:r>
      <w:r w:rsidR="00050A50" w:rsidRPr="00AE028D">
        <w:t>,</w:t>
      </w:r>
      <w:r w:rsidRPr="00AE028D">
        <w:t xml:space="preserve"> u toku važeće budžetske godine</w:t>
      </w:r>
      <w:r w:rsidR="00050A50" w:rsidRPr="00AE028D">
        <w:t>,</w:t>
      </w:r>
      <w:r w:rsidR="005D2B26" w:rsidRPr="00AE028D">
        <w:t xml:space="preserve"> </w:t>
      </w:r>
      <w:r w:rsidRPr="00AE028D">
        <w:t xml:space="preserve">više od jednog zahtjeva, samo ukoliko mu po prethodnom zahtjevu nisu odobrena </w:t>
      </w:r>
      <w:r w:rsidR="00857D9E" w:rsidRPr="00AE028D">
        <w:t>finansijskih sredstva</w:t>
      </w:r>
      <w:r w:rsidR="002B20AA" w:rsidRPr="00AE028D">
        <w:t>.</w:t>
      </w:r>
    </w:p>
    <w:p w:rsidR="00E831E0" w:rsidRDefault="00E831E0" w:rsidP="00E831E0">
      <w:pPr>
        <w:ind w:right="-51"/>
        <w:jc w:val="both"/>
      </w:pPr>
    </w:p>
    <w:p w:rsidR="00E831E0" w:rsidRPr="00E93F86" w:rsidRDefault="00E831E0" w:rsidP="00E831E0">
      <w:pPr>
        <w:ind w:right="-51"/>
        <w:jc w:val="both"/>
      </w:pPr>
      <w:r w:rsidRPr="00E93F86">
        <w:t>Komisija za selekciju će</w:t>
      </w:r>
      <w:r>
        <w:t xml:space="preserve"> se sastajati najmanje jednom mjesečno i </w:t>
      </w:r>
      <w:r w:rsidRPr="00E93F86">
        <w:t xml:space="preserve">pri izboru korisnika poštovati osnovne principe kao što su jednako postupanje, nediskriminacija, povjerljivost i transparentnost. </w:t>
      </w:r>
    </w:p>
    <w:p w:rsidR="00E831E0" w:rsidRDefault="00E831E0" w:rsidP="00E831E0">
      <w:pPr>
        <w:jc w:val="both"/>
      </w:pPr>
    </w:p>
    <w:p w:rsidR="00E831E0" w:rsidRDefault="00E831E0" w:rsidP="00E831E0">
      <w:pPr>
        <w:jc w:val="both"/>
      </w:pPr>
      <w:r w:rsidRPr="00705BAB">
        <w:t>Podnosilac zahtjeva može, prije donošenja  odluke o odabiru korisnika, svoj</w:t>
      </w:r>
      <w:r>
        <w:t>o</w:t>
      </w:r>
      <w:r w:rsidRPr="00705BAB">
        <w:t xml:space="preserve">m izjavom odustati od prijave, izmjeniti je  ili dopuniti.  </w:t>
      </w:r>
    </w:p>
    <w:p w:rsidR="00E831E0" w:rsidRPr="00705BAB" w:rsidRDefault="00E831E0" w:rsidP="00E831E0">
      <w:pPr>
        <w:jc w:val="both"/>
      </w:pPr>
    </w:p>
    <w:p w:rsidR="00E831E0" w:rsidRPr="00705BAB" w:rsidRDefault="00E831E0" w:rsidP="00E831E0">
      <w:pPr>
        <w:jc w:val="both"/>
      </w:pPr>
      <w:r w:rsidRPr="00705BAB">
        <w:t xml:space="preserve">Na </w:t>
      </w:r>
      <w:r>
        <w:t>zahtjev Komisije za selekciju</w:t>
      </w:r>
      <w:r w:rsidRPr="00705BAB">
        <w:t xml:space="preserve">, u slučaju nepotpune i nejasne dokumentacije,  podnosilac može, u roku od </w:t>
      </w:r>
      <w:r>
        <w:t>7</w:t>
      </w:r>
      <w:r w:rsidRPr="00705BAB">
        <w:t xml:space="preserve"> dana, Ministarstvu dostaviti dopunu tražene dokumen</w:t>
      </w:r>
      <w:r>
        <w:t>t</w:t>
      </w:r>
      <w:r w:rsidRPr="00705BAB">
        <w:t xml:space="preserve">acije. U slučaju da podnosilac zahtjeva ne dostavi Ministarstvu traženu dokumentaciju u datom roku, smatraće se da je podnosilac odustao od svog zahtjeva i zahtjev će biti odbačen kao nepotpun.  </w:t>
      </w:r>
    </w:p>
    <w:p w:rsidR="00E831E0" w:rsidRDefault="00E831E0" w:rsidP="00E831E0">
      <w:pPr>
        <w:jc w:val="both"/>
      </w:pPr>
    </w:p>
    <w:p w:rsidR="00E831E0" w:rsidRPr="001660EE" w:rsidRDefault="00E831E0" w:rsidP="00E831E0">
      <w:pPr>
        <w:ind w:right="-51"/>
        <w:jc w:val="both"/>
      </w:pPr>
      <w:r w:rsidRPr="001660EE">
        <w:t>Cjelokupna dokumentacija dostavljena na osnovu ovog Programa i Javnog poziva ostaje u arhivi Ministarstva, bez obaveze vraćanja ili kopiranja iste.</w:t>
      </w:r>
      <w:r>
        <w:t xml:space="preserve"> </w:t>
      </w:r>
    </w:p>
    <w:p w:rsidR="00E831E0" w:rsidRDefault="00E831E0" w:rsidP="00E831E0">
      <w:pPr>
        <w:jc w:val="both"/>
      </w:pPr>
    </w:p>
    <w:p w:rsidR="009F21F0" w:rsidRDefault="009F21F0" w:rsidP="009F21F0">
      <w:pPr>
        <w:spacing w:after="200" w:line="276" w:lineRule="auto"/>
        <w:rPr>
          <w:color w:val="000000" w:themeColor="text1"/>
          <w:lang w:val="bs-Latn-BA"/>
        </w:rPr>
      </w:pPr>
    </w:p>
    <w:p w:rsidR="009F21F0" w:rsidRPr="00B7776C" w:rsidRDefault="009F21F0" w:rsidP="009F21F0">
      <w:pPr>
        <w:spacing w:after="200" w:line="276" w:lineRule="auto"/>
        <w:jc w:val="center"/>
        <w:rPr>
          <w:color w:val="000000" w:themeColor="text1"/>
          <w:lang w:val="bs-Latn-BA"/>
        </w:rPr>
      </w:pPr>
      <w:r>
        <w:rPr>
          <w:b/>
          <w:color w:val="000000" w:themeColor="text1"/>
        </w:rPr>
        <w:t xml:space="preserve">VIII </w:t>
      </w:r>
      <w:r w:rsidRPr="00B7776C">
        <w:rPr>
          <w:b/>
          <w:color w:val="000000" w:themeColor="text1"/>
        </w:rPr>
        <w:t xml:space="preserve"> PRIPREMA</w:t>
      </w:r>
    </w:p>
    <w:p w:rsidR="009F21F0" w:rsidRPr="00AE028D" w:rsidRDefault="009F21F0" w:rsidP="009F21F0">
      <w:pPr>
        <w:pStyle w:val="Heading1"/>
        <w:jc w:val="both"/>
        <w:rPr>
          <w:rFonts w:asciiTheme="minorHAnsi" w:hAnsiTheme="minorHAnsi" w:cstheme="minorHAnsi"/>
          <w:b w:val="0"/>
          <w:bCs/>
          <w:color w:val="000000" w:themeColor="text1"/>
          <w:szCs w:val="24"/>
        </w:rPr>
      </w:pPr>
      <w:r w:rsidRPr="00337925">
        <w:rPr>
          <w:rFonts w:asciiTheme="minorHAnsi" w:hAnsiTheme="minorHAnsi" w:cstheme="minorHAnsi"/>
          <w:b w:val="0"/>
          <w:color w:val="000000" w:themeColor="text1"/>
        </w:rPr>
        <w:t>Zahtjevi za dodjelu finansijskih sredstava, sa odgovarajućom dokumentacijom iz poglavlja VI</w:t>
      </w:r>
      <w:r w:rsidR="00D340C8">
        <w:rPr>
          <w:rFonts w:asciiTheme="minorHAnsi" w:hAnsiTheme="minorHAnsi" w:cstheme="minorHAnsi"/>
          <w:b w:val="0"/>
          <w:color w:val="000000" w:themeColor="text1"/>
        </w:rPr>
        <w:t>I</w:t>
      </w:r>
      <w:r w:rsidRPr="00337925">
        <w:rPr>
          <w:rFonts w:asciiTheme="minorHAnsi" w:hAnsiTheme="minorHAnsi" w:cstheme="minorHAnsi"/>
          <w:b w:val="0"/>
          <w:color w:val="000000" w:themeColor="text1"/>
        </w:rPr>
        <w:t xml:space="preserve"> Javnog poziva, dostavljaju se preporučeno poštom ili lično u zatvorenoj, neprovidnoj koverti na adresu: Federalno ministarstvo energije, rudarstva i industrije  </w:t>
      </w:r>
      <w:r w:rsidRPr="00337925">
        <w:rPr>
          <w:rFonts w:asciiTheme="minorHAnsi" w:hAnsiTheme="minorHAnsi" w:cstheme="minorHAnsi"/>
          <w:b w:val="0"/>
          <w:color w:val="000000" w:themeColor="text1"/>
        </w:rPr>
        <w:lastRenderedPageBreak/>
        <w:t>Mostar, Alekse Šantića b.b. 88 000 Mostar s naznakom: Ne otvarati – po Javnom pozivu za kandidovanje Programa</w:t>
      </w:r>
      <w:r w:rsidRPr="00337925">
        <w:rPr>
          <w:rFonts w:asciiTheme="minorHAnsi" w:hAnsiTheme="minorHAnsi" w:cstheme="minorHAnsi"/>
          <w:b w:val="0"/>
          <w:noProof/>
          <w:color w:val="000000" w:themeColor="text1"/>
          <w:szCs w:val="24"/>
        </w:rPr>
        <w:t xml:space="preserve"> </w:t>
      </w:r>
      <w:r w:rsidR="00AE028D" w:rsidRPr="00AE028D">
        <w:rPr>
          <w:rFonts w:asciiTheme="minorHAnsi" w:hAnsiTheme="minorHAnsi" w:cstheme="minorHAnsi"/>
          <w:b w:val="0"/>
          <w:noProof/>
          <w:color w:val="000000" w:themeColor="text1"/>
          <w:szCs w:val="24"/>
        </w:rPr>
        <w:t>„</w:t>
      </w:r>
      <w:r w:rsidR="00AE028D" w:rsidRPr="00AE028D">
        <w:rPr>
          <w:rFonts w:asciiTheme="majorHAnsi" w:hAnsiTheme="majorHAnsi" w:cstheme="majorHAnsi"/>
          <w:b w:val="0"/>
          <w:bCs/>
          <w:color w:val="000000" w:themeColor="text1"/>
          <w:szCs w:val="24"/>
        </w:rPr>
        <w:t>Tekući transferi pojedincima- Poticaj pri kupovini električnih automobila“.</w:t>
      </w:r>
      <w:r w:rsidR="00D340C8" w:rsidRPr="00AE028D">
        <w:rPr>
          <w:rFonts w:asciiTheme="minorHAnsi" w:hAnsiTheme="minorHAnsi" w:cstheme="minorHAnsi"/>
          <w:b w:val="0"/>
          <w:bCs/>
          <w:color w:val="000000" w:themeColor="text1"/>
          <w:szCs w:val="24"/>
        </w:rPr>
        <w:t xml:space="preserve"> </w:t>
      </w:r>
    </w:p>
    <w:p w:rsidR="00D340C8" w:rsidRDefault="00D340C8" w:rsidP="00D340C8">
      <w:pPr>
        <w:rPr>
          <w:lang w:eastAsia="hr-HR"/>
        </w:rPr>
      </w:pPr>
    </w:p>
    <w:p w:rsidR="00D340C8" w:rsidRDefault="00D340C8" w:rsidP="00D340C8">
      <w:pPr>
        <w:rPr>
          <w:rFonts w:asciiTheme="minorHAnsi" w:hAnsiTheme="minorHAnsi" w:cstheme="minorHAnsi"/>
          <w:color w:val="000000" w:themeColor="text1"/>
        </w:rPr>
      </w:pPr>
      <w:r>
        <w:rPr>
          <w:lang w:eastAsia="hr-HR"/>
        </w:rPr>
        <w:t xml:space="preserve">Na poleđini koverte, obavezno navesti ime, </w:t>
      </w:r>
      <w:r w:rsidRPr="00337925">
        <w:rPr>
          <w:rFonts w:asciiTheme="minorHAnsi" w:hAnsiTheme="minorHAnsi" w:cstheme="minorHAnsi"/>
          <w:color w:val="000000" w:themeColor="text1"/>
        </w:rPr>
        <w:t>adresu i kontakt telefon</w:t>
      </w:r>
      <w:r>
        <w:rPr>
          <w:rFonts w:asciiTheme="minorHAnsi" w:hAnsiTheme="minorHAnsi" w:cstheme="minorHAnsi"/>
          <w:color w:val="000000" w:themeColor="text1"/>
        </w:rPr>
        <w:t>.</w:t>
      </w:r>
    </w:p>
    <w:p w:rsidR="00D340C8" w:rsidRPr="00D340C8" w:rsidRDefault="00D340C8" w:rsidP="00D340C8">
      <w:pPr>
        <w:rPr>
          <w:lang w:eastAsia="hr-HR"/>
        </w:rPr>
      </w:pPr>
      <w:r>
        <w:rPr>
          <w:lang w:eastAsia="hr-HR"/>
        </w:rPr>
        <w:t xml:space="preserve"> </w:t>
      </w:r>
    </w:p>
    <w:p w:rsidR="009F21F0" w:rsidRPr="00337925" w:rsidRDefault="009F21F0" w:rsidP="009F21F0">
      <w:pPr>
        <w:spacing w:before="240"/>
        <w:jc w:val="both"/>
        <w:rPr>
          <w:rFonts w:asciiTheme="minorHAnsi" w:hAnsiTheme="minorHAnsi" w:cstheme="minorHAnsi"/>
          <w:color w:val="000000" w:themeColor="text1"/>
        </w:rPr>
      </w:pPr>
      <w:r w:rsidRPr="00337925">
        <w:rPr>
          <w:rFonts w:asciiTheme="minorHAnsi" w:hAnsiTheme="minorHAnsi" w:cstheme="minorHAnsi"/>
          <w:color w:val="000000" w:themeColor="text1"/>
        </w:rPr>
        <w:t xml:space="preserve">Podnosilac zahtjeva može izmijeniti ili povući svoj zahtjev u roku od </w:t>
      </w:r>
      <w:r w:rsidR="00751A69">
        <w:rPr>
          <w:rFonts w:asciiTheme="minorHAnsi" w:hAnsiTheme="minorHAnsi" w:cstheme="minorHAnsi"/>
          <w:color w:val="000000" w:themeColor="text1"/>
        </w:rPr>
        <w:t>7</w:t>
      </w:r>
      <w:r w:rsidRPr="00337925">
        <w:rPr>
          <w:rFonts w:asciiTheme="minorHAnsi" w:hAnsiTheme="minorHAnsi" w:cstheme="minorHAnsi"/>
          <w:color w:val="000000" w:themeColor="text1"/>
        </w:rPr>
        <w:t xml:space="preserve"> dana od dana podnošenja zahtjeva, a Federalno ministarstvo energije, rudarstva i industrije o tome</w:t>
      </w:r>
      <w:r w:rsidR="002E2010">
        <w:rPr>
          <w:rFonts w:asciiTheme="minorHAnsi" w:hAnsiTheme="minorHAnsi" w:cstheme="minorHAnsi"/>
          <w:color w:val="000000" w:themeColor="text1"/>
        </w:rPr>
        <w:t xml:space="preserve"> će</w:t>
      </w:r>
      <w:bookmarkStart w:id="0" w:name="_GoBack"/>
      <w:bookmarkEnd w:id="0"/>
      <w:r w:rsidRPr="00337925">
        <w:rPr>
          <w:rFonts w:asciiTheme="minorHAnsi" w:hAnsiTheme="minorHAnsi" w:cstheme="minorHAnsi"/>
          <w:color w:val="000000" w:themeColor="text1"/>
        </w:rPr>
        <w:t xml:space="preserve"> biti obaviješteno u pisanoj formi. Izmjena ili povlačenje zahtjeva mora biti izvršena u skladu sa ovim poglavljem. Osim toga, na koverti u kojoj se nalazi obavještenje o izmjeni ili povlačenju zahtjeva treba pisati „IZMJENA ZAHTJEVA“ ili „POVLAČENJE ZAHTJEVA”.</w:t>
      </w:r>
    </w:p>
    <w:p w:rsidR="009F21F0" w:rsidRPr="00B7776C" w:rsidRDefault="009F21F0" w:rsidP="009F21F0">
      <w:pPr>
        <w:spacing w:before="240" w:after="240"/>
        <w:jc w:val="both"/>
        <w:rPr>
          <w:color w:val="000000" w:themeColor="text1"/>
        </w:rPr>
      </w:pPr>
      <w:r w:rsidRPr="00B7776C">
        <w:rPr>
          <w:color w:val="000000" w:themeColor="text1"/>
        </w:rPr>
        <w:t>Sve odluke se objavljuju u „Službenim novinama Federacije BiH“</w:t>
      </w:r>
      <w:r>
        <w:rPr>
          <w:color w:val="000000" w:themeColor="text1"/>
        </w:rPr>
        <w:t xml:space="preserve"> i</w:t>
      </w:r>
      <w:r w:rsidRPr="00B7776C">
        <w:rPr>
          <w:color w:val="000000" w:themeColor="text1"/>
        </w:rPr>
        <w:t xml:space="preserve"> na službenoj web stranici Ministarstva.</w:t>
      </w:r>
    </w:p>
    <w:p w:rsidR="00991E08" w:rsidRDefault="009F21F0" w:rsidP="00991E08">
      <w:pPr>
        <w:pStyle w:val="BodyText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 w:rsidRPr="00B7776C">
        <w:rPr>
          <w:rFonts w:ascii="Arial" w:hAnsi="Arial" w:cs="Arial"/>
          <w:color w:val="000000" w:themeColor="text1"/>
          <w:szCs w:val="24"/>
          <w:lang w:val="bs-Latn-BA"/>
        </w:rPr>
        <w:t>Ovaj poziv ostaje otvoren do utroška sredstava</w:t>
      </w:r>
      <w:r>
        <w:rPr>
          <w:rFonts w:ascii="Arial" w:hAnsi="Arial" w:cs="Arial"/>
          <w:color w:val="000000" w:themeColor="text1"/>
          <w:szCs w:val="24"/>
          <w:lang w:val="bs-Latn-BA"/>
        </w:rPr>
        <w:t xml:space="preserve"> ili </w:t>
      </w:r>
      <w:r w:rsidR="00E831E0">
        <w:rPr>
          <w:rFonts w:ascii="Arial" w:hAnsi="Arial" w:cs="Arial"/>
          <w:color w:val="000000" w:themeColor="text1"/>
          <w:szCs w:val="24"/>
          <w:lang w:val="bs-Latn-BA"/>
        </w:rPr>
        <w:t>do 30.11.</w:t>
      </w:r>
      <w:r w:rsidRPr="00B7776C">
        <w:rPr>
          <w:rFonts w:ascii="Arial" w:hAnsi="Arial" w:cs="Arial"/>
          <w:color w:val="000000" w:themeColor="text1"/>
          <w:szCs w:val="24"/>
          <w:lang w:val="bs-Latn-BA"/>
        </w:rPr>
        <w:t>202</w:t>
      </w:r>
      <w:r w:rsidR="00E831E0">
        <w:rPr>
          <w:rFonts w:ascii="Arial" w:hAnsi="Arial" w:cs="Arial"/>
          <w:color w:val="000000" w:themeColor="text1"/>
          <w:szCs w:val="24"/>
          <w:lang w:val="bs-Latn-BA"/>
        </w:rPr>
        <w:t>4</w:t>
      </w:r>
      <w:r w:rsidRPr="00B7776C">
        <w:rPr>
          <w:rFonts w:ascii="Arial" w:hAnsi="Arial" w:cs="Arial"/>
          <w:color w:val="000000" w:themeColor="text1"/>
          <w:szCs w:val="24"/>
          <w:lang w:val="bs-Latn-BA"/>
        </w:rPr>
        <w:t>. godine</w:t>
      </w:r>
      <w:r>
        <w:rPr>
          <w:rFonts w:ascii="Arial" w:hAnsi="Arial" w:cs="Arial"/>
          <w:color w:val="000000" w:themeColor="text1"/>
          <w:szCs w:val="24"/>
          <w:lang w:val="bs-Latn-BA"/>
        </w:rPr>
        <w:t xml:space="preserve"> (ako do tog datuma finansijska sredstva ne budu utrošena)</w:t>
      </w:r>
      <w:r w:rsidR="006155C4">
        <w:rPr>
          <w:rFonts w:ascii="Arial" w:hAnsi="Arial" w:cs="Arial"/>
          <w:color w:val="000000" w:themeColor="text1"/>
          <w:szCs w:val="24"/>
          <w:lang w:val="bs-Latn-BA"/>
        </w:rPr>
        <w:t>.</w:t>
      </w:r>
      <w:r w:rsidRPr="00B7776C">
        <w:rPr>
          <w:rFonts w:ascii="Arial" w:hAnsi="Arial" w:cs="Arial"/>
          <w:color w:val="000000" w:themeColor="text1"/>
          <w:szCs w:val="24"/>
          <w:lang w:val="bs-Latn-BA"/>
        </w:rPr>
        <w:t xml:space="preserve"> </w:t>
      </w:r>
    </w:p>
    <w:p w:rsidR="00991E08" w:rsidRDefault="00991E08" w:rsidP="00991E08">
      <w:pPr>
        <w:pStyle w:val="BodyText"/>
        <w:jc w:val="both"/>
        <w:rPr>
          <w:rFonts w:ascii="Arial" w:hAnsi="Arial" w:cs="Arial"/>
          <w:color w:val="000000" w:themeColor="text1"/>
          <w:szCs w:val="24"/>
          <w:lang w:val="bs-Latn-BA"/>
        </w:rPr>
      </w:pPr>
    </w:p>
    <w:p w:rsidR="0050392F" w:rsidRPr="00991E08" w:rsidRDefault="00991E08" w:rsidP="00991E08">
      <w:pPr>
        <w:pStyle w:val="BodyText"/>
        <w:jc w:val="both"/>
        <w:rPr>
          <w:rFonts w:ascii="Arial" w:hAnsi="Arial" w:cs="Arial"/>
          <w:color w:val="000000" w:themeColor="text1"/>
          <w:lang w:val="bs-Latn-BA"/>
        </w:rPr>
      </w:pPr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Pitanja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u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vezi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proofErr w:type="gram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sa</w:t>
      </w:r>
      <w:proofErr w:type="spellEnd"/>
      <w:proofErr w:type="gram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prijavom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na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Javni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poziv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mogu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se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postaviti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putem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e-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pošte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na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hyperlink r:id="rId9" w:history="1">
        <w:r w:rsidRPr="00991E08">
          <w:rPr>
            <w:rStyle w:val="Hyperlink"/>
            <w:rFonts w:asciiTheme="minorHAnsi" w:hAnsiTheme="minorHAnsi" w:cstheme="minorHAnsi"/>
            <w:bCs/>
            <w:szCs w:val="24"/>
          </w:rPr>
          <w:t>sektor.industrije@fmeri.gov.ba</w:t>
        </w:r>
      </w:hyperlink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,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ili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na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</w:t>
      </w:r>
      <w:proofErr w:type="spellStart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telefon</w:t>
      </w:r>
      <w:proofErr w:type="spellEnd"/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 xml:space="preserve"> 03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6</w:t>
      </w:r>
      <w:r w:rsidRPr="00991E08">
        <w:rPr>
          <w:rFonts w:asciiTheme="minorHAnsi" w:hAnsiTheme="minorHAnsi" w:cstheme="minorHAnsi"/>
          <w:bCs/>
          <w:color w:val="000000" w:themeColor="text1"/>
          <w:szCs w:val="24"/>
        </w:rPr>
        <w:t>/513-833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.</w:t>
      </w:r>
    </w:p>
    <w:sectPr w:rsidR="0050392F" w:rsidRPr="00991E08" w:rsidSect="00810B3C">
      <w:footerReference w:type="default" r:id="rId10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C6" w:rsidRDefault="009F27C6" w:rsidP="00CE7D2F">
      <w:r>
        <w:separator/>
      </w:r>
    </w:p>
  </w:endnote>
  <w:endnote w:type="continuationSeparator" w:id="0">
    <w:p w:rsidR="009F27C6" w:rsidRDefault="009F27C6" w:rsidP="00CE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8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893" w:rsidRDefault="00081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0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C6" w:rsidRDefault="009F27C6" w:rsidP="00CE7D2F">
      <w:r>
        <w:separator/>
      </w:r>
    </w:p>
  </w:footnote>
  <w:footnote w:type="continuationSeparator" w:id="0">
    <w:p w:rsidR="009F27C6" w:rsidRDefault="009F27C6" w:rsidP="00CE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E0"/>
    <w:multiLevelType w:val="hybridMultilevel"/>
    <w:tmpl w:val="A4CCCE68"/>
    <w:lvl w:ilvl="0" w:tplc="11E252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357"/>
    <w:multiLevelType w:val="hybridMultilevel"/>
    <w:tmpl w:val="CEECA872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97B"/>
    <w:multiLevelType w:val="hybridMultilevel"/>
    <w:tmpl w:val="303A7D1A"/>
    <w:lvl w:ilvl="0" w:tplc="4266D1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1E1"/>
    <w:multiLevelType w:val="hybridMultilevel"/>
    <w:tmpl w:val="22883BDE"/>
    <w:lvl w:ilvl="0" w:tplc="4346238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3CA"/>
    <w:multiLevelType w:val="hybridMultilevel"/>
    <w:tmpl w:val="AE3494F0"/>
    <w:lvl w:ilvl="0" w:tplc="4266D1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4D6D01"/>
    <w:multiLevelType w:val="hybridMultilevel"/>
    <w:tmpl w:val="FDDA1896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401B"/>
    <w:multiLevelType w:val="hybridMultilevel"/>
    <w:tmpl w:val="00D8966C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25C0D"/>
    <w:multiLevelType w:val="hybridMultilevel"/>
    <w:tmpl w:val="DB2CCC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C223D"/>
    <w:multiLevelType w:val="hybridMultilevel"/>
    <w:tmpl w:val="5936D06E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76E69"/>
    <w:multiLevelType w:val="hybridMultilevel"/>
    <w:tmpl w:val="EBC48390"/>
    <w:lvl w:ilvl="0" w:tplc="38A439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436F1"/>
    <w:multiLevelType w:val="hybridMultilevel"/>
    <w:tmpl w:val="D6D06DA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B6CFC"/>
    <w:multiLevelType w:val="hybridMultilevel"/>
    <w:tmpl w:val="7BF872B2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7764"/>
    <w:multiLevelType w:val="hybridMultilevel"/>
    <w:tmpl w:val="7F6CD12A"/>
    <w:lvl w:ilvl="0" w:tplc="C62AB5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F1DB1"/>
    <w:multiLevelType w:val="hybridMultilevel"/>
    <w:tmpl w:val="A2B6C0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43A55"/>
    <w:multiLevelType w:val="hybridMultilevel"/>
    <w:tmpl w:val="3F2AB7B0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3322C"/>
    <w:multiLevelType w:val="hybridMultilevel"/>
    <w:tmpl w:val="8486A0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F5FC5"/>
    <w:multiLevelType w:val="hybridMultilevel"/>
    <w:tmpl w:val="2228DBE4"/>
    <w:lvl w:ilvl="0" w:tplc="6B7E3DE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E7316"/>
    <w:multiLevelType w:val="multilevel"/>
    <w:tmpl w:val="A0623BAA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49E5102C"/>
    <w:multiLevelType w:val="hybridMultilevel"/>
    <w:tmpl w:val="450EC13A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93C50"/>
    <w:multiLevelType w:val="hybridMultilevel"/>
    <w:tmpl w:val="ECB43722"/>
    <w:lvl w:ilvl="0" w:tplc="C0D8B62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783542"/>
    <w:multiLevelType w:val="hybridMultilevel"/>
    <w:tmpl w:val="B1D6DE42"/>
    <w:lvl w:ilvl="0" w:tplc="158639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A491F"/>
    <w:multiLevelType w:val="hybridMultilevel"/>
    <w:tmpl w:val="FA34387C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F7F1B"/>
    <w:multiLevelType w:val="hybridMultilevel"/>
    <w:tmpl w:val="0616FDF2"/>
    <w:lvl w:ilvl="0" w:tplc="F266C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076C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35C2"/>
    <w:multiLevelType w:val="hybridMultilevel"/>
    <w:tmpl w:val="302A21FE"/>
    <w:lvl w:ilvl="0" w:tplc="9444922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2F496B"/>
    <w:multiLevelType w:val="hybridMultilevel"/>
    <w:tmpl w:val="82A6BDD0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550E5"/>
    <w:multiLevelType w:val="hybridMultilevel"/>
    <w:tmpl w:val="6D524C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C10AF"/>
    <w:multiLevelType w:val="hybridMultilevel"/>
    <w:tmpl w:val="783E7674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F5E00"/>
    <w:multiLevelType w:val="hybridMultilevel"/>
    <w:tmpl w:val="047A17D6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973AA"/>
    <w:multiLevelType w:val="hybridMultilevel"/>
    <w:tmpl w:val="AC1AE61C"/>
    <w:lvl w:ilvl="0" w:tplc="00729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07026D"/>
    <w:multiLevelType w:val="hybridMultilevel"/>
    <w:tmpl w:val="6C709534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1506A12"/>
    <w:multiLevelType w:val="hybridMultilevel"/>
    <w:tmpl w:val="85E62C26"/>
    <w:lvl w:ilvl="0" w:tplc="0F2C74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35A2D"/>
    <w:multiLevelType w:val="hybridMultilevel"/>
    <w:tmpl w:val="4F609CF0"/>
    <w:lvl w:ilvl="0" w:tplc="967EECA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2560"/>
    <w:multiLevelType w:val="hybridMultilevel"/>
    <w:tmpl w:val="A4C216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67B82"/>
    <w:multiLevelType w:val="hybridMultilevel"/>
    <w:tmpl w:val="0A36F9B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F5E1E"/>
    <w:multiLevelType w:val="hybridMultilevel"/>
    <w:tmpl w:val="F520698A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071B9"/>
    <w:multiLevelType w:val="hybridMultilevel"/>
    <w:tmpl w:val="F76442E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762C75"/>
    <w:multiLevelType w:val="hybridMultilevel"/>
    <w:tmpl w:val="7B3E6812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D0677"/>
    <w:multiLevelType w:val="hybridMultilevel"/>
    <w:tmpl w:val="4CACBAAE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44919"/>
    <w:multiLevelType w:val="hybridMultilevel"/>
    <w:tmpl w:val="0D32905E"/>
    <w:lvl w:ilvl="0" w:tplc="C0D8B62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3"/>
  </w:num>
  <w:num w:numId="6">
    <w:abstractNumId w:val="19"/>
  </w:num>
  <w:num w:numId="7">
    <w:abstractNumId w:val="13"/>
  </w:num>
  <w:num w:numId="8">
    <w:abstractNumId w:val="4"/>
  </w:num>
  <w:num w:numId="9">
    <w:abstractNumId w:val="29"/>
  </w:num>
  <w:num w:numId="10">
    <w:abstractNumId w:val="5"/>
  </w:num>
  <w:num w:numId="11">
    <w:abstractNumId w:val="11"/>
  </w:num>
  <w:num w:numId="12">
    <w:abstractNumId w:val="36"/>
  </w:num>
  <w:num w:numId="13">
    <w:abstractNumId w:val="2"/>
  </w:num>
  <w:num w:numId="14">
    <w:abstractNumId w:val="9"/>
  </w:num>
  <w:num w:numId="15">
    <w:abstractNumId w:val="39"/>
  </w:num>
  <w:num w:numId="16">
    <w:abstractNumId w:val="27"/>
  </w:num>
  <w:num w:numId="17">
    <w:abstractNumId w:val="1"/>
  </w:num>
  <w:num w:numId="18">
    <w:abstractNumId w:val="18"/>
  </w:num>
  <w:num w:numId="19">
    <w:abstractNumId w:val="17"/>
  </w:num>
  <w:num w:numId="20">
    <w:abstractNumId w:val="26"/>
  </w:num>
  <w:num w:numId="21">
    <w:abstractNumId w:val="6"/>
  </w:num>
  <w:num w:numId="22">
    <w:abstractNumId w:val="35"/>
  </w:num>
  <w:num w:numId="23">
    <w:abstractNumId w:val="30"/>
  </w:num>
  <w:num w:numId="24">
    <w:abstractNumId w:val="7"/>
  </w:num>
  <w:num w:numId="25">
    <w:abstractNumId w:val="37"/>
  </w:num>
  <w:num w:numId="26">
    <w:abstractNumId w:val="28"/>
  </w:num>
  <w:num w:numId="27">
    <w:abstractNumId w:val="14"/>
  </w:num>
  <w:num w:numId="28">
    <w:abstractNumId w:val="25"/>
  </w:num>
  <w:num w:numId="29">
    <w:abstractNumId w:val="38"/>
  </w:num>
  <w:num w:numId="30">
    <w:abstractNumId w:val="10"/>
  </w:num>
  <w:num w:numId="31">
    <w:abstractNumId w:val="34"/>
  </w:num>
  <w:num w:numId="32">
    <w:abstractNumId w:val="12"/>
  </w:num>
  <w:num w:numId="33">
    <w:abstractNumId w:val="24"/>
  </w:num>
  <w:num w:numId="34">
    <w:abstractNumId w:val="22"/>
  </w:num>
  <w:num w:numId="35">
    <w:abstractNumId w:val="20"/>
  </w:num>
  <w:num w:numId="36">
    <w:abstractNumId w:val="0"/>
  </w:num>
  <w:num w:numId="37">
    <w:abstractNumId w:val="21"/>
  </w:num>
  <w:num w:numId="38">
    <w:abstractNumId w:val="3"/>
  </w:num>
  <w:num w:numId="39">
    <w:abstractNumId w:val="8"/>
  </w:num>
  <w:num w:numId="40">
    <w:abstractNumId w:val="31"/>
  </w:num>
  <w:num w:numId="41">
    <w:abstractNumId w:val="16"/>
  </w:num>
  <w:num w:numId="42">
    <w:abstractNumId w:val="15"/>
  </w:num>
  <w:num w:numId="43">
    <w:abstractNumId w:val="2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CD"/>
    <w:rsid w:val="00000A26"/>
    <w:rsid w:val="00005C37"/>
    <w:rsid w:val="00013130"/>
    <w:rsid w:val="00013EC4"/>
    <w:rsid w:val="000200AA"/>
    <w:rsid w:val="000329FD"/>
    <w:rsid w:val="000331D4"/>
    <w:rsid w:val="0003367F"/>
    <w:rsid w:val="0004714B"/>
    <w:rsid w:val="00050A50"/>
    <w:rsid w:val="00052598"/>
    <w:rsid w:val="00052AF5"/>
    <w:rsid w:val="00052AFF"/>
    <w:rsid w:val="00056B67"/>
    <w:rsid w:val="00057ED3"/>
    <w:rsid w:val="0006525F"/>
    <w:rsid w:val="000671AF"/>
    <w:rsid w:val="0007362F"/>
    <w:rsid w:val="00081893"/>
    <w:rsid w:val="000A1D5C"/>
    <w:rsid w:val="000A4258"/>
    <w:rsid w:val="000A4B9E"/>
    <w:rsid w:val="000B14BD"/>
    <w:rsid w:val="000B4966"/>
    <w:rsid w:val="000B699D"/>
    <w:rsid w:val="000C3E77"/>
    <w:rsid w:val="000C51C6"/>
    <w:rsid w:val="000D2114"/>
    <w:rsid w:val="000D3EE4"/>
    <w:rsid w:val="000E38DB"/>
    <w:rsid w:val="000E4D72"/>
    <w:rsid w:val="000E5E6F"/>
    <w:rsid w:val="000E6800"/>
    <w:rsid w:val="000E7672"/>
    <w:rsid w:val="00101375"/>
    <w:rsid w:val="00101835"/>
    <w:rsid w:val="001042CD"/>
    <w:rsid w:val="00116344"/>
    <w:rsid w:val="00120A1E"/>
    <w:rsid w:val="00131BB6"/>
    <w:rsid w:val="001528C5"/>
    <w:rsid w:val="00156729"/>
    <w:rsid w:val="00156AC0"/>
    <w:rsid w:val="00157A7F"/>
    <w:rsid w:val="001738E9"/>
    <w:rsid w:val="0017660E"/>
    <w:rsid w:val="00181C68"/>
    <w:rsid w:val="001826D4"/>
    <w:rsid w:val="001846FB"/>
    <w:rsid w:val="00191C73"/>
    <w:rsid w:val="00197870"/>
    <w:rsid w:val="001A4118"/>
    <w:rsid w:val="001A56D0"/>
    <w:rsid w:val="001A6504"/>
    <w:rsid w:val="001A75CD"/>
    <w:rsid w:val="001B3C11"/>
    <w:rsid w:val="001C1BC8"/>
    <w:rsid w:val="001C5A6D"/>
    <w:rsid w:val="001D4E7F"/>
    <w:rsid w:val="001E1452"/>
    <w:rsid w:val="001F05BF"/>
    <w:rsid w:val="001F41B9"/>
    <w:rsid w:val="00201566"/>
    <w:rsid w:val="00205E9B"/>
    <w:rsid w:val="00210007"/>
    <w:rsid w:val="002214DA"/>
    <w:rsid w:val="00225785"/>
    <w:rsid w:val="00247FA3"/>
    <w:rsid w:val="0025740B"/>
    <w:rsid w:val="0026171A"/>
    <w:rsid w:val="00261AE1"/>
    <w:rsid w:val="0026209D"/>
    <w:rsid w:val="002736A5"/>
    <w:rsid w:val="0028032E"/>
    <w:rsid w:val="002875A4"/>
    <w:rsid w:val="00287E18"/>
    <w:rsid w:val="002A061A"/>
    <w:rsid w:val="002A2FAB"/>
    <w:rsid w:val="002A500D"/>
    <w:rsid w:val="002B20AA"/>
    <w:rsid w:val="002B7C9C"/>
    <w:rsid w:val="002C0816"/>
    <w:rsid w:val="002C1745"/>
    <w:rsid w:val="002C4DBA"/>
    <w:rsid w:val="002D025F"/>
    <w:rsid w:val="002D4FD0"/>
    <w:rsid w:val="002E2010"/>
    <w:rsid w:val="002F0D09"/>
    <w:rsid w:val="002F31B5"/>
    <w:rsid w:val="002F773B"/>
    <w:rsid w:val="0030430A"/>
    <w:rsid w:val="0030557E"/>
    <w:rsid w:val="00305E4E"/>
    <w:rsid w:val="00322252"/>
    <w:rsid w:val="00325E88"/>
    <w:rsid w:val="00331A0A"/>
    <w:rsid w:val="00331DCD"/>
    <w:rsid w:val="00333180"/>
    <w:rsid w:val="00337925"/>
    <w:rsid w:val="003400B4"/>
    <w:rsid w:val="003436CC"/>
    <w:rsid w:val="00356A86"/>
    <w:rsid w:val="00377261"/>
    <w:rsid w:val="00390292"/>
    <w:rsid w:val="00394AD6"/>
    <w:rsid w:val="003B1456"/>
    <w:rsid w:val="003C4C16"/>
    <w:rsid w:val="003C6DF4"/>
    <w:rsid w:val="003D54F0"/>
    <w:rsid w:val="003D6D26"/>
    <w:rsid w:val="003D7A04"/>
    <w:rsid w:val="003F7A68"/>
    <w:rsid w:val="00403AB1"/>
    <w:rsid w:val="00410E73"/>
    <w:rsid w:val="00416669"/>
    <w:rsid w:val="00425042"/>
    <w:rsid w:val="0043765E"/>
    <w:rsid w:val="00437B48"/>
    <w:rsid w:val="00441E53"/>
    <w:rsid w:val="00452B15"/>
    <w:rsid w:val="0046054C"/>
    <w:rsid w:val="0046278A"/>
    <w:rsid w:val="00474F42"/>
    <w:rsid w:val="0048486D"/>
    <w:rsid w:val="004939E1"/>
    <w:rsid w:val="0049452A"/>
    <w:rsid w:val="00496FC0"/>
    <w:rsid w:val="004A41D5"/>
    <w:rsid w:val="004A4455"/>
    <w:rsid w:val="004B3694"/>
    <w:rsid w:val="004C2585"/>
    <w:rsid w:val="004C38F0"/>
    <w:rsid w:val="004D1EF2"/>
    <w:rsid w:val="004D45E5"/>
    <w:rsid w:val="004F0C80"/>
    <w:rsid w:val="0050392F"/>
    <w:rsid w:val="00507E4A"/>
    <w:rsid w:val="005156B6"/>
    <w:rsid w:val="00516C2D"/>
    <w:rsid w:val="005213E3"/>
    <w:rsid w:val="0052596E"/>
    <w:rsid w:val="005261B4"/>
    <w:rsid w:val="00532991"/>
    <w:rsid w:val="00534F68"/>
    <w:rsid w:val="00540A67"/>
    <w:rsid w:val="00547184"/>
    <w:rsid w:val="005547D8"/>
    <w:rsid w:val="00557021"/>
    <w:rsid w:val="00560C58"/>
    <w:rsid w:val="00561CE0"/>
    <w:rsid w:val="0056327A"/>
    <w:rsid w:val="005645BC"/>
    <w:rsid w:val="00567F2A"/>
    <w:rsid w:val="005947C7"/>
    <w:rsid w:val="00597D77"/>
    <w:rsid w:val="005C7D87"/>
    <w:rsid w:val="005D01AA"/>
    <w:rsid w:val="005D2B26"/>
    <w:rsid w:val="005E3FE6"/>
    <w:rsid w:val="005E471A"/>
    <w:rsid w:val="005E4E4E"/>
    <w:rsid w:val="005E6E78"/>
    <w:rsid w:val="005F1C8A"/>
    <w:rsid w:val="005F20EF"/>
    <w:rsid w:val="005F5EC3"/>
    <w:rsid w:val="00601921"/>
    <w:rsid w:val="0060622B"/>
    <w:rsid w:val="006144AF"/>
    <w:rsid w:val="006155C4"/>
    <w:rsid w:val="006166B2"/>
    <w:rsid w:val="00623ABF"/>
    <w:rsid w:val="00623B80"/>
    <w:rsid w:val="0062512D"/>
    <w:rsid w:val="00626986"/>
    <w:rsid w:val="00626B7B"/>
    <w:rsid w:val="00627023"/>
    <w:rsid w:val="006310B2"/>
    <w:rsid w:val="00633F71"/>
    <w:rsid w:val="006412C9"/>
    <w:rsid w:val="00651725"/>
    <w:rsid w:val="00661310"/>
    <w:rsid w:val="006838D3"/>
    <w:rsid w:val="00693387"/>
    <w:rsid w:val="006972E2"/>
    <w:rsid w:val="0069763C"/>
    <w:rsid w:val="006A09EF"/>
    <w:rsid w:val="006A16D5"/>
    <w:rsid w:val="006B5B80"/>
    <w:rsid w:val="006C2A7D"/>
    <w:rsid w:val="006C4051"/>
    <w:rsid w:val="006C68F6"/>
    <w:rsid w:val="006D14F5"/>
    <w:rsid w:val="006D4D34"/>
    <w:rsid w:val="006D792A"/>
    <w:rsid w:val="006E2CE6"/>
    <w:rsid w:val="006F1788"/>
    <w:rsid w:val="006F242B"/>
    <w:rsid w:val="00700543"/>
    <w:rsid w:val="00710052"/>
    <w:rsid w:val="00723D9C"/>
    <w:rsid w:val="00724AAE"/>
    <w:rsid w:val="00730C57"/>
    <w:rsid w:val="0074220A"/>
    <w:rsid w:val="00743489"/>
    <w:rsid w:val="00745A25"/>
    <w:rsid w:val="00746DD0"/>
    <w:rsid w:val="007470D5"/>
    <w:rsid w:val="007506E2"/>
    <w:rsid w:val="00751A69"/>
    <w:rsid w:val="007534F8"/>
    <w:rsid w:val="007548BB"/>
    <w:rsid w:val="007633D8"/>
    <w:rsid w:val="00771B72"/>
    <w:rsid w:val="00777E74"/>
    <w:rsid w:val="0078287D"/>
    <w:rsid w:val="00783CB9"/>
    <w:rsid w:val="007B1A7D"/>
    <w:rsid w:val="007B4EE1"/>
    <w:rsid w:val="007E00E8"/>
    <w:rsid w:val="007E2C35"/>
    <w:rsid w:val="00800608"/>
    <w:rsid w:val="00800725"/>
    <w:rsid w:val="00800748"/>
    <w:rsid w:val="00801176"/>
    <w:rsid w:val="00804F31"/>
    <w:rsid w:val="00810B3C"/>
    <w:rsid w:val="008146D8"/>
    <w:rsid w:val="00817AA0"/>
    <w:rsid w:val="00821A2D"/>
    <w:rsid w:val="00851D9B"/>
    <w:rsid w:val="00855275"/>
    <w:rsid w:val="00857D9E"/>
    <w:rsid w:val="008802DF"/>
    <w:rsid w:val="008807EE"/>
    <w:rsid w:val="00880D82"/>
    <w:rsid w:val="008844CF"/>
    <w:rsid w:val="008849C2"/>
    <w:rsid w:val="00885174"/>
    <w:rsid w:val="00885FB7"/>
    <w:rsid w:val="00896F7D"/>
    <w:rsid w:val="008A2C04"/>
    <w:rsid w:val="008B275D"/>
    <w:rsid w:val="008C21B5"/>
    <w:rsid w:val="008C364E"/>
    <w:rsid w:val="008C4C57"/>
    <w:rsid w:val="008D183E"/>
    <w:rsid w:val="008D50A3"/>
    <w:rsid w:val="008D6E13"/>
    <w:rsid w:val="008E6691"/>
    <w:rsid w:val="008E7C6F"/>
    <w:rsid w:val="008F629C"/>
    <w:rsid w:val="00901234"/>
    <w:rsid w:val="00901E7F"/>
    <w:rsid w:val="009108CB"/>
    <w:rsid w:val="00913EFC"/>
    <w:rsid w:val="00914FE4"/>
    <w:rsid w:val="0091522D"/>
    <w:rsid w:val="00920BD5"/>
    <w:rsid w:val="00922C24"/>
    <w:rsid w:val="00922C57"/>
    <w:rsid w:val="00925239"/>
    <w:rsid w:val="00926011"/>
    <w:rsid w:val="009416D9"/>
    <w:rsid w:val="009432E9"/>
    <w:rsid w:val="009648AD"/>
    <w:rsid w:val="00965C0C"/>
    <w:rsid w:val="00966D02"/>
    <w:rsid w:val="009708C9"/>
    <w:rsid w:val="009720E7"/>
    <w:rsid w:val="00982630"/>
    <w:rsid w:val="00984FA8"/>
    <w:rsid w:val="00991E08"/>
    <w:rsid w:val="009A40D2"/>
    <w:rsid w:val="009B1EE5"/>
    <w:rsid w:val="009B628E"/>
    <w:rsid w:val="009D1661"/>
    <w:rsid w:val="009D249D"/>
    <w:rsid w:val="009E0C05"/>
    <w:rsid w:val="009E6E5F"/>
    <w:rsid w:val="009F21F0"/>
    <w:rsid w:val="009F27C6"/>
    <w:rsid w:val="009F3EC4"/>
    <w:rsid w:val="00A02082"/>
    <w:rsid w:val="00A11701"/>
    <w:rsid w:val="00A124C3"/>
    <w:rsid w:val="00A205E4"/>
    <w:rsid w:val="00A20B8F"/>
    <w:rsid w:val="00A2758C"/>
    <w:rsid w:val="00A316E2"/>
    <w:rsid w:val="00A3365B"/>
    <w:rsid w:val="00A378AC"/>
    <w:rsid w:val="00A42E2F"/>
    <w:rsid w:val="00A540D7"/>
    <w:rsid w:val="00A62EA7"/>
    <w:rsid w:val="00A73926"/>
    <w:rsid w:val="00A769A3"/>
    <w:rsid w:val="00A77648"/>
    <w:rsid w:val="00A822E2"/>
    <w:rsid w:val="00A85845"/>
    <w:rsid w:val="00A928BA"/>
    <w:rsid w:val="00A94A4C"/>
    <w:rsid w:val="00A97E9E"/>
    <w:rsid w:val="00AA20C1"/>
    <w:rsid w:val="00AA6FA8"/>
    <w:rsid w:val="00AC0408"/>
    <w:rsid w:val="00AD4A93"/>
    <w:rsid w:val="00AE028D"/>
    <w:rsid w:val="00AE1A39"/>
    <w:rsid w:val="00AE2236"/>
    <w:rsid w:val="00AE34F1"/>
    <w:rsid w:val="00AE3571"/>
    <w:rsid w:val="00AE4876"/>
    <w:rsid w:val="00AE646D"/>
    <w:rsid w:val="00B21DDA"/>
    <w:rsid w:val="00B22C26"/>
    <w:rsid w:val="00B233B8"/>
    <w:rsid w:val="00B31205"/>
    <w:rsid w:val="00B44E21"/>
    <w:rsid w:val="00B4549C"/>
    <w:rsid w:val="00B64F79"/>
    <w:rsid w:val="00B67CC2"/>
    <w:rsid w:val="00B72815"/>
    <w:rsid w:val="00B72F09"/>
    <w:rsid w:val="00B7776C"/>
    <w:rsid w:val="00B8193F"/>
    <w:rsid w:val="00B919AC"/>
    <w:rsid w:val="00B95002"/>
    <w:rsid w:val="00BA2074"/>
    <w:rsid w:val="00BA4715"/>
    <w:rsid w:val="00BB1147"/>
    <w:rsid w:val="00BB544C"/>
    <w:rsid w:val="00BC09CB"/>
    <w:rsid w:val="00BC47AA"/>
    <w:rsid w:val="00BC62B4"/>
    <w:rsid w:val="00BD6D5F"/>
    <w:rsid w:val="00BE2C8C"/>
    <w:rsid w:val="00BE2EFF"/>
    <w:rsid w:val="00BF4209"/>
    <w:rsid w:val="00BF68E1"/>
    <w:rsid w:val="00C04660"/>
    <w:rsid w:val="00C10172"/>
    <w:rsid w:val="00C16160"/>
    <w:rsid w:val="00C16BF9"/>
    <w:rsid w:val="00C2079F"/>
    <w:rsid w:val="00C26AEE"/>
    <w:rsid w:val="00C363B8"/>
    <w:rsid w:val="00C52136"/>
    <w:rsid w:val="00C55DF6"/>
    <w:rsid w:val="00C610F4"/>
    <w:rsid w:val="00C6360A"/>
    <w:rsid w:val="00C879A8"/>
    <w:rsid w:val="00C90033"/>
    <w:rsid w:val="00C92395"/>
    <w:rsid w:val="00C94070"/>
    <w:rsid w:val="00C9569E"/>
    <w:rsid w:val="00C95C05"/>
    <w:rsid w:val="00CA77A1"/>
    <w:rsid w:val="00CB1502"/>
    <w:rsid w:val="00CB1F0A"/>
    <w:rsid w:val="00CB5E1D"/>
    <w:rsid w:val="00CC2D3D"/>
    <w:rsid w:val="00CC671D"/>
    <w:rsid w:val="00CC6A91"/>
    <w:rsid w:val="00CD6E87"/>
    <w:rsid w:val="00CD7115"/>
    <w:rsid w:val="00CE7D2F"/>
    <w:rsid w:val="00CF221E"/>
    <w:rsid w:val="00CF31F5"/>
    <w:rsid w:val="00D0002A"/>
    <w:rsid w:val="00D00660"/>
    <w:rsid w:val="00D01D8D"/>
    <w:rsid w:val="00D11510"/>
    <w:rsid w:val="00D168E6"/>
    <w:rsid w:val="00D17B35"/>
    <w:rsid w:val="00D22375"/>
    <w:rsid w:val="00D30624"/>
    <w:rsid w:val="00D340C8"/>
    <w:rsid w:val="00D400B7"/>
    <w:rsid w:val="00D45450"/>
    <w:rsid w:val="00D57D14"/>
    <w:rsid w:val="00D71169"/>
    <w:rsid w:val="00D714D3"/>
    <w:rsid w:val="00D71B28"/>
    <w:rsid w:val="00D71F25"/>
    <w:rsid w:val="00D7514A"/>
    <w:rsid w:val="00D814EF"/>
    <w:rsid w:val="00D865A1"/>
    <w:rsid w:val="00D90A5B"/>
    <w:rsid w:val="00D94A97"/>
    <w:rsid w:val="00D970FB"/>
    <w:rsid w:val="00DA2D08"/>
    <w:rsid w:val="00DA71E4"/>
    <w:rsid w:val="00DB4312"/>
    <w:rsid w:val="00DC0895"/>
    <w:rsid w:val="00DC3F33"/>
    <w:rsid w:val="00DD611A"/>
    <w:rsid w:val="00DE2E18"/>
    <w:rsid w:val="00DF32B4"/>
    <w:rsid w:val="00DF69E0"/>
    <w:rsid w:val="00E0018E"/>
    <w:rsid w:val="00E06E37"/>
    <w:rsid w:val="00E14A52"/>
    <w:rsid w:val="00E30FF5"/>
    <w:rsid w:val="00E36C4C"/>
    <w:rsid w:val="00E54D74"/>
    <w:rsid w:val="00E56017"/>
    <w:rsid w:val="00E60681"/>
    <w:rsid w:val="00E6165D"/>
    <w:rsid w:val="00E62DB4"/>
    <w:rsid w:val="00E65291"/>
    <w:rsid w:val="00E67720"/>
    <w:rsid w:val="00E72B10"/>
    <w:rsid w:val="00E7730A"/>
    <w:rsid w:val="00E831E0"/>
    <w:rsid w:val="00E930DF"/>
    <w:rsid w:val="00EA3A07"/>
    <w:rsid w:val="00EB3930"/>
    <w:rsid w:val="00EE2685"/>
    <w:rsid w:val="00EE5500"/>
    <w:rsid w:val="00EE55C8"/>
    <w:rsid w:val="00EF0C61"/>
    <w:rsid w:val="00EF1107"/>
    <w:rsid w:val="00EF3063"/>
    <w:rsid w:val="00F028A6"/>
    <w:rsid w:val="00F12D63"/>
    <w:rsid w:val="00F25E46"/>
    <w:rsid w:val="00F26EEF"/>
    <w:rsid w:val="00F510F7"/>
    <w:rsid w:val="00F61E1D"/>
    <w:rsid w:val="00F65821"/>
    <w:rsid w:val="00F741AF"/>
    <w:rsid w:val="00F77771"/>
    <w:rsid w:val="00F818E6"/>
    <w:rsid w:val="00F9191E"/>
    <w:rsid w:val="00F93F0C"/>
    <w:rsid w:val="00FA2DA4"/>
    <w:rsid w:val="00FA5A33"/>
    <w:rsid w:val="00FB669F"/>
    <w:rsid w:val="00FB70E2"/>
    <w:rsid w:val="00FC4F65"/>
    <w:rsid w:val="00FC5F9F"/>
    <w:rsid w:val="00FC7954"/>
    <w:rsid w:val="00FD1BFB"/>
    <w:rsid w:val="00FD321F"/>
    <w:rsid w:val="00FD7727"/>
    <w:rsid w:val="00FE18B9"/>
    <w:rsid w:val="00FE3E5F"/>
    <w:rsid w:val="00FF1304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97783"/>
  <w15:docId w15:val="{B507D801-BB15-4570-BB5C-102A7E38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D"/>
    <w:pPr>
      <w:spacing w:after="0" w:line="240" w:lineRule="auto"/>
    </w:pPr>
    <w:rPr>
      <w:rFonts w:eastAsia="Calibri" w:cs="Arial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9D1661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9D1661"/>
    <w:pPr>
      <w:keepNext/>
      <w:jc w:val="center"/>
      <w:outlineLvl w:val="2"/>
    </w:pPr>
    <w:rPr>
      <w:rFonts w:ascii="Arial Narrow" w:eastAsia="Times New Roman" w:hAnsi="Arial Narrow" w:cs="Times New Roman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1661"/>
    <w:rPr>
      <w:rFonts w:ascii="Times New Roman" w:eastAsia="Times New Roman" w:hAnsi="Times New Roman" w:cs="Times New Roman"/>
      <w:b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9D1661"/>
    <w:rPr>
      <w:rFonts w:ascii="Arial Narrow" w:eastAsia="Times New Roman" w:hAnsi="Arial Narrow" w:cs="Times New Roman"/>
      <w:szCs w:val="20"/>
      <w:lang w:val="en-AU" w:eastAsia="hr-HR"/>
    </w:rPr>
  </w:style>
  <w:style w:type="paragraph" w:styleId="BodyText">
    <w:name w:val="Body Text"/>
    <w:basedOn w:val="Normal"/>
    <w:link w:val="BodyTextChar"/>
    <w:rsid w:val="009D1661"/>
    <w:rPr>
      <w:rFonts w:ascii="Arial Narrow" w:eastAsia="Times New Roman" w:hAnsi="Arial Narrow" w:cs="Times New Roman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9D1661"/>
    <w:rPr>
      <w:rFonts w:ascii="Arial Narrow" w:eastAsia="Times New Roman" w:hAnsi="Arial Narrow" w:cs="Times New Roman"/>
      <w:szCs w:val="20"/>
      <w:lang w:val="en-AU" w:eastAsia="hr-HR"/>
    </w:rPr>
  </w:style>
  <w:style w:type="paragraph" w:customStyle="1" w:styleId="Default">
    <w:name w:val="Default"/>
    <w:rsid w:val="009D1661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val="hr-HR" w:eastAsia="hr-HR"/>
    </w:rPr>
  </w:style>
  <w:style w:type="paragraph" w:styleId="FootnoteText">
    <w:name w:val="footnote text"/>
    <w:basedOn w:val="Normal"/>
    <w:link w:val="FootnoteTextChar"/>
    <w:rsid w:val="00CE7D2F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7D2F"/>
    <w:rPr>
      <w:rFonts w:eastAsia="Times New Roman" w:cs="Times New Roman"/>
      <w:sz w:val="20"/>
      <w:szCs w:val="20"/>
      <w:lang w:val="hr-HR"/>
    </w:rPr>
  </w:style>
  <w:style w:type="character" w:styleId="FootnoteReference">
    <w:name w:val="footnote reference"/>
    <w:rsid w:val="00CE7D2F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710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8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93"/>
    <w:rPr>
      <w:rFonts w:eastAsia="Calibri" w:cs="Arial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0818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93"/>
    <w:rPr>
      <w:rFonts w:eastAsia="Calibri" w:cs="Arial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1E"/>
    <w:rPr>
      <w:rFonts w:ascii="Tahoma" w:eastAsia="Calibri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B22C2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506E2"/>
    <w:pPr>
      <w:spacing w:after="0" w:line="240" w:lineRule="auto"/>
    </w:pPr>
    <w:rPr>
      <w:rFonts w:ascii="Calibri" w:eastAsia="Times New Roman" w:hAnsi="Calibri" w:cs="Times New Roman"/>
      <w:sz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7506E2"/>
    <w:rPr>
      <w:rFonts w:ascii="Calibri" w:eastAsia="Times New Roman" w:hAnsi="Calibri" w:cs="Times New Roman"/>
      <w:sz w:val="22"/>
      <w:lang w:val="en-US" w:eastAsia="ja-JP"/>
    </w:rPr>
  </w:style>
  <w:style w:type="character" w:customStyle="1" w:styleId="ListParagraphChar">
    <w:name w:val="List Paragraph Char"/>
    <w:link w:val="ListParagraph"/>
    <w:uiPriority w:val="1"/>
    <w:locked/>
    <w:rsid w:val="005D01AA"/>
    <w:rPr>
      <w:rFonts w:eastAsia="Calibri" w:cs="Arial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ri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tor.industrije@fmer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3A221-8AEB-48FA-A8CD-F50301C0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FMERI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Angelina Zelenika</cp:lastModifiedBy>
  <cp:revision>3</cp:revision>
  <cp:lastPrinted>2022-05-30T10:19:00Z</cp:lastPrinted>
  <dcterms:created xsi:type="dcterms:W3CDTF">2024-08-05T10:05:00Z</dcterms:created>
  <dcterms:modified xsi:type="dcterms:W3CDTF">2024-08-08T07:08:00Z</dcterms:modified>
</cp:coreProperties>
</file>