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B8" w:rsidRPr="004F74B8" w:rsidRDefault="004F74B8" w:rsidP="004F74B8">
      <w:pPr>
        <w:pStyle w:val="Heading1"/>
        <w:rPr>
          <w:rFonts w:asciiTheme="majorHAnsi" w:hAnsiTheme="majorHAnsi" w:cstheme="majorHAnsi"/>
          <w:color w:val="000000" w:themeColor="text1"/>
          <w:sz w:val="20"/>
        </w:rPr>
      </w:pPr>
      <w:r w:rsidRPr="004F74B8">
        <w:rPr>
          <w:rFonts w:asciiTheme="majorHAnsi" w:hAnsiTheme="majorHAnsi" w:cstheme="majorHAnsi"/>
          <w:color w:val="000000" w:themeColor="text1"/>
          <w:sz w:val="20"/>
        </w:rPr>
        <w:t>JAVNI POZIV</w:t>
      </w:r>
    </w:p>
    <w:p w:rsidR="004F74B8" w:rsidRPr="004F74B8" w:rsidRDefault="004F74B8" w:rsidP="004F74B8">
      <w:pPr>
        <w:pStyle w:val="Heading1"/>
        <w:rPr>
          <w:rFonts w:asciiTheme="majorHAnsi" w:hAnsiTheme="majorHAnsi" w:cstheme="majorHAnsi"/>
          <w:bCs/>
          <w:color w:val="000000" w:themeColor="text1"/>
          <w:sz w:val="20"/>
        </w:rPr>
      </w:pPr>
      <w:r w:rsidRPr="004F74B8">
        <w:rPr>
          <w:rFonts w:asciiTheme="majorHAnsi" w:hAnsiTheme="majorHAnsi" w:cstheme="majorHAnsi"/>
          <w:color w:val="000000" w:themeColor="text1"/>
          <w:sz w:val="20"/>
        </w:rPr>
        <w:t xml:space="preserve">ZA KANDIDOVANJE </w:t>
      </w:r>
      <w:r w:rsidRPr="004F74B8">
        <w:rPr>
          <w:rFonts w:asciiTheme="majorHAnsi" w:hAnsiTheme="majorHAnsi" w:cstheme="majorHAnsi"/>
          <w:noProof/>
          <w:color w:val="000000" w:themeColor="text1"/>
          <w:sz w:val="20"/>
        </w:rPr>
        <w:t xml:space="preserve">PROGRAMA </w:t>
      </w:r>
      <w:r w:rsidRPr="004F74B8">
        <w:rPr>
          <w:rFonts w:asciiTheme="majorHAnsi" w:hAnsiTheme="majorHAnsi" w:cstheme="majorHAnsi"/>
          <w:bCs/>
          <w:color w:val="000000" w:themeColor="text1"/>
          <w:sz w:val="20"/>
        </w:rPr>
        <w:t xml:space="preserve"> UTROŠKA SREDSTAVA UTVRĐENIH U RAZDJELU 17. BUDŽETA FEDERACIJE BOSNE I HERCEGOVINE ZA 2024. GODINU FEDERALNOM MINISTARSTVU ENERGIJE, RUDARSTVA I INDUSTRIJE „TEKUĆI TRANSFERI I DRUGI TEKUĆI RASHODI </w:t>
      </w:r>
      <w:r w:rsidR="006A7C8F" w:rsidRPr="004F74B8">
        <w:rPr>
          <w:rFonts w:asciiTheme="majorHAnsi" w:hAnsiTheme="majorHAnsi" w:cstheme="majorHAnsi"/>
          <w:bCs/>
          <w:color w:val="000000" w:themeColor="text1"/>
          <w:sz w:val="20"/>
        </w:rPr>
        <w:t xml:space="preserve">– </w:t>
      </w:r>
      <w:r w:rsidR="006A7C8F">
        <w:rPr>
          <w:rFonts w:asciiTheme="majorHAnsi" w:hAnsiTheme="majorHAnsi" w:cstheme="majorHAnsi"/>
          <w:bCs/>
          <w:color w:val="000000" w:themeColor="text1"/>
          <w:sz w:val="20"/>
        </w:rPr>
        <w:t>SUBVENCIJE PRIVATNIM PREDUZEĆIMA I PODUZETNICIMA</w:t>
      </w:r>
      <w:r w:rsidRPr="004F74B8">
        <w:rPr>
          <w:rFonts w:asciiTheme="majorHAnsi" w:hAnsiTheme="majorHAnsi" w:cstheme="majorHAnsi"/>
          <w:bCs/>
          <w:color w:val="000000" w:themeColor="text1"/>
          <w:sz w:val="20"/>
        </w:rPr>
        <w:t>- POTICAJ PRI KUPOVINI ELEKTRIČNIH AUTOMOBILA“</w:t>
      </w:r>
    </w:p>
    <w:p w:rsidR="004F74B8" w:rsidRDefault="004F74B8" w:rsidP="00392F6E">
      <w:pPr>
        <w:jc w:val="center"/>
        <w:rPr>
          <w:rFonts w:eastAsia="Calibri" w:cs="Arial"/>
          <w:color w:val="000000" w:themeColor="text1"/>
          <w:szCs w:val="24"/>
        </w:rPr>
      </w:pPr>
    </w:p>
    <w:p w:rsidR="004F74B8" w:rsidRDefault="004F74B8" w:rsidP="00392F6E">
      <w:pPr>
        <w:jc w:val="center"/>
        <w:rPr>
          <w:rFonts w:eastAsia="Calibri" w:cs="Arial"/>
          <w:color w:val="000000" w:themeColor="text1"/>
          <w:szCs w:val="24"/>
        </w:rPr>
      </w:pPr>
    </w:p>
    <w:p w:rsidR="004F74B8" w:rsidRDefault="00392F6E" w:rsidP="00392F6E">
      <w:pPr>
        <w:jc w:val="center"/>
        <w:rPr>
          <w:rFonts w:eastAsia="Calibri" w:cs="Arial"/>
          <w:color w:val="000000" w:themeColor="text1"/>
          <w:szCs w:val="24"/>
        </w:rPr>
      </w:pPr>
      <w:r w:rsidRPr="000146F0">
        <w:rPr>
          <w:rFonts w:eastAsia="Calibri" w:cs="Arial"/>
          <w:color w:val="000000" w:themeColor="text1"/>
          <w:szCs w:val="24"/>
        </w:rPr>
        <w:t>LISTA POTENCIJALNIH KORISNIKA</w:t>
      </w:r>
    </w:p>
    <w:p w:rsidR="00392F6E" w:rsidRPr="000146F0" w:rsidRDefault="00392F6E" w:rsidP="00392F6E">
      <w:pPr>
        <w:jc w:val="center"/>
        <w:rPr>
          <w:rFonts w:eastAsia="Calibri" w:cs="Arial"/>
          <w:color w:val="000000" w:themeColor="text1"/>
          <w:szCs w:val="24"/>
        </w:rPr>
      </w:pPr>
      <w:r w:rsidRPr="000146F0">
        <w:rPr>
          <w:rFonts w:eastAsia="Calibri" w:cs="Arial"/>
          <w:color w:val="000000" w:themeColor="text1"/>
          <w:szCs w:val="24"/>
        </w:rPr>
        <w:t>NA DAN 3</w:t>
      </w:r>
      <w:r w:rsidR="00E164E0">
        <w:rPr>
          <w:rFonts w:eastAsia="Calibri" w:cs="Arial"/>
          <w:color w:val="000000" w:themeColor="text1"/>
          <w:szCs w:val="24"/>
        </w:rPr>
        <w:t>0</w:t>
      </w:r>
      <w:r w:rsidRPr="000146F0">
        <w:rPr>
          <w:rFonts w:eastAsia="Calibri" w:cs="Arial"/>
          <w:color w:val="000000" w:themeColor="text1"/>
          <w:szCs w:val="24"/>
        </w:rPr>
        <w:t>.0</w:t>
      </w:r>
      <w:r w:rsidR="00600DC4">
        <w:rPr>
          <w:rFonts w:eastAsia="Calibri" w:cs="Arial"/>
          <w:color w:val="000000" w:themeColor="text1"/>
          <w:szCs w:val="24"/>
        </w:rPr>
        <w:t>9</w:t>
      </w:r>
      <w:r w:rsidRPr="000146F0">
        <w:rPr>
          <w:rFonts w:eastAsia="Calibri" w:cs="Arial"/>
          <w:color w:val="000000" w:themeColor="text1"/>
          <w:szCs w:val="24"/>
        </w:rPr>
        <w:t>.202</w:t>
      </w:r>
      <w:r w:rsidR="00E164E0">
        <w:rPr>
          <w:rFonts w:eastAsia="Calibri" w:cs="Arial"/>
          <w:color w:val="000000" w:themeColor="text1"/>
          <w:szCs w:val="24"/>
        </w:rPr>
        <w:t>4</w:t>
      </w:r>
      <w:r w:rsidRPr="000146F0">
        <w:rPr>
          <w:rFonts w:eastAsia="Calibri" w:cs="Arial"/>
          <w:color w:val="000000" w:themeColor="text1"/>
          <w:szCs w:val="24"/>
        </w:rPr>
        <w:t>. GODINE</w:t>
      </w:r>
    </w:p>
    <w:p w:rsidR="00392F6E" w:rsidRPr="004F74B8" w:rsidRDefault="00392F6E" w:rsidP="004F74B8">
      <w:pPr>
        <w:rPr>
          <w:rFonts w:eastAsia="Times New Roman" w:cs="Arial"/>
          <w:color w:val="3F3F76"/>
          <w:szCs w:val="24"/>
          <w:lang w:eastAsia="bs-Latn-BA"/>
        </w:rPr>
      </w:pPr>
    </w:p>
    <w:p w:rsidR="004F74B8" w:rsidRPr="004F74B8" w:rsidRDefault="00B71A45" w:rsidP="004F74B8">
      <w:pPr>
        <w:rPr>
          <w:rFonts w:eastAsia="Times New Roman" w:cs="Arial"/>
          <w:color w:val="3F3F76"/>
          <w:szCs w:val="24"/>
          <w:lang w:eastAsia="bs-Latn-BA"/>
        </w:rPr>
      </w:pPr>
      <w:r w:rsidRPr="004F74B8">
        <w:rPr>
          <w:rFonts w:eastAsia="Times New Roman" w:cs="Arial"/>
          <w:color w:val="3F3F76"/>
          <w:szCs w:val="24"/>
          <w:lang w:eastAsia="bs-Latn-BA"/>
        </w:rPr>
        <w:t xml:space="preserve"> </w:t>
      </w:r>
      <w:r w:rsidR="00761B83" w:rsidRPr="004F74B8">
        <w:rPr>
          <w:rFonts w:eastAsia="Times New Roman" w:cs="Arial"/>
          <w:color w:val="3F3F76"/>
          <w:szCs w:val="24"/>
          <w:lang w:eastAsia="bs-Latn-BA"/>
        </w:rPr>
        <w:t xml:space="preserve"> 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727"/>
        <w:gridCol w:w="2756"/>
        <w:gridCol w:w="1211"/>
        <w:gridCol w:w="1113"/>
        <w:gridCol w:w="1111"/>
        <w:gridCol w:w="1157"/>
      </w:tblGrid>
      <w:tr w:rsidR="006A7C8F" w:rsidRPr="006A7C8F" w:rsidTr="0024044C">
        <w:trPr>
          <w:trHeight w:val="3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Redni broj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Naziv preduzeća/poduzetnika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Vozilo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Vozilo 2</w:t>
            </w:r>
          </w:p>
        </w:tc>
      </w:tr>
      <w:tr w:rsidR="006A7C8F" w:rsidRPr="006A7C8F" w:rsidTr="0024044C">
        <w:trPr>
          <w:trHeight w:val="76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Vrsta pogona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Emisija CO2 g/km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Vrska pogona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Emisija CO2 g/km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NET d.o.o. Mostar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plug-in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sz w:val="22"/>
                <w:lang w:eastAsia="bs-Latn-BA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KUĆA PRIRODE d.o.o. Sarajevo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BIT ConEx d.o.o.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plug-in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SHOT d.o.o. Zenica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UNISERV d.o.o. Sarajevo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e-GO d.o.o. Sarajevo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MEGA-ROLL d.o.o. Gračanica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ICMD d.o.o. Sarajevo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plug-in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bookmarkStart w:id="0" w:name="_GoBack"/>
        <w:bookmarkEnd w:id="0"/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Logopat d.o.o.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PRO ASFALT d.o.o. Tuzla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plug-in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11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eNikola d.o.o. Sarajevo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12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GUMA X d.o.o. Mostar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13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BILI BRIG d.o.o. Grude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plug-in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14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HYDRA d.o.o. Sarajevo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plug-in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15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Sparkasse Bank dd BiH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16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BOSPOL d.o.o. Sarajevo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plug-in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17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A-NET d.o.o.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18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POP' S d.o.o.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19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BLOK d.o.o. Sarajevo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SVNB d.o.o.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  <w:tr w:rsidR="006A7C8F" w:rsidRPr="006A7C8F" w:rsidTr="0024044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LKS d.o.o. Sarajevo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elekktrično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8F" w:rsidRPr="006A7C8F" w:rsidRDefault="006A7C8F" w:rsidP="006A7C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</w:pPr>
            <w:r w:rsidRPr="006A7C8F">
              <w:rPr>
                <w:rFonts w:ascii="Calibri" w:eastAsia="Times New Roman" w:hAnsi="Calibri" w:cs="Calibri"/>
                <w:color w:val="000000"/>
                <w:sz w:val="22"/>
                <w:lang w:eastAsia="bs-Latn-BA"/>
              </w:rPr>
              <w:t> </w:t>
            </w:r>
          </w:p>
        </w:tc>
      </w:tr>
    </w:tbl>
    <w:p w:rsidR="00BF0FED" w:rsidRPr="004F74B8" w:rsidRDefault="00BF0FED" w:rsidP="00600DC4">
      <w:pPr>
        <w:rPr>
          <w:rFonts w:eastAsia="Times New Roman" w:cs="Arial"/>
          <w:color w:val="3F3F76"/>
          <w:szCs w:val="24"/>
          <w:lang w:eastAsia="bs-Latn-BA"/>
        </w:rPr>
      </w:pPr>
    </w:p>
    <w:sectPr w:rsidR="00BF0FED" w:rsidRPr="004F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322C"/>
    <w:multiLevelType w:val="hybridMultilevel"/>
    <w:tmpl w:val="8486A0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3"/>
    <w:rsid w:val="000146F0"/>
    <w:rsid w:val="0001704C"/>
    <w:rsid w:val="001B3DB7"/>
    <w:rsid w:val="00203309"/>
    <w:rsid w:val="0024044C"/>
    <w:rsid w:val="00392F6E"/>
    <w:rsid w:val="003C7C2E"/>
    <w:rsid w:val="004B4F6A"/>
    <w:rsid w:val="004F74B8"/>
    <w:rsid w:val="005277AB"/>
    <w:rsid w:val="00600DC4"/>
    <w:rsid w:val="006A7C8F"/>
    <w:rsid w:val="006C6E90"/>
    <w:rsid w:val="00761B83"/>
    <w:rsid w:val="007909A2"/>
    <w:rsid w:val="007B4139"/>
    <w:rsid w:val="00863E5E"/>
    <w:rsid w:val="008D4503"/>
    <w:rsid w:val="008D69EC"/>
    <w:rsid w:val="00922ED6"/>
    <w:rsid w:val="009A6F68"/>
    <w:rsid w:val="00A34DD7"/>
    <w:rsid w:val="00A60B38"/>
    <w:rsid w:val="00A819C1"/>
    <w:rsid w:val="00A9593E"/>
    <w:rsid w:val="00B4379B"/>
    <w:rsid w:val="00B71A45"/>
    <w:rsid w:val="00BD6F5B"/>
    <w:rsid w:val="00BF0FED"/>
    <w:rsid w:val="00E164E0"/>
    <w:rsid w:val="00E2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6C92"/>
  <w15:chartTrackingRefBased/>
  <w15:docId w15:val="{E00F552F-D539-4EA8-9144-AEDB9E34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74B8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1B8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61B83"/>
  </w:style>
  <w:style w:type="table" w:styleId="TableGrid">
    <w:name w:val="Table Grid"/>
    <w:basedOn w:val="TableNormal"/>
    <w:uiPriority w:val="39"/>
    <w:rsid w:val="0039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E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F74B8"/>
    <w:rPr>
      <w:rFonts w:ascii="Times New Roman" w:eastAsia="Times New Roman" w:hAnsi="Times New Roman" w:cs="Times New Roman"/>
      <w:b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Elbisa Zagorčić</dc:creator>
  <cp:keywords/>
  <dc:description/>
  <cp:lastModifiedBy>Eldara Šoše</cp:lastModifiedBy>
  <cp:revision>4</cp:revision>
  <cp:lastPrinted>2024-10-01T12:23:00Z</cp:lastPrinted>
  <dcterms:created xsi:type="dcterms:W3CDTF">2024-10-01T12:18:00Z</dcterms:created>
  <dcterms:modified xsi:type="dcterms:W3CDTF">2024-10-01T12:50:00Z</dcterms:modified>
</cp:coreProperties>
</file>