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4E937" w14:textId="77777777" w:rsidR="003D28C5" w:rsidRPr="00E57771" w:rsidRDefault="003D28C5" w:rsidP="00BF248E">
      <w:pPr>
        <w:spacing w:before="120" w:after="120" w:line="240" w:lineRule="auto"/>
        <w:jc w:val="both"/>
        <w:rPr>
          <w:rFonts w:ascii="Arial" w:hAnsi="Arial" w:cs="Arial"/>
          <w:sz w:val="24"/>
          <w:szCs w:val="24"/>
          <w:lang w:val="bs-Latn-BA"/>
        </w:rPr>
      </w:pPr>
    </w:p>
    <w:p w14:paraId="60482833" w14:textId="7F27248D" w:rsidR="003D28C5" w:rsidRPr="00E57771" w:rsidRDefault="007673BA" w:rsidP="00686B99">
      <w:pPr>
        <w:spacing w:before="120" w:after="120" w:line="240" w:lineRule="auto"/>
        <w:jc w:val="both"/>
        <w:rPr>
          <w:rFonts w:ascii="Arial" w:hAnsi="Arial" w:cs="Arial"/>
          <w:sz w:val="24"/>
          <w:szCs w:val="24"/>
          <w:lang w:val="bs-Latn-BA"/>
        </w:rPr>
      </w:pPr>
      <w:r w:rsidRPr="00E57771">
        <w:rPr>
          <w:rFonts w:ascii="Arial" w:hAnsi="Arial" w:cs="Arial"/>
          <w:sz w:val="24"/>
          <w:szCs w:val="24"/>
          <w:lang w:val="bs-Latn-BA"/>
        </w:rPr>
        <w:t xml:space="preserve">Na osnovu člana </w:t>
      </w:r>
      <w:r w:rsidR="004378FD" w:rsidRPr="00E57771">
        <w:rPr>
          <w:rFonts w:ascii="Arial" w:hAnsi="Arial" w:cs="Arial"/>
          <w:sz w:val="24"/>
          <w:szCs w:val="24"/>
          <w:lang w:val="bs-Latn-BA"/>
        </w:rPr>
        <w:t>5</w:t>
      </w:r>
      <w:r w:rsidRPr="00E57771">
        <w:rPr>
          <w:rFonts w:ascii="Arial" w:hAnsi="Arial" w:cs="Arial"/>
          <w:sz w:val="24"/>
          <w:szCs w:val="24"/>
          <w:lang w:val="bs-Latn-BA"/>
        </w:rPr>
        <w:t>. stav (</w:t>
      </w:r>
      <w:r w:rsidR="004378FD" w:rsidRPr="00E57771">
        <w:rPr>
          <w:rFonts w:ascii="Arial" w:hAnsi="Arial" w:cs="Arial"/>
          <w:sz w:val="24"/>
          <w:szCs w:val="24"/>
          <w:lang w:val="bs-Latn-BA"/>
        </w:rPr>
        <w:t>1</w:t>
      </w:r>
      <w:r w:rsidRPr="00E57771">
        <w:rPr>
          <w:rFonts w:ascii="Arial" w:hAnsi="Arial" w:cs="Arial"/>
          <w:sz w:val="24"/>
          <w:szCs w:val="24"/>
          <w:lang w:val="bs-Latn-BA"/>
        </w:rPr>
        <w:t>)</w:t>
      </w:r>
      <w:r w:rsidR="00686B99" w:rsidRPr="00E57771">
        <w:rPr>
          <w:rFonts w:ascii="Arial" w:hAnsi="Arial" w:cs="Arial"/>
          <w:sz w:val="24"/>
          <w:szCs w:val="24"/>
          <w:lang w:val="bs-Latn-BA"/>
        </w:rPr>
        <w:t xml:space="preserve"> Zakona o korištenju obnovljivih izvora energije i efikasne kogeneracije („Službene novine Federacije BiH“</w:t>
      </w:r>
      <w:r w:rsidR="000977BB" w:rsidRPr="00E57771">
        <w:rPr>
          <w:rFonts w:ascii="Arial" w:hAnsi="Arial" w:cs="Arial"/>
          <w:sz w:val="24"/>
          <w:szCs w:val="24"/>
          <w:lang w:val="bs-Latn-BA"/>
        </w:rPr>
        <w:t>,</w:t>
      </w:r>
      <w:r w:rsidR="00686B99" w:rsidRPr="00E57771">
        <w:rPr>
          <w:rFonts w:ascii="Arial" w:hAnsi="Arial" w:cs="Arial"/>
          <w:sz w:val="24"/>
          <w:szCs w:val="24"/>
          <w:lang w:val="bs-Latn-BA"/>
        </w:rPr>
        <w:t xml:space="preserve"> broj 82/23), Federalni ministar energije, rudarstva i industrije donosi:</w:t>
      </w:r>
    </w:p>
    <w:p w14:paraId="1010DDDA" w14:textId="77777777" w:rsidR="00235B11" w:rsidRPr="00E57771" w:rsidRDefault="00235B11" w:rsidP="00812873">
      <w:pPr>
        <w:spacing w:after="0" w:line="240" w:lineRule="auto"/>
        <w:jc w:val="center"/>
        <w:rPr>
          <w:rFonts w:ascii="Arial" w:hAnsi="Arial" w:cs="Arial"/>
          <w:sz w:val="24"/>
          <w:szCs w:val="24"/>
          <w:lang w:val="bs-Latn-BA"/>
        </w:rPr>
      </w:pPr>
    </w:p>
    <w:p w14:paraId="52158B3D" w14:textId="77777777" w:rsidR="004378FD" w:rsidRPr="00E57771" w:rsidRDefault="004378FD" w:rsidP="00812873">
      <w:pPr>
        <w:spacing w:after="0" w:line="240" w:lineRule="auto"/>
        <w:jc w:val="center"/>
        <w:rPr>
          <w:rFonts w:ascii="Arial" w:hAnsi="Arial" w:cs="Arial"/>
          <w:b/>
          <w:bCs/>
          <w:sz w:val="24"/>
          <w:szCs w:val="24"/>
          <w:lang w:val="bs-Latn-BA"/>
        </w:rPr>
      </w:pPr>
      <w:r w:rsidRPr="00E57771">
        <w:rPr>
          <w:rFonts w:ascii="Arial" w:hAnsi="Arial" w:cs="Arial"/>
          <w:b/>
          <w:bCs/>
          <w:sz w:val="24"/>
          <w:szCs w:val="24"/>
          <w:lang w:val="bs-Latn-BA"/>
        </w:rPr>
        <w:t>METODOLOGIJU</w:t>
      </w:r>
    </w:p>
    <w:p w14:paraId="3661086E" w14:textId="77E0163D" w:rsidR="001E0A12" w:rsidRPr="00E57771" w:rsidRDefault="004378FD" w:rsidP="00812873">
      <w:pPr>
        <w:spacing w:after="0" w:line="240" w:lineRule="auto"/>
        <w:jc w:val="center"/>
        <w:rPr>
          <w:rFonts w:ascii="Arial" w:hAnsi="Arial" w:cs="Arial"/>
          <w:b/>
          <w:sz w:val="24"/>
          <w:szCs w:val="24"/>
          <w:lang w:val="bs-Latn-BA"/>
        </w:rPr>
      </w:pPr>
      <w:r w:rsidRPr="00E57771">
        <w:rPr>
          <w:rFonts w:ascii="Arial" w:hAnsi="Arial" w:cs="Arial"/>
          <w:b/>
          <w:bCs/>
          <w:sz w:val="24"/>
          <w:szCs w:val="24"/>
          <w:lang w:val="bs-Latn-BA"/>
        </w:rPr>
        <w:t xml:space="preserve"> ZA IZRAČUNAVANJE UDJELA OBNOVLJIVIH IZVORA ENERGIJE U UKUPNOJ </w:t>
      </w:r>
      <w:r w:rsidR="009A6B9E">
        <w:rPr>
          <w:rFonts w:ascii="Arial" w:hAnsi="Arial" w:cs="Arial"/>
          <w:b/>
          <w:bCs/>
          <w:sz w:val="24"/>
          <w:szCs w:val="24"/>
          <w:lang w:val="bs-Latn-BA"/>
        </w:rPr>
        <w:t xml:space="preserve">FINALNOJ </w:t>
      </w:r>
      <w:r w:rsidRPr="00E57771">
        <w:rPr>
          <w:rFonts w:ascii="Arial" w:hAnsi="Arial" w:cs="Arial"/>
          <w:b/>
          <w:bCs/>
          <w:sz w:val="24"/>
          <w:szCs w:val="24"/>
          <w:lang w:val="bs-Latn-BA"/>
        </w:rPr>
        <w:t>POTROŠNJI ENERGIJE U FEDERACIJI BOSNE I HERCEGOVINE</w:t>
      </w:r>
    </w:p>
    <w:p w14:paraId="6C42E154" w14:textId="18100045" w:rsidR="007673BA" w:rsidRPr="00E57771" w:rsidRDefault="007673BA" w:rsidP="001E0A12">
      <w:pPr>
        <w:spacing w:before="120" w:after="120" w:line="240" w:lineRule="auto"/>
        <w:jc w:val="center"/>
        <w:rPr>
          <w:rFonts w:ascii="Arial" w:hAnsi="Arial" w:cs="Arial"/>
          <w:sz w:val="24"/>
          <w:szCs w:val="24"/>
          <w:lang w:val="bs-Latn-BA"/>
        </w:rPr>
      </w:pPr>
    </w:p>
    <w:p w14:paraId="38E71BA0" w14:textId="2A25B8CF" w:rsidR="007673BA" w:rsidRPr="00E57771" w:rsidRDefault="007673BA" w:rsidP="007673BA">
      <w:pPr>
        <w:spacing w:before="120" w:after="120" w:line="240" w:lineRule="auto"/>
        <w:jc w:val="both"/>
        <w:rPr>
          <w:rFonts w:ascii="Arial" w:eastAsia="Times New Roman" w:hAnsi="Arial" w:cs="Arial"/>
          <w:b/>
          <w:sz w:val="24"/>
          <w:szCs w:val="24"/>
          <w:bdr w:val="none" w:sz="0" w:space="0" w:color="auto" w:frame="1"/>
          <w:lang w:val="bs-Latn-BA"/>
        </w:rPr>
      </w:pPr>
      <w:r w:rsidRPr="00E57771">
        <w:rPr>
          <w:rFonts w:ascii="Arial" w:hAnsi="Arial" w:cs="Arial"/>
          <w:b/>
          <w:lang w:val="bs-Latn-BA"/>
        </w:rPr>
        <w:t>POGLAVLJE I</w:t>
      </w:r>
      <w:r w:rsidRPr="00E57771">
        <w:rPr>
          <w:rFonts w:ascii="Arial" w:eastAsia="Times New Roman" w:hAnsi="Arial" w:cs="Arial"/>
          <w:b/>
          <w:sz w:val="24"/>
          <w:szCs w:val="24"/>
          <w:bdr w:val="none" w:sz="0" w:space="0" w:color="auto" w:frame="1"/>
          <w:lang w:val="bs-Latn-BA"/>
        </w:rPr>
        <w:t xml:space="preserve"> </w:t>
      </w:r>
      <w:r w:rsidR="00AD3204" w:rsidRPr="00E57771">
        <w:rPr>
          <w:rFonts w:ascii="Arial" w:eastAsia="Times New Roman" w:hAnsi="Arial" w:cs="Arial"/>
          <w:b/>
          <w:sz w:val="24"/>
          <w:szCs w:val="24"/>
          <w:bdr w:val="none" w:sz="0" w:space="0" w:color="auto" w:frame="1"/>
          <w:lang w:val="bs-Latn-BA"/>
        </w:rPr>
        <w:t>–</w:t>
      </w:r>
      <w:r w:rsidRPr="00E57771">
        <w:rPr>
          <w:rFonts w:ascii="Arial" w:eastAsia="Times New Roman" w:hAnsi="Arial" w:cs="Arial"/>
          <w:b/>
          <w:sz w:val="24"/>
          <w:szCs w:val="24"/>
          <w:bdr w:val="none" w:sz="0" w:space="0" w:color="auto" w:frame="1"/>
          <w:lang w:val="bs-Latn-BA"/>
        </w:rPr>
        <w:t xml:space="preserve"> </w:t>
      </w:r>
      <w:r w:rsidR="00AD3204" w:rsidRPr="00E57771">
        <w:rPr>
          <w:rFonts w:ascii="Arial" w:eastAsia="Times New Roman" w:hAnsi="Arial" w:cs="Arial"/>
          <w:b/>
          <w:sz w:val="24"/>
          <w:szCs w:val="24"/>
          <w:bdr w:val="none" w:sz="0" w:space="0" w:color="auto" w:frame="1"/>
          <w:lang w:val="bs-Latn-BA"/>
        </w:rPr>
        <w:t>UVODNI DIO</w:t>
      </w:r>
    </w:p>
    <w:p w14:paraId="2C5B9DF6" w14:textId="63D2C12F" w:rsidR="003D28C5" w:rsidRPr="00E57771" w:rsidRDefault="003D28C5" w:rsidP="007673BA">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1.</w:t>
      </w:r>
    </w:p>
    <w:p w14:paraId="274A21FC" w14:textId="408C18AC" w:rsidR="007673BA" w:rsidRPr="00E57771" w:rsidRDefault="007673BA" w:rsidP="007673BA">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(Predmet)</w:t>
      </w:r>
    </w:p>
    <w:p w14:paraId="088688DF" w14:textId="77777777" w:rsidR="007673BA" w:rsidRPr="00E57771" w:rsidRDefault="007673BA" w:rsidP="007673BA">
      <w:pPr>
        <w:spacing w:after="0" w:line="240" w:lineRule="auto"/>
        <w:jc w:val="center"/>
        <w:rPr>
          <w:rFonts w:ascii="Arial" w:hAnsi="Arial" w:cs="Arial"/>
          <w:sz w:val="24"/>
          <w:szCs w:val="24"/>
          <w:lang w:val="bs-Latn-BA"/>
        </w:rPr>
      </w:pPr>
    </w:p>
    <w:p w14:paraId="05AE0E9F" w14:textId="1EBFC86E" w:rsidR="00B16CB4" w:rsidRPr="00E57771" w:rsidRDefault="007673BA" w:rsidP="007673BA">
      <w:pPr>
        <w:spacing w:after="0" w:line="240" w:lineRule="auto"/>
        <w:jc w:val="both"/>
        <w:rPr>
          <w:rFonts w:ascii="Arial" w:hAnsi="Arial" w:cs="Arial"/>
          <w:sz w:val="24"/>
          <w:szCs w:val="24"/>
          <w:lang w:val="bs-Latn-BA"/>
        </w:rPr>
      </w:pPr>
      <w:r w:rsidRPr="00E57771">
        <w:rPr>
          <w:rFonts w:ascii="Arial" w:hAnsi="Arial" w:cs="Arial"/>
          <w:sz w:val="24"/>
          <w:szCs w:val="24"/>
          <w:lang w:val="bs-Latn-BA"/>
        </w:rPr>
        <w:t>Ov</w:t>
      </w:r>
      <w:r w:rsidR="00735D9F" w:rsidRPr="00E57771">
        <w:rPr>
          <w:rFonts w:ascii="Arial" w:hAnsi="Arial" w:cs="Arial"/>
          <w:sz w:val="24"/>
          <w:szCs w:val="24"/>
          <w:lang w:val="bs-Latn-BA"/>
        </w:rPr>
        <w:t>o</w:t>
      </w:r>
      <w:r w:rsidRPr="00E57771">
        <w:rPr>
          <w:rFonts w:ascii="Arial" w:hAnsi="Arial" w:cs="Arial"/>
          <w:sz w:val="24"/>
          <w:szCs w:val="24"/>
          <w:lang w:val="bs-Latn-BA"/>
        </w:rPr>
        <w:t xml:space="preserve">m </w:t>
      </w:r>
      <w:r w:rsidR="00735D9F" w:rsidRPr="00E57771">
        <w:rPr>
          <w:rFonts w:ascii="Arial" w:hAnsi="Arial" w:cs="Arial"/>
          <w:sz w:val="24"/>
          <w:szCs w:val="24"/>
          <w:lang w:val="bs-Latn-BA"/>
        </w:rPr>
        <w:t xml:space="preserve">Metodologijom </w:t>
      </w:r>
      <w:r w:rsidRPr="00E57771">
        <w:rPr>
          <w:rFonts w:ascii="Arial" w:hAnsi="Arial" w:cs="Arial"/>
          <w:sz w:val="24"/>
          <w:szCs w:val="24"/>
          <w:lang w:val="bs-Latn-BA"/>
        </w:rPr>
        <w:t>propisuj</w:t>
      </w:r>
      <w:r w:rsidR="00735D9F" w:rsidRPr="00E57771">
        <w:rPr>
          <w:rFonts w:ascii="Arial" w:hAnsi="Arial" w:cs="Arial"/>
          <w:sz w:val="24"/>
          <w:szCs w:val="24"/>
          <w:lang w:val="bs-Latn-BA"/>
        </w:rPr>
        <w:t>e</w:t>
      </w:r>
      <w:r w:rsidRPr="00E57771">
        <w:rPr>
          <w:rFonts w:ascii="Arial" w:hAnsi="Arial" w:cs="Arial"/>
          <w:sz w:val="24"/>
          <w:szCs w:val="24"/>
          <w:lang w:val="bs-Latn-BA"/>
        </w:rPr>
        <w:t xml:space="preserve"> se </w:t>
      </w:r>
      <w:r w:rsidR="00735D9F" w:rsidRPr="00E57771">
        <w:rPr>
          <w:rFonts w:ascii="Arial" w:hAnsi="Arial" w:cs="Arial"/>
          <w:sz w:val="24"/>
          <w:szCs w:val="24"/>
          <w:lang w:val="bs-Latn-BA"/>
        </w:rPr>
        <w:t xml:space="preserve">izračunavanje udjela obnovljivih izvora energije u ukupnoj </w:t>
      </w:r>
      <w:r w:rsidR="009A6B9E">
        <w:rPr>
          <w:rFonts w:ascii="Arial" w:hAnsi="Arial" w:cs="Arial"/>
          <w:sz w:val="24"/>
          <w:szCs w:val="24"/>
          <w:lang w:val="bs-Latn-BA"/>
        </w:rPr>
        <w:t xml:space="preserve">finalnoj </w:t>
      </w:r>
      <w:r w:rsidR="00735D9F" w:rsidRPr="00E57771">
        <w:rPr>
          <w:rFonts w:ascii="Arial" w:hAnsi="Arial" w:cs="Arial"/>
          <w:sz w:val="24"/>
          <w:szCs w:val="24"/>
          <w:lang w:val="bs-Latn-BA"/>
        </w:rPr>
        <w:t>potrošnji energije u Federaciji</w:t>
      </w:r>
      <w:r w:rsidR="00342B79" w:rsidRPr="00E57771">
        <w:rPr>
          <w:rFonts w:ascii="Arial" w:hAnsi="Arial" w:cs="Arial"/>
          <w:sz w:val="24"/>
          <w:szCs w:val="24"/>
          <w:lang w:val="bs-Latn-BA"/>
        </w:rPr>
        <w:t xml:space="preserve"> Bosne i Hercegovine, s ciljem izvještavanja napretka Federacije</w:t>
      </w:r>
      <w:r w:rsidR="00325240" w:rsidRPr="00E57771">
        <w:rPr>
          <w:rFonts w:ascii="Arial" w:hAnsi="Arial" w:cs="Arial"/>
          <w:sz w:val="24"/>
          <w:szCs w:val="24"/>
          <w:lang w:val="bs-Latn-BA"/>
        </w:rPr>
        <w:t xml:space="preserve"> Bosne i Hercegovine (u daljem tekstu: Federacij</w:t>
      </w:r>
      <w:r w:rsidR="00AD5BEF" w:rsidRPr="00E57771">
        <w:rPr>
          <w:rFonts w:ascii="Arial" w:hAnsi="Arial" w:cs="Arial"/>
          <w:sz w:val="24"/>
          <w:szCs w:val="24"/>
          <w:lang w:val="bs-Latn-BA"/>
        </w:rPr>
        <w:t>a</w:t>
      </w:r>
      <w:r w:rsidR="009275F9" w:rsidRPr="00E57771">
        <w:rPr>
          <w:rFonts w:ascii="Arial" w:hAnsi="Arial" w:cs="Arial"/>
          <w:sz w:val="24"/>
          <w:szCs w:val="24"/>
          <w:lang w:val="bs-Latn-BA"/>
        </w:rPr>
        <w:t xml:space="preserve"> BiH</w:t>
      </w:r>
      <w:r w:rsidR="00325240" w:rsidRPr="00E57771">
        <w:rPr>
          <w:rFonts w:ascii="Arial" w:hAnsi="Arial" w:cs="Arial"/>
          <w:sz w:val="24"/>
          <w:szCs w:val="24"/>
          <w:lang w:val="bs-Latn-BA"/>
        </w:rPr>
        <w:t>)</w:t>
      </w:r>
      <w:r w:rsidR="00B16CB4" w:rsidRPr="00E57771">
        <w:rPr>
          <w:rFonts w:ascii="Arial" w:hAnsi="Arial" w:cs="Arial"/>
          <w:sz w:val="24"/>
          <w:szCs w:val="24"/>
          <w:lang w:val="bs-Latn-BA"/>
        </w:rPr>
        <w:t xml:space="preserve"> na polju obnovljivih izvora energije</w:t>
      </w:r>
      <w:r w:rsidR="00325240" w:rsidRPr="00E57771">
        <w:rPr>
          <w:rFonts w:ascii="Arial" w:hAnsi="Arial" w:cs="Arial"/>
          <w:sz w:val="24"/>
          <w:szCs w:val="24"/>
          <w:lang w:val="bs-Latn-BA"/>
        </w:rPr>
        <w:t>, u skladu sa međunarodnim standardima i preuzetim</w:t>
      </w:r>
      <w:r w:rsidR="00B16CB4" w:rsidRPr="00E57771">
        <w:rPr>
          <w:rFonts w:ascii="Arial" w:hAnsi="Arial" w:cs="Arial"/>
          <w:sz w:val="24"/>
          <w:szCs w:val="24"/>
          <w:lang w:val="bs-Latn-BA"/>
        </w:rPr>
        <w:t xml:space="preserve"> međunarodnim obavezama</w:t>
      </w:r>
      <w:r w:rsidR="00325240" w:rsidRPr="00E57771">
        <w:rPr>
          <w:rFonts w:ascii="Arial" w:hAnsi="Arial" w:cs="Arial"/>
          <w:sz w:val="24"/>
          <w:szCs w:val="24"/>
          <w:lang w:val="bs-Latn-BA"/>
        </w:rPr>
        <w:t xml:space="preserve"> Bosne i Hercegovine</w:t>
      </w:r>
      <w:r w:rsidR="00B16CB4" w:rsidRPr="00E57771">
        <w:rPr>
          <w:rFonts w:ascii="Arial" w:hAnsi="Arial" w:cs="Arial"/>
          <w:sz w:val="24"/>
          <w:szCs w:val="24"/>
          <w:lang w:val="bs-Latn-BA"/>
        </w:rPr>
        <w:t xml:space="preserve">, kao i </w:t>
      </w:r>
      <w:r w:rsidR="00AD5BEF" w:rsidRPr="00E57771">
        <w:rPr>
          <w:rFonts w:ascii="Arial" w:hAnsi="Arial" w:cs="Arial"/>
          <w:sz w:val="24"/>
          <w:szCs w:val="24"/>
          <w:lang w:val="bs-Latn-BA"/>
        </w:rPr>
        <w:t>E</w:t>
      </w:r>
      <w:r w:rsidR="00B16CB4" w:rsidRPr="00E57771">
        <w:rPr>
          <w:rFonts w:ascii="Arial" w:hAnsi="Arial" w:cs="Arial"/>
          <w:sz w:val="24"/>
          <w:szCs w:val="24"/>
          <w:lang w:val="bs-Latn-BA"/>
        </w:rPr>
        <w:t>nergetskim i klimatskim planom Federacije</w:t>
      </w:r>
      <w:r w:rsidR="009275F9" w:rsidRPr="00E57771">
        <w:rPr>
          <w:rFonts w:ascii="Arial" w:hAnsi="Arial" w:cs="Arial"/>
          <w:sz w:val="24"/>
          <w:szCs w:val="24"/>
          <w:lang w:val="bs-Latn-BA"/>
        </w:rPr>
        <w:t xml:space="preserve"> BiH</w:t>
      </w:r>
      <w:r w:rsidR="00B16CB4" w:rsidRPr="00E57771">
        <w:rPr>
          <w:rFonts w:ascii="Arial" w:hAnsi="Arial" w:cs="Arial"/>
          <w:sz w:val="24"/>
          <w:szCs w:val="24"/>
          <w:lang w:val="bs-Latn-BA"/>
        </w:rPr>
        <w:t>.</w:t>
      </w:r>
    </w:p>
    <w:p w14:paraId="6E0E66DA" w14:textId="5A5D8659" w:rsidR="00342B79" w:rsidRPr="00E57771" w:rsidRDefault="00342B79" w:rsidP="007673BA">
      <w:pPr>
        <w:spacing w:after="0" w:line="240" w:lineRule="auto"/>
        <w:jc w:val="both"/>
        <w:rPr>
          <w:rFonts w:ascii="Arial" w:hAnsi="Arial" w:cs="Arial"/>
          <w:sz w:val="24"/>
          <w:szCs w:val="24"/>
          <w:lang w:val="bs-Latn-BA"/>
        </w:rPr>
      </w:pPr>
    </w:p>
    <w:p w14:paraId="3654239E" w14:textId="7A847ED6" w:rsidR="00342B79" w:rsidRPr="00E57771" w:rsidRDefault="00342B79" w:rsidP="00342B79">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2.</w:t>
      </w:r>
    </w:p>
    <w:p w14:paraId="2E75EE65" w14:textId="0F7695E1" w:rsidR="00342B79" w:rsidRPr="00E57771" w:rsidRDefault="00342B79" w:rsidP="00342B79">
      <w:pPr>
        <w:spacing w:after="0" w:line="240" w:lineRule="auto"/>
        <w:jc w:val="center"/>
        <w:rPr>
          <w:rFonts w:ascii="Arial" w:hAnsi="Arial" w:cs="Arial"/>
          <w:sz w:val="24"/>
          <w:szCs w:val="24"/>
          <w:lang w:val="bs-Latn-BA"/>
        </w:rPr>
      </w:pPr>
      <w:r w:rsidRPr="00E57771">
        <w:rPr>
          <w:rFonts w:ascii="Arial" w:hAnsi="Arial" w:cs="Arial"/>
          <w:b/>
          <w:sz w:val="24"/>
          <w:szCs w:val="24"/>
          <w:lang w:val="bs-Latn-BA"/>
        </w:rPr>
        <w:t>(Cilj)</w:t>
      </w:r>
    </w:p>
    <w:p w14:paraId="35DE322C" w14:textId="0FFB3F1F" w:rsidR="007673BA" w:rsidRPr="00E57771" w:rsidRDefault="007673BA" w:rsidP="007673BA">
      <w:pPr>
        <w:spacing w:after="0" w:line="240" w:lineRule="auto"/>
        <w:jc w:val="center"/>
        <w:rPr>
          <w:rFonts w:ascii="Arial" w:hAnsi="Arial" w:cs="Arial"/>
          <w:sz w:val="24"/>
          <w:szCs w:val="24"/>
          <w:lang w:val="bs-Latn-BA"/>
        </w:rPr>
      </w:pPr>
    </w:p>
    <w:p w14:paraId="34B13CF0" w14:textId="7DA2C56A" w:rsidR="00342B79" w:rsidRPr="00E57771" w:rsidRDefault="00B16CB4" w:rsidP="00342B79">
      <w:pPr>
        <w:spacing w:after="0" w:line="240" w:lineRule="auto"/>
        <w:jc w:val="both"/>
        <w:rPr>
          <w:rFonts w:ascii="Arial" w:hAnsi="Arial" w:cs="Arial"/>
          <w:sz w:val="24"/>
          <w:szCs w:val="24"/>
          <w:lang w:val="bs-Latn-BA"/>
        </w:rPr>
      </w:pPr>
      <w:r w:rsidRPr="00E57771">
        <w:rPr>
          <w:rFonts w:ascii="Arial" w:hAnsi="Arial" w:cs="Arial"/>
          <w:sz w:val="24"/>
          <w:szCs w:val="24"/>
          <w:lang w:val="bs-Latn-BA"/>
        </w:rPr>
        <w:t xml:space="preserve">Cilj </w:t>
      </w:r>
      <w:r w:rsidR="004A6221">
        <w:rPr>
          <w:rFonts w:ascii="Arial" w:hAnsi="Arial" w:cs="Arial"/>
          <w:sz w:val="24"/>
          <w:szCs w:val="24"/>
          <w:lang w:val="bs-Latn-BA"/>
        </w:rPr>
        <w:t xml:space="preserve">ove </w:t>
      </w:r>
      <w:r w:rsidR="00C21DCE" w:rsidRPr="00E57771">
        <w:rPr>
          <w:rFonts w:ascii="Arial" w:hAnsi="Arial" w:cs="Arial"/>
          <w:sz w:val="24"/>
          <w:szCs w:val="24"/>
          <w:lang w:val="bs-Latn-BA"/>
        </w:rPr>
        <w:t xml:space="preserve">Metodologije </w:t>
      </w:r>
      <w:r w:rsidRPr="00E57771">
        <w:rPr>
          <w:rFonts w:ascii="Arial" w:hAnsi="Arial" w:cs="Arial"/>
          <w:sz w:val="24"/>
          <w:szCs w:val="24"/>
          <w:lang w:val="bs-Latn-BA"/>
        </w:rPr>
        <w:t>je</w:t>
      </w:r>
      <w:r w:rsidR="00AD5BEF" w:rsidRPr="00E57771">
        <w:rPr>
          <w:rFonts w:ascii="Arial" w:hAnsi="Arial" w:cs="Arial"/>
          <w:sz w:val="24"/>
          <w:szCs w:val="24"/>
          <w:lang w:val="bs-Latn-BA"/>
        </w:rPr>
        <w:t>ste</w:t>
      </w:r>
      <w:r w:rsidRPr="00E57771">
        <w:rPr>
          <w:rFonts w:ascii="Arial" w:hAnsi="Arial" w:cs="Arial"/>
          <w:sz w:val="24"/>
          <w:szCs w:val="24"/>
          <w:lang w:val="bs-Latn-BA"/>
        </w:rPr>
        <w:t xml:space="preserve"> da kroz jasno definirane metode i postupke omogući usklađivanje s međunarodnim st</w:t>
      </w:r>
      <w:r w:rsidR="00C073AB" w:rsidRPr="00E57771">
        <w:rPr>
          <w:rFonts w:ascii="Arial" w:hAnsi="Arial" w:cs="Arial"/>
          <w:sz w:val="24"/>
          <w:szCs w:val="24"/>
          <w:lang w:val="bs-Latn-BA"/>
        </w:rPr>
        <w:t>andardima i praksama te osigura</w:t>
      </w:r>
      <w:r w:rsidRPr="00E57771">
        <w:rPr>
          <w:rFonts w:ascii="Arial" w:hAnsi="Arial" w:cs="Arial"/>
          <w:sz w:val="24"/>
          <w:szCs w:val="24"/>
          <w:lang w:val="bs-Latn-BA"/>
        </w:rPr>
        <w:t xml:space="preserve"> transparentnost i pouzdanost procesa izračunavanja</w:t>
      </w:r>
      <w:r w:rsidR="00C073AB" w:rsidRPr="00E57771">
        <w:rPr>
          <w:rFonts w:ascii="Arial" w:hAnsi="Arial" w:cs="Arial"/>
          <w:sz w:val="24"/>
          <w:szCs w:val="24"/>
          <w:lang w:val="bs-Latn-BA"/>
        </w:rPr>
        <w:t xml:space="preserve"> udjela obnovljivih izvora energije u ukupnoj potrošnji energije u Federaciji</w:t>
      </w:r>
      <w:r w:rsidR="009275F9" w:rsidRPr="00E57771">
        <w:rPr>
          <w:rFonts w:ascii="Arial" w:hAnsi="Arial" w:cs="Arial"/>
          <w:sz w:val="24"/>
          <w:szCs w:val="24"/>
          <w:lang w:val="bs-Latn-BA"/>
        </w:rPr>
        <w:t xml:space="preserve"> BiH</w:t>
      </w:r>
      <w:r w:rsidR="00C073AB" w:rsidRPr="00E57771">
        <w:rPr>
          <w:rFonts w:ascii="Arial" w:hAnsi="Arial" w:cs="Arial"/>
          <w:sz w:val="24"/>
          <w:szCs w:val="24"/>
          <w:lang w:val="bs-Latn-BA"/>
        </w:rPr>
        <w:t>.</w:t>
      </w:r>
    </w:p>
    <w:p w14:paraId="46204999" w14:textId="77777777" w:rsidR="00342B79" w:rsidRPr="00E57771" w:rsidRDefault="00342B79" w:rsidP="007673BA">
      <w:pPr>
        <w:spacing w:after="0" w:line="240" w:lineRule="auto"/>
        <w:jc w:val="center"/>
        <w:rPr>
          <w:rFonts w:ascii="Arial" w:hAnsi="Arial" w:cs="Arial"/>
          <w:sz w:val="24"/>
          <w:szCs w:val="24"/>
          <w:lang w:val="bs-Latn-BA"/>
        </w:rPr>
      </w:pPr>
    </w:p>
    <w:p w14:paraId="694ECC43" w14:textId="1311B70B" w:rsidR="007673BA" w:rsidRPr="00E57771" w:rsidRDefault="00342B79" w:rsidP="007673BA">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3</w:t>
      </w:r>
      <w:r w:rsidR="007673BA" w:rsidRPr="00E57771">
        <w:rPr>
          <w:rFonts w:ascii="Arial" w:hAnsi="Arial" w:cs="Arial"/>
          <w:b/>
          <w:sz w:val="24"/>
          <w:szCs w:val="24"/>
          <w:lang w:val="bs-Latn-BA"/>
        </w:rPr>
        <w:t>.</w:t>
      </w:r>
    </w:p>
    <w:p w14:paraId="33AB73E3" w14:textId="73112D5E" w:rsidR="007673BA" w:rsidRPr="00E57771" w:rsidRDefault="007673BA" w:rsidP="007673BA">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(Definicije)</w:t>
      </w:r>
    </w:p>
    <w:p w14:paraId="4E856B6E" w14:textId="77777777" w:rsidR="007673BA" w:rsidRPr="00E57771" w:rsidRDefault="007673BA" w:rsidP="007673BA">
      <w:pPr>
        <w:spacing w:after="0" w:line="240" w:lineRule="auto"/>
        <w:jc w:val="both"/>
        <w:rPr>
          <w:rFonts w:ascii="Arial" w:hAnsi="Arial" w:cs="Arial"/>
          <w:sz w:val="24"/>
          <w:szCs w:val="24"/>
          <w:lang w:val="bs-Latn-BA"/>
        </w:rPr>
      </w:pPr>
    </w:p>
    <w:p w14:paraId="556FF39E" w14:textId="420C283C" w:rsidR="00735D9F" w:rsidRPr="00E57771" w:rsidRDefault="00C21DCE" w:rsidP="001E4C83">
      <w:pPr>
        <w:pStyle w:val="BalloonText"/>
        <w:numPr>
          <w:ilvl w:val="0"/>
          <w:numId w:val="1"/>
        </w:numPr>
        <w:ind w:left="426" w:hanging="426"/>
        <w:jc w:val="both"/>
        <w:rPr>
          <w:rFonts w:ascii="Arial" w:hAnsi="Arial" w:cs="Arial"/>
          <w:sz w:val="24"/>
          <w:szCs w:val="24"/>
          <w:lang w:val="bs-Latn-BA"/>
        </w:rPr>
      </w:pPr>
      <w:r w:rsidRPr="00E57771">
        <w:rPr>
          <w:rFonts w:ascii="Arial" w:hAnsi="Arial" w:cs="Arial"/>
          <w:sz w:val="24"/>
          <w:szCs w:val="24"/>
          <w:lang w:val="bs-Latn-BA"/>
        </w:rPr>
        <w:t>Skraćenice koje će se koristiti u ovoj Metodologiji</w:t>
      </w:r>
      <w:r w:rsidR="00A6565F" w:rsidRPr="00E57771">
        <w:rPr>
          <w:rFonts w:ascii="Arial" w:hAnsi="Arial" w:cs="Arial"/>
          <w:sz w:val="24"/>
          <w:szCs w:val="24"/>
          <w:lang w:val="bs-Latn-BA"/>
        </w:rPr>
        <w:t xml:space="preserve"> su</w:t>
      </w:r>
      <w:r w:rsidR="000977BB" w:rsidRPr="00E57771">
        <w:rPr>
          <w:rFonts w:ascii="Arial" w:hAnsi="Arial" w:cs="Arial"/>
          <w:sz w:val="24"/>
          <w:szCs w:val="24"/>
          <w:lang w:val="bs-Latn-BA"/>
        </w:rPr>
        <w:t xml:space="preserve"> sljedeće</w:t>
      </w:r>
      <w:r w:rsidR="00735D9F" w:rsidRPr="00E57771">
        <w:rPr>
          <w:rFonts w:ascii="Arial" w:hAnsi="Arial" w:cs="Arial"/>
          <w:sz w:val="24"/>
          <w:szCs w:val="24"/>
          <w:lang w:val="bs-Latn-BA"/>
        </w:rPr>
        <w:t>:</w:t>
      </w:r>
    </w:p>
    <w:p w14:paraId="3BC1B23F" w14:textId="77777777" w:rsidR="00B71B9C" w:rsidRPr="00E57771" w:rsidRDefault="00B71B9C" w:rsidP="00B71B9C">
      <w:pPr>
        <w:pStyle w:val="BalloonText"/>
        <w:ind w:left="426"/>
        <w:jc w:val="both"/>
        <w:rPr>
          <w:rFonts w:ascii="Arial" w:hAnsi="Arial" w:cs="Arial"/>
          <w:sz w:val="24"/>
          <w:szCs w:val="24"/>
          <w:lang w:val="bs-Latn-BA"/>
        </w:rPr>
      </w:pPr>
    </w:p>
    <w:p w14:paraId="0DC7DD7E" w14:textId="1DB505B2" w:rsidR="008802A2" w:rsidRPr="00E57771" w:rsidRDefault="008802A2" w:rsidP="001E4C83">
      <w:pPr>
        <w:pStyle w:val="BalloonText"/>
        <w:numPr>
          <w:ilvl w:val="0"/>
          <w:numId w:val="2"/>
        </w:numPr>
        <w:ind w:left="851" w:hanging="567"/>
        <w:jc w:val="both"/>
        <w:rPr>
          <w:rFonts w:ascii="Arial" w:hAnsi="Arial" w:cs="Arial"/>
          <w:sz w:val="24"/>
          <w:szCs w:val="24"/>
          <w:lang w:val="bs-Latn-BA"/>
        </w:rPr>
      </w:pPr>
      <w:r w:rsidRPr="00E57771">
        <w:rPr>
          <w:rFonts w:ascii="Arial" w:hAnsi="Arial" w:cs="Arial"/>
          <w:b/>
          <w:sz w:val="24"/>
          <w:szCs w:val="24"/>
          <w:lang w:val="bs-Latn-BA"/>
        </w:rPr>
        <w:t>OIE</w:t>
      </w:r>
      <w:r w:rsidRPr="00E57771">
        <w:rPr>
          <w:rFonts w:ascii="Arial" w:hAnsi="Arial" w:cs="Arial"/>
          <w:sz w:val="24"/>
          <w:szCs w:val="24"/>
          <w:lang w:val="bs-Latn-BA"/>
        </w:rPr>
        <w:t xml:space="preserve"> </w:t>
      </w:r>
      <w:r w:rsidR="00310BB7" w:rsidRPr="00E57771">
        <w:rPr>
          <w:rFonts w:ascii="Arial" w:hAnsi="Arial" w:cs="Arial"/>
          <w:sz w:val="24"/>
          <w:szCs w:val="24"/>
          <w:lang w:val="bs-Latn-BA"/>
        </w:rPr>
        <w:t>-</w:t>
      </w:r>
      <w:r w:rsidRPr="00E57771">
        <w:rPr>
          <w:rFonts w:ascii="Arial" w:hAnsi="Arial" w:cs="Arial"/>
          <w:sz w:val="24"/>
          <w:szCs w:val="24"/>
          <w:lang w:val="bs-Latn-BA"/>
        </w:rPr>
        <w:t xml:space="preserve"> obnovljivi izvori energije</w:t>
      </w:r>
      <w:r w:rsidR="00D91016" w:rsidRPr="00E57771">
        <w:rPr>
          <w:rFonts w:ascii="Arial" w:hAnsi="Arial" w:cs="Arial"/>
          <w:sz w:val="24"/>
          <w:szCs w:val="24"/>
          <w:lang w:val="bs-Latn-BA"/>
        </w:rPr>
        <w:t>;</w:t>
      </w:r>
    </w:p>
    <w:p w14:paraId="74AA4455" w14:textId="7E736E7D" w:rsidR="00D42B14" w:rsidRPr="00E57771" w:rsidRDefault="00D42B14" w:rsidP="001E4C83">
      <w:pPr>
        <w:pStyle w:val="BalloonText"/>
        <w:numPr>
          <w:ilvl w:val="0"/>
          <w:numId w:val="2"/>
        </w:numPr>
        <w:ind w:left="851" w:hanging="567"/>
        <w:jc w:val="both"/>
        <w:rPr>
          <w:rFonts w:ascii="Arial" w:hAnsi="Arial" w:cs="Arial"/>
          <w:sz w:val="24"/>
          <w:szCs w:val="24"/>
          <w:lang w:val="bs-Latn-BA"/>
        </w:rPr>
      </w:pPr>
      <w:r w:rsidRPr="00E57771">
        <w:rPr>
          <w:rFonts w:ascii="Arial" w:hAnsi="Arial" w:cs="Arial"/>
          <w:b/>
          <w:sz w:val="24"/>
          <w:szCs w:val="24"/>
          <w:lang w:val="bs-Latn-BA"/>
        </w:rPr>
        <w:t xml:space="preserve">RES </w:t>
      </w:r>
      <w:r w:rsidRPr="00E57771">
        <w:rPr>
          <w:rFonts w:ascii="Arial" w:hAnsi="Arial" w:cs="Arial"/>
          <w:sz w:val="24"/>
          <w:szCs w:val="24"/>
          <w:lang w:val="bs-Latn-BA"/>
        </w:rPr>
        <w:t>-</w:t>
      </w:r>
      <w:r w:rsidRPr="00E57771">
        <w:rPr>
          <w:rFonts w:ascii="Arial" w:hAnsi="Arial" w:cs="Arial"/>
          <w:b/>
          <w:sz w:val="24"/>
          <w:szCs w:val="24"/>
          <w:lang w:val="bs-Latn-BA"/>
        </w:rPr>
        <w:t xml:space="preserve"> </w:t>
      </w:r>
      <w:r w:rsidRPr="00E57771">
        <w:rPr>
          <w:rFonts w:ascii="Arial" w:hAnsi="Arial" w:cs="Arial"/>
          <w:sz w:val="24"/>
          <w:szCs w:val="24"/>
          <w:lang w:val="bs-Latn-BA"/>
        </w:rPr>
        <w:t xml:space="preserve">udio </w:t>
      </w:r>
      <w:r w:rsidR="000C78AF" w:rsidRPr="00E57771">
        <w:rPr>
          <w:rFonts w:ascii="Arial" w:hAnsi="Arial" w:cs="Arial"/>
          <w:sz w:val="24"/>
          <w:szCs w:val="24"/>
          <w:lang w:val="bs-Latn-BA"/>
        </w:rPr>
        <w:t>OIE</w:t>
      </w:r>
      <w:r w:rsidRPr="00E57771">
        <w:rPr>
          <w:rFonts w:ascii="Arial" w:hAnsi="Arial" w:cs="Arial"/>
          <w:sz w:val="24"/>
          <w:szCs w:val="24"/>
          <w:lang w:val="bs-Latn-BA"/>
        </w:rPr>
        <w:t xml:space="preserve"> u finalnoj potrošnji energije</w:t>
      </w:r>
      <w:r w:rsidR="00AB1150" w:rsidRPr="00E57771">
        <w:rPr>
          <w:rFonts w:ascii="Arial" w:hAnsi="Arial" w:cs="Arial"/>
          <w:sz w:val="24"/>
          <w:szCs w:val="24"/>
          <w:lang w:val="bs-Latn-BA"/>
        </w:rPr>
        <w:t xml:space="preserve"> izražen u </w:t>
      </w:r>
      <w:r w:rsidR="000977BB" w:rsidRPr="00E57771">
        <w:rPr>
          <w:rFonts w:ascii="Arial" w:hAnsi="Arial" w:cs="Arial"/>
          <w:sz w:val="24"/>
          <w:szCs w:val="24"/>
          <w:lang w:val="bs-Latn-BA"/>
        </w:rPr>
        <w:t>procentima</w:t>
      </w:r>
      <w:r w:rsidR="00D91016" w:rsidRPr="00E57771">
        <w:rPr>
          <w:rFonts w:ascii="Arial" w:hAnsi="Arial" w:cs="Arial"/>
          <w:sz w:val="24"/>
          <w:szCs w:val="24"/>
          <w:lang w:val="bs-Latn-BA"/>
        </w:rPr>
        <w:t>;</w:t>
      </w:r>
    </w:p>
    <w:p w14:paraId="3F1B846A" w14:textId="5AC2E911" w:rsidR="00735D9F" w:rsidRPr="00E57771" w:rsidRDefault="00C073AB" w:rsidP="001E4C83">
      <w:pPr>
        <w:pStyle w:val="BalloonText"/>
        <w:numPr>
          <w:ilvl w:val="0"/>
          <w:numId w:val="2"/>
        </w:numPr>
        <w:ind w:left="851" w:hanging="567"/>
        <w:jc w:val="both"/>
        <w:rPr>
          <w:rFonts w:ascii="Arial" w:hAnsi="Arial" w:cs="Arial"/>
          <w:sz w:val="24"/>
          <w:szCs w:val="24"/>
          <w:lang w:val="bs-Latn-BA"/>
        </w:rPr>
      </w:pPr>
      <w:r w:rsidRPr="00E57771">
        <w:rPr>
          <w:rFonts w:ascii="Arial" w:hAnsi="Arial" w:cs="Arial"/>
          <w:b/>
          <w:sz w:val="24"/>
          <w:szCs w:val="24"/>
          <w:lang w:val="bs-Latn-BA"/>
        </w:rPr>
        <w:t>RES-E</w:t>
      </w:r>
      <w:r w:rsidR="00D42B14" w:rsidRPr="00E57771">
        <w:rPr>
          <w:rFonts w:ascii="Arial" w:hAnsi="Arial" w:cs="Arial"/>
          <w:b/>
          <w:sz w:val="24"/>
          <w:szCs w:val="24"/>
          <w:lang w:val="bs-Latn-BA"/>
        </w:rPr>
        <w:t xml:space="preserve"> </w:t>
      </w:r>
      <w:r w:rsidR="00310BB7" w:rsidRPr="00E57771">
        <w:rPr>
          <w:rFonts w:ascii="Arial" w:hAnsi="Arial" w:cs="Arial"/>
          <w:sz w:val="24"/>
          <w:szCs w:val="24"/>
          <w:lang w:val="bs-Latn-BA"/>
        </w:rPr>
        <w:t>-</w:t>
      </w:r>
      <w:r w:rsidR="00D42B14" w:rsidRPr="00E57771">
        <w:rPr>
          <w:rFonts w:ascii="Arial" w:hAnsi="Arial" w:cs="Arial"/>
          <w:b/>
          <w:sz w:val="24"/>
          <w:szCs w:val="24"/>
          <w:lang w:val="bs-Latn-BA"/>
        </w:rPr>
        <w:t xml:space="preserve"> </w:t>
      </w:r>
      <w:r w:rsidR="00AB1150" w:rsidRPr="00E57771">
        <w:rPr>
          <w:rFonts w:ascii="Arial" w:hAnsi="Arial" w:cs="Arial"/>
          <w:sz w:val="24"/>
          <w:szCs w:val="24"/>
          <w:lang w:val="bs-Latn-BA"/>
        </w:rPr>
        <w:t>udio</w:t>
      </w:r>
      <w:r w:rsidR="00AB1150" w:rsidRPr="00E57771">
        <w:rPr>
          <w:rFonts w:ascii="Arial" w:hAnsi="Arial" w:cs="Arial"/>
          <w:b/>
          <w:sz w:val="24"/>
          <w:szCs w:val="24"/>
          <w:lang w:val="bs-Latn-BA"/>
        </w:rPr>
        <w:t xml:space="preserve"> </w:t>
      </w:r>
      <w:r w:rsidRPr="00E57771">
        <w:rPr>
          <w:rFonts w:ascii="Arial" w:hAnsi="Arial" w:cs="Arial"/>
          <w:sz w:val="24"/>
          <w:szCs w:val="24"/>
          <w:lang w:val="bs-Latn-BA"/>
        </w:rPr>
        <w:t>električn</w:t>
      </w:r>
      <w:r w:rsidR="00AB1150" w:rsidRPr="00E57771">
        <w:rPr>
          <w:rFonts w:ascii="Arial" w:hAnsi="Arial" w:cs="Arial"/>
          <w:sz w:val="24"/>
          <w:szCs w:val="24"/>
          <w:lang w:val="bs-Latn-BA"/>
        </w:rPr>
        <w:t>e</w:t>
      </w:r>
      <w:r w:rsidRPr="00E57771">
        <w:rPr>
          <w:rFonts w:ascii="Arial" w:hAnsi="Arial" w:cs="Arial"/>
          <w:sz w:val="24"/>
          <w:szCs w:val="24"/>
          <w:lang w:val="bs-Latn-BA"/>
        </w:rPr>
        <w:t xml:space="preserve"> energij</w:t>
      </w:r>
      <w:r w:rsidR="00AB1150" w:rsidRPr="00E57771">
        <w:rPr>
          <w:rFonts w:ascii="Arial" w:hAnsi="Arial" w:cs="Arial"/>
          <w:sz w:val="24"/>
          <w:szCs w:val="24"/>
          <w:lang w:val="bs-Latn-BA"/>
        </w:rPr>
        <w:t>e</w:t>
      </w:r>
      <w:r w:rsidRPr="00E57771">
        <w:rPr>
          <w:rFonts w:ascii="Arial" w:hAnsi="Arial" w:cs="Arial"/>
          <w:sz w:val="24"/>
          <w:szCs w:val="24"/>
          <w:lang w:val="bs-Latn-BA"/>
        </w:rPr>
        <w:t xml:space="preserve"> iz </w:t>
      </w:r>
      <w:r w:rsidR="00AB1150" w:rsidRPr="00E57771">
        <w:rPr>
          <w:rFonts w:ascii="Arial" w:hAnsi="Arial" w:cs="Arial"/>
          <w:sz w:val="24"/>
          <w:szCs w:val="24"/>
          <w:lang w:val="bs-Latn-BA"/>
        </w:rPr>
        <w:t xml:space="preserve">OIE izražen u </w:t>
      </w:r>
      <w:r w:rsidR="000977BB" w:rsidRPr="00E57771">
        <w:rPr>
          <w:rFonts w:ascii="Arial" w:hAnsi="Arial" w:cs="Arial"/>
          <w:sz w:val="24"/>
          <w:szCs w:val="24"/>
          <w:lang w:val="bs-Latn-BA"/>
        </w:rPr>
        <w:t>procentima</w:t>
      </w:r>
      <w:r w:rsidR="00D91016" w:rsidRPr="00E57771">
        <w:rPr>
          <w:rFonts w:ascii="Arial" w:hAnsi="Arial" w:cs="Arial"/>
          <w:sz w:val="24"/>
          <w:szCs w:val="24"/>
          <w:lang w:val="bs-Latn-BA"/>
        </w:rPr>
        <w:t>;</w:t>
      </w:r>
    </w:p>
    <w:p w14:paraId="7D2560A9" w14:textId="1AFBB2B6" w:rsidR="00C073AB" w:rsidRPr="00E57771" w:rsidRDefault="007E302C" w:rsidP="001E4C83">
      <w:pPr>
        <w:pStyle w:val="BalloonText"/>
        <w:numPr>
          <w:ilvl w:val="0"/>
          <w:numId w:val="2"/>
        </w:numPr>
        <w:ind w:left="851" w:hanging="567"/>
        <w:jc w:val="both"/>
        <w:rPr>
          <w:rFonts w:ascii="Arial" w:hAnsi="Arial" w:cs="Arial"/>
          <w:sz w:val="24"/>
          <w:szCs w:val="24"/>
          <w:lang w:val="bs-Latn-BA"/>
        </w:rPr>
      </w:pPr>
      <w:r w:rsidRPr="00E57771">
        <w:rPr>
          <w:rFonts w:ascii="Arial" w:hAnsi="Arial" w:cs="Arial"/>
          <w:b/>
          <w:sz w:val="24"/>
          <w:szCs w:val="24"/>
          <w:lang w:val="bs-Latn-BA"/>
        </w:rPr>
        <w:t xml:space="preserve">RES-T </w:t>
      </w:r>
      <w:r w:rsidR="00D42B14" w:rsidRPr="00E57771">
        <w:rPr>
          <w:rFonts w:ascii="Arial" w:hAnsi="Arial" w:cs="Arial"/>
          <w:sz w:val="24"/>
          <w:szCs w:val="24"/>
          <w:lang w:val="bs-Latn-BA"/>
        </w:rPr>
        <w:t>-</w:t>
      </w:r>
      <w:r w:rsidR="00D42B14" w:rsidRPr="00E57771">
        <w:rPr>
          <w:rFonts w:ascii="Arial" w:hAnsi="Arial" w:cs="Arial"/>
          <w:b/>
          <w:sz w:val="24"/>
          <w:szCs w:val="24"/>
          <w:lang w:val="bs-Latn-BA"/>
        </w:rPr>
        <w:t xml:space="preserve"> </w:t>
      </w:r>
      <w:r w:rsidR="00AB1150" w:rsidRPr="00E57771">
        <w:rPr>
          <w:rFonts w:ascii="Arial" w:hAnsi="Arial" w:cs="Arial"/>
          <w:sz w:val="24"/>
          <w:szCs w:val="24"/>
          <w:lang w:val="bs-Latn-BA"/>
        </w:rPr>
        <w:t>udio</w:t>
      </w:r>
      <w:r w:rsidRPr="00E57771">
        <w:rPr>
          <w:rFonts w:ascii="Arial" w:hAnsi="Arial" w:cs="Arial"/>
          <w:sz w:val="24"/>
          <w:szCs w:val="24"/>
          <w:lang w:val="bs-Latn-BA"/>
        </w:rPr>
        <w:t xml:space="preserve"> energij</w:t>
      </w:r>
      <w:r w:rsidR="00AB1150" w:rsidRPr="00E57771">
        <w:rPr>
          <w:rFonts w:ascii="Arial" w:hAnsi="Arial" w:cs="Arial"/>
          <w:sz w:val="24"/>
          <w:szCs w:val="24"/>
          <w:lang w:val="bs-Latn-BA"/>
        </w:rPr>
        <w:t>e</w:t>
      </w:r>
      <w:r w:rsidRPr="00E57771">
        <w:rPr>
          <w:rFonts w:ascii="Arial" w:hAnsi="Arial" w:cs="Arial"/>
          <w:sz w:val="24"/>
          <w:szCs w:val="24"/>
          <w:lang w:val="bs-Latn-BA"/>
        </w:rPr>
        <w:t xml:space="preserve"> iz </w:t>
      </w:r>
      <w:r w:rsidR="007C6A36" w:rsidRPr="00E57771">
        <w:rPr>
          <w:rFonts w:ascii="Arial" w:hAnsi="Arial" w:cs="Arial"/>
          <w:sz w:val="24"/>
          <w:szCs w:val="24"/>
          <w:lang w:val="bs-Latn-BA"/>
        </w:rPr>
        <w:t>OIE</w:t>
      </w:r>
      <w:r w:rsidR="00AB1150" w:rsidRPr="00E57771">
        <w:rPr>
          <w:rFonts w:ascii="Arial" w:hAnsi="Arial" w:cs="Arial"/>
          <w:sz w:val="24"/>
          <w:szCs w:val="24"/>
          <w:lang w:val="bs-Latn-BA"/>
        </w:rPr>
        <w:t xml:space="preserve"> u transportu izražen u </w:t>
      </w:r>
      <w:r w:rsidR="000977BB" w:rsidRPr="00E57771">
        <w:rPr>
          <w:rFonts w:ascii="Arial" w:hAnsi="Arial" w:cs="Arial"/>
          <w:sz w:val="24"/>
          <w:szCs w:val="24"/>
          <w:lang w:val="bs-Latn-BA"/>
        </w:rPr>
        <w:t>procentima</w:t>
      </w:r>
      <w:r w:rsidR="00D91016" w:rsidRPr="00E57771">
        <w:rPr>
          <w:rFonts w:ascii="Arial" w:hAnsi="Arial" w:cs="Arial"/>
          <w:sz w:val="24"/>
          <w:szCs w:val="24"/>
          <w:lang w:val="bs-Latn-BA"/>
        </w:rPr>
        <w:t>;</w:t>
      </w:r>
    </w:p>
    <w:p w14:paraId="6E80C5F0" w14:textId="138FC229" w:rsidR="007E302C" w:rsidRPr="00E57771" w:rsidRDefault="007E302C" w:rsidP="001E4C83">
      <w:pPr>
        <w:pStyle w:val="BalloonText"/>
        <w:numPr>
          <w:ilvl w:val="0"/>
          <w:numId w:val="2"/>
        </w:numPr>
        <w:ind w:left="851" w:hanging="567"/>
        <w:jc w:val="both"/>
        <w:rPr>
          <w:rFonts w:ascii="Arial" w:hAnsi="Arial" w:cs="Arial"/>
          <w:sz w:val="24"/>
          <w:szCs w:val="24"/>
          <w:lang w:val="bs-Latn-BA"/>
        </w:rPr>
      </w:pPr>
      <w:r w:rsidRPr="00E57771">
        <w:rPr>
          <w:rFonts w:ascii="Arial" w:hAnsi="Arial" w:cs="Arial"/>
          <w:b/>
          <w:sz w:val="24"/>
          <w:szCs w:val="24"/>
          <w:lang w:val="bs-Latn-BA"/>
        </w:rPr>
        <w:t xml:space="preserve">RES-H&amp;C </w:t>
      </w:r>
      <w:r w:rsidR="00310BB7" w:rsidRPr="00E57771">
        <w:rPr>
          <w:rFonts w:ascii="Arial" w:hAnsi="Arial" w:cs="Arial"/>
          <w:sz w:val="24"/>
          <w:szCs w:val="24"/>
          <w:lang w:val="bs-Latn-BA"/>
        </w:rPr>
        <w:t>-</w:t>
      </w:r>
      <w:r w:rsidR="00D42B14" w:rsidRPr="00E57771">
        <w:rPr>
          <w:rFonts w:ascii="Arial" w:hAnsi="Arial" w:cs="Arial"/>
          <w:b/>
          <w:sz w:val="24"/>
          <w:szCs w:val="24"/>
          <w:lang w:val="bs-Latn-BA"/>
        </w:rPr>
        <w:t xml:space="preserve"> </w:t>
      </w:r>
      <w:r w:rsidR="00611EAB" w:rsidRPr="00E57771">
        <w:rPr>
          <w:rFonts w:ascii="Arial" w:hAnsi="Arial" w:cs="Arial"/>
          <w:sz w:val="24"/>
          <w:szCs w:val="24"/>
          <w:lang w:val="bs-Latn-BA"/>
        </w:rPr>
        <w:t>udio</w:t>
      </w:r>
      <w:r w:rsidR="00611EAB" w:rsidRPr="00E57771">
        <w:rPr>
          <w:rFonts w:ascii="Arial" w:hAnsi="Arial" w:cs="Arial"/>
          <w:b/>
          <w:sz w:val="24"/>
          <w:szCs w:val="24"/>
          <w:lang w:val="bs-Latn-BA"/>
        </w:rPr>
        <w:t xml:space="preserve"> </w:t>
      </w:r>
      <w:r w:rsidR="00611EAB" w:rsidRPr="00E57771">
        <w:rPr>
          <w:rFonts w:ascii="Arial" w:hAnsi="Arial" w:cs="Arial"/>
          <w:sz w:val="24"/>
          <w:szCs w:val="24"/>
          <w:lang w:val="bs-Latn-BA"/>
        </w:rPr>
        <w:t>energije</w:t>
      </w:r>
      <w:r w:rsidR="007C6A36" w:rsidRPr="00E57771">
        <w:rPr>
          <w:rFonts w:ascii="Arial" w:hAnsi="Arial" w:cs="Arial"/>
          <w:sz w:val="24"/>
          <w:szCs w:val="24"/>
          <w:lang w:val="bs-Latn-BA"/>
        </w:rPr>
        <w:t xml:space="preserve"> iz OIE u</w:t>
      </w:r>
      <w:r w:rsidR="00611EAB" w:rsidRPr="00E57771">
        <w:rPr>
          <w:rFonts w:ascii="Arial" w:hAnsi="Arial" w:cs="Arial"/>
          <w:sz w:val="24"/>
          <w:szCs w:val="24"/>
          <w:lang w:val="bs-Latn-BA"/>
        </w:rPr>
        <w:t xml:space="preserve"> grijanj</w:t>
      </w:r>
      <w:r w:rsidR="007C6A36" w:rsidRPr="00E57771">
        <w:rPr>
          <w:rFonts w:ascii="Arial" w:hAnsi="Arial" w:cs="Arial"/>
          <w:sz w:val="24"/>
          <w:szCs w:val="24"/>
          <w:lang w:val="bs-Latn-BA"/>
        </w:rPr>
        <w:t>u i hlađenju</w:t>
      </w:r>
      <w:r w:rsidR="00611EAB" w:rsidRPr="00E57771">
        <w:rPr>
          <w:rFonts w:ascii="Arial" w:hAnsi="Arial" w:cs="Arial"/>
          <w:sz w:val="24"/>
          <w:szCs w:val="24"/>
          <w:lang w:val="bs-Latn-BA"/>
        </w:rPr>
        <w:t xml:space="preserve"> izražen u </w:t>
      </w:r>
      <w:r w:rsidR="000977BB" w:rsidRPr="00E57771">
        <w:rPr>
          <w:rFonts w:ascii="Arial" w:hAnsi="Arial" w:cs="Arial"/>
          <w:sz w:val="24"/>
          <w:szCs w:val="24"/>
          <w:lang w:val="bs-Latn-BA"/>
        </w:rPr>
        <w:t>procentima</w:t>
      </w:r>
      <w:r w:rsidR="00611EAB" w:rsidRPr="00E57771">
        <w:rPr>
          <w:rFonts w:ascii="Arial" w:hAnsi="Arial" w:cs="Arial"/>
          <w:sz w:val="24"/>
          <w:szCs w:val="24"/>
          <w:lang w:val="bs-Latn-BA"/>
        </w:rPr>
        <w:t>.</w:t>
      </w:r>
    </w:p>
    <w:p w14:paraId="6D22221C" w14:textId="77777777" w:rsidR="00B71B9C" w:rsidRPr="00E57771" w:rsidRDefault="00B71B9C" w:rsidP="00B71B9C">
      <w:pPr>
        <w:pStyle w:val="BalloonText"/>
        <w:ind w:left="851"/>
        <w:jc w:val="both"/>
        <w:rPr>
          <w:rFonts w:ascii="Arial" w:hAnsi="Arial" w:cs="Arial"/>
          <w:sz w:val="24"/>
          <w:szCs w:val="24"/>
          <w:lang w:val="bs-Latn-BA"/>
        </w:rPr>
      </w:pPr>
    </w:p>
    <w:p w14:paraId="19BC31EC" w14:textId="5B1885D5" w:rsidR="007673BA" w:rsidRPr="00E57771" w:rsidRDefault="007673BA" w:rsidP="001E4C83">
      <w:pPr>
        <w:pStyle w:val="BalloonText"/>
        <w:numPr>
          <w:ilvl w:val="0"/>
          <w:numId w:val="1"/>
        </w:numPr>
        <w:ind w:left="426" w:hanging="426"/>
        <w:jc w:val="both"/>
        <w:rPr>
          <w:rFonts w:ascii="Arial" w:hAnsi="Arial" w:cs="Arial"/>
          <w:sz w:val="24"/>
          <w:szCs w:val="24"/>
          <w:lang w:val="bs-Latn-BA"/>
        </w:rPr>
      </w:pPr>
      <w:bookmarkStart w:id="0" w:name="_Hlk190796478"/>
      <w:r w:rsidRPr="00E57771">
        <w:rPr>
          <w:rFonts w:ascii="Arial" w:hAnsi="Arial" w:cs="Arial"/>
          <w:sz w:val="24"/>
          <w:szCs w:val="24"/>
          <w:lang w:val="bs-Latn-BA"/>
        </w:rPr>
        <w:t>Definicije pojmova koj</w:t>
      </w:r>
      <w:r w:rsidR="000977BB" w:rsidRPr="00E57771">
        <w:rPr>
          <w:rFonts w:ascii="Arial" w:hAnsi="Arial" w:cs="Arial"/>
          <w:sz w:val="24"/>
          <w:szCs w:val="24"/>
          <w:lang w:val="bs-Latn-BA"/>
        </w:rPr>
        <w:t>i</w:t>
      </w:r>
      <w:r w:rsidRPr="00E57771">
        <w:rPr>
          <w:rFonts w:ascii="Arial" w:hAnsi="Arial" w:cs="Arial"/>
          <w:sz w:val="24"/>
          <w:szCs w:val="24"/>
          <w:lang w:val="bs-Latn-BA"/>
        </w:rPr>
        <w:t xml:space="preserve"> se koriste u </w:t>
      </w:r>
      <w:r w:rsidR="00C21DCE" w:rsidRPr="00E57771">
        <w:rPr>
          <w:rFonts w:ascii="Arial" w:hAnsi="Arial" w:cs="Arial"/>
          <w:sz w:val="24"/>
          <w:szCs w:val="24"/>
          <w:lang w:val="bs-Latn-BA"/>
        </w:rPr>
        <w:t xml:space="preserve">ovoj Metodologiji </w:t>
      </w:r>
      <w:r w:rsidRPr="00E57771">
        <w:rPr>
          <w:rFonts w:ascii="Arial" w:hAnsi="Arial" w:cs="Arial"/>
          <w:sz w:val="24"/>
          <w:szCs w:val="24"/>
          <w:lang w:val="bs-Latn-BA"/>
        </w:rPr>
        <w:t xml:space="preserve">imaju značenja utvrđena Zakonom o korištenju obnovljivih izvora energije i </w:t>
      </w:r>
      <w:r w:rsidR="004D4435" w:rsidRPr="00E57771">
        <w:rPr>
          <w:rFonts w:ascii="Arial" w:hAnsi="Arial" w:cs="Arial"/>
          <w:sz w:val="24"/>
          <w:szCs w:val="24"/>
          <w:lang w:val="bs-Latn-BA"/>
        </w:rPr>
        <w:t>efikasne</w:t>
      </w:r>
      <w:r w:rsidRPr="00E57771">
        <w:rPr>
          <w:rFonts w:ascii="Arial" w:hAnsi="Arial" w:cs="Arial"/>
          <w:sz w:val="24"/>
          <w:szCs w:val="24"/>
          <w:lang w:val="bs-Latn-BA"/>
        </w:rPr>
        <w:t xml:space="preserve"> kogeneracije (</w:t>
      </w:r>
      <w:r w:rsidR="000977BB" w:rsidRPr="00E57771">
        <w:rPr>
          <w:rFonts w:ascii="Arial" w:hAnsi="Arial" w:cs="Arial"/>
          <w:sz w:val="24"/>
          <w:szCs w:val="24"/>
          <w:lang w:val="bs-Latn-BA"/>
        </w:rPr>
        <w:t>„</w:t>
      </w:r>
      <w:r w:rsidRPr="00E57771">
        <w:rPr>
          <w:rFonts w:ascii="Arial" w:hAnsi="Arial" w:cs="Arial"/>
          <w:sz w:val="24"/>
          <w:szCs w:val="24"/>
          <w:lang w:val="bs-Latn-BA"/>
        </w:rPr>
        <w:t>Službene novine Federacije BiH</w:t>
      </w:r>
      <w:r w:rsidR="000977BB" w:rsidRPr="00E57771">
        <w:rPr>
          <w:rFonts w:ascii="Arial" w:hAnsi="Arial" w:cs="Arial"/>
          <w:sz w:val="24"/>
          <w:szCs w:val="24"/>
          <w:lang w:val="bs-Latn-BA"/>
        </w:rPr>
        <w:t>“</w:t>
      </w:r>
      <w:r w:rsidRPr="00E57771">
        <w:rPr>
          <w:rFonts w:ascii="Arial" w:hAnsi="Arial" w:cs="Arial"/>
          <w:sz w:val="24"/>
          <w:szCs w:val="24"/>
          <w:lang w:val="bs-Latn-BA"/>
        </w:rPr>
        <w:t>, broj 82/23), Zakonom o energiji i regulaciji energetskih djelatnosti u Federaciji Bosne i Hercegovine (</w:t>
      </w:r>
      <w:r w:rsidR="000977BB" w:rsidRPr="00E57771">
        <w:rPr>
          <w:rFonts w:ascii="Arial" w:hAnsi="Arial" w:cs="Arial"/>
          <w:sz w:val="24"/>
          <w:szCs w:val="24"/>
          <w:lang w:val="bs-Latn-BA"/>
        </w:rPr>
        <w:t>„</w:t>
      </w:r>
      <w:r w:rsidRPr="00E57771">
        <w:rPr>
          <w:rFonts w:ascii="Arial" w:hAnsi="Arial" w:cs="Arial"/>
          <w:sz w:val="24"/>
          <w:szCs w:val="24"/>
          <w:lang w:val="bs-Latn-BA"/>
        </w:rPr>
        <w:t>Službene novine Federacije BiH</w:t>
      </w:r>
      <w:r w:rsidR="000977BB" w:rsidRPr="00E57771">
        <w:rPr>
          <w:rFonts w:ascii="Arial" w:hAnsi="Arial" w:cs="Arial"/>
          <w:sz w:val="24"/>
          <w:szCs w:val="24"/>
          <w:lang w:val="bs-Latn-BA"/>
        </w:rPr>
        <w:t>“</w:t>
      </w:r>
      <w:r w:rsidRPr="00E57771">
        <w:rPr>
          <w:rFonts w:ascii="Arial" w:hAnsi="Arial" w:cs="Arial"/>
          <w:sz w:val="24"/>
          <w:szCs w:val="24"/>
          <w:lang w:val="bs-Latn-BA"/>
        </w:rPr>
        <w:t xml:space="preserve">, broj </w:t>
      </w:r>
      <w:r w:rsidRPr="00E57771">
        <w:rPr>
          <w:rFonts w:ascii="Arial" w:hAnsi="Arial" w:cs="Arial"/>
          <w:sz w:val="24"/>
          <w:szCs w:val="24"/>
          <w:lang w:val="bs-Latn-BA"/>
        </w:rPr>
        <w:lastRenderedPageBreak/>
        <w:t xml:space="preserve">60/23) i Zakonom o električnoj energiji Federacije Bosne i Hercegovine </w:t>
      </w:r>
      <w:bookmarkStart w:id="1" w:name="_Hlk163460828"/>
      <w:r w:rsidRPr="00E57771">
        <w:rPr>
          <w:rFonts w:ascii="Arial" w:hAnsi="Arial" w:cs="Arial"/>
          <w:sz w:val="24"/>
          <w:szCs w:val="24"/>
          <w:lang w:val="bs-Latn-BA"/>
        </w:rPr>
        <w:t>(</w:t>
      </w:r>
      <w:r w:rsidR="000977BB" w:rsidRPr="00E57771">
        <w:rPr>
          <w:rFonts w:ascii="Arial" w:hAnsi="Arial" w:cs="Arial"/>
          <w:sz w:val="24"/>
          <w:szCs w:val="24"/>
          <w:lang w:val="bs-Latn-BA"/>
        </w:rPr>
        <w:t>„</w:t>
      </w:r>
      <w:r w:rsidRPr="00E57771">
        <w:rPr>
          <w:rFonts w:ascii="Arial" w:hAnsi="Arial" w:cs="Arial"/>
          <w:sz w:val="24"/>
          <w:szCs w:val="24"/>
          <w:lang w:val="bs-Latn-BA"/>
        </w:rPr>
        <w:t>Službene novine Federacije BiH</w:t>
      </w:r>
      <w:r w:rsidR="000977BB" w:rsidRPr="00E57771">
        <w:rPr>
          <w:rFonts w:ascii="Arial" w:hAnsi="Arial" w:cs="Arial"/>
          <w:sz w:val="24"/>
          <w:szCs w:val="24"/>
          <w:lang w:val="bs-Latn-BA"/>
        </w:rPr>
        <w:t>“</w:t>
      </w:r>
      <w:r w:rsidRPr="00E57771">
        <w:rPr>
          <w:rFonts w:ascii="Arial" w:hAnsi="Arial" w:cs="Arial"/>
          <w:sz w:val="24"/>
          <w:szCs w:val="24"/>
          <w:lang w:val="bs-Latn-BA"/>
        </w:rPr>
        <w:t xml:space="preserve">, broj </w:t>
      </w:r>
      <w:bookmarkEnd w:id="1"/>
      <w:r w:rsidRPr="00E57771">
        <w:rPr>
          <w:rFonts w:ascii="Arial" w:hAnsi="Arial" w:cs="Arial"/>
          <w:sz w:val="24"/>
          <w:szCs w:val="24"/>
          <w:lang w:val="bs-Latn-BA"/>
        </w:rPr>
        <w:t xml:space="preserve">60/23), te propisima donesenim na </w:t>
      </w:r>
      <w:r w:rsidR="004D4435" w:rsidRPr="00E57771">
        <w:rPr>
          <w:rFonts w:ascii="Arial" w:hAnsi="Arial" w:cs="Arial"/>
          <w:sz w:val="24"/>
          <w:szCs w:val="24"/>
          <w:lang w:val="bs-Latn-BA"/>
        </w:rPr>
        <w:t>osnovu</w:t>
      </w:r>
      <w:r w:rsidRPr="00E57771">
        <w:rPr>
          <w:rFonts w:ascii="Arial" w:hAnsi="Arial" w:cs="Arial"/>
          <w:sz w:val="24"/>
          <w:szCs w:val="24"/>
          <w:lang w:val="bs-Latn-BA"/>
        </w:rPr>
        <w:t xml:space="preserve"> ovih zakona.</w:t>
      </w:r>
    </w:p>
    <w:bookmarkEnd w:id="0"/>
    <w:p w14:paraId="6A6480CB" w14:textId="5372F9C1" w:rsidR="000C78AF" w:rsidRPr="00E57771" w:rsidRDefault="000C78AF" w:rsidP="002429C5">
      <w:pPr>
        <w:spacing w:after="0" w:line="240" w:lineRule="auto"/>
        <w:jc w:val="both"/>
        <w:rPr>
          <w:rFonts w:ascii="Arial" w:hAnsi="Arial" w:cs="Arial"/>
          <w:b/>
          <w:lang w:val="bs-Latn-BA"/>
        </w:rPr>
      </w:pPr>
    </w:p>
    <w:p w14:paraId="4CB1164E" w14:textId="77777777" w:rsidR="001B5EE5" w:rsidRPr="00E57771" w:rsidRDefault="001B5EE5" w:rsidP="007673BA">
      <w:pPr>
        <w:spacing w:after="0" w:line="240" w:lineRule="auto"/>
        <w:jc w:val="both"/>
        <w:rPr>
          <w:rFonts w:ascii="Arial" w:hAnsi="Arial" w:cs="Arial"/>
          <w:b/>
          <w:lang w:val="bs-Latn-BA"/>
        </w:rPr>
      </w:pPr>
    </w:p>
    <w:p w14:paraId="5DDF6C41" w14:textId="570A998A" w:rsidR="007673BA" w:rsidRPr="00E57771" w:rsidRDefault="007673BA" w:rsidP="007673BA">
      <w:pPr>
        <w:spacing w:after="0" w:line="240" w:lineRule="auto"/>
        <w:jc w:val="both"/>
        <w:rPr>
          <w:rFonts w:ascii="Arial" w:hAnsi="Arial" w:cs="Arial"/>
          <w:b/>
          <w:sz w:val="24"/>
          <w:szCs w:val="24"/>
          <w:lang w:val="bs-Latn-BA"/>
        </w:rPr>
      </w:pPr>
      <w:r w:rsidRPr="00E57771">
        <w:rPr>
          <w:rFonts w:ascii="Arial" w:hAnsi="Arial" w:cs="Arial"/>
          <w:b/>
          <w:lang w:val="bs-Latn-BA"/>
        </w:rPr>
        <w:t>POGLAVLJE II</w:t>
      </w:r>
      <w:r w:rsidRPr="00E57771">
        <w:rPr>
          <w:rFonts w:ascii="Arial" w:eastAsia="Times New Roman" w:hAnsi="Arial" w:cs="Arial"/>
          <w:b/>
          <w:sz w:val="24"/>
          <w:szCs w:val="24"/>
          <w:bdr w:val="none" w:sz="0" w:space="0" w:color="auto" w:frame="1"/>
          <w:lang w:val="bs-Latn-BA"/>
        </w:rPr>
        <w:t xml:space="preserve"> </w:t>
      </w:r>
      <w:r w:rsidR="00AD3204" w:rsidRPr="00E57771">
        <w:rPr>
          <w:rFonts w:ascii="Arial" w:eastAsia="Times New Roman" w:hAnsi="Arial" w:cs="Arial"/>
          <w:b/>
          <w:sz w:val="24"/>
          <w:szCs w:val="24"/>
          <w:bdr w:val="none" w:sz="0" w:space="0" w:color="auto" w:frame="1"/>
          <w:lang w:val="bs-Latn-BA"/>
        </w:rPr>
        <w:t>–</w:t>
      </w:r>
      <w:r w:rsidRPr="00E57771">
        <w:rPr>
          <w:rFonts w:ascii="Arial" w:eastAsia="Times New Roman" w:hAnsi="Arial" w:cs="Arial"/>
          <w:b/>
          <w:sz w:val="24"/>
          <w:szCs w:val="24"/>
          <w:bdr w:val="none" w:sz="0" w:space="0" w:color="auto" w:frame="1"/>
          <w:lang w:val="bs-Latn-BA"/>
        </w:rPr>
        <w:t xml:space="preserve"> </w:t>
      </w:r>
      <w:r w:rsidR="00AD3204" w:rsidRPr="00E57771">
        <w:rPr>
          <w:rFonts w:ascii="Arial" w:eastAsia="Times New Roman" w:hAnsi="Arial" w:cs="Arial"/>
          <w:b/>
          <w:sz w:val="24"/>
          <w:szCs w:val="24"/>
          <w:bdr w:val="none" w:sz="0" w:space="0" w:color="auto" w:frame="1"/>
          <w:lang w:val="bs-Latn-BA"/>
        </w:rPr>
        <w:t>GLAVNI DIO</w:t>
      </w:r>
    </w:p>
    <w:p w14:paraId="708DB3C4" w14:textId="77777777" w:rsidR="00B71B9C" w:rsidRPr="00E57771" w:rsidRDefault="00B71B9C" w:rsidP="007673BA">
      <w:pPr>
        <w:spacing w:after="0" w:line="240" w:lineRule="auto"/>
        <w:jc w:val="center"/>
        <w:rPr>
          <w:rFonts w:ascii="Arial" w:hAnsi="Arial" w:cs="Arial"/>
          <w:b/>
          <w:sz w:val="24"/>
          <w:szCs w:val="24"/>
          <w:lang w:val="bs-Latn-BA"/>
        </w:rPr>
      </w:pPr>
    </w:p>
    <w:p w14:paraId="4CCFB7DB" w14:textId="77777777" w:rsidR="00B71B9C" w:rsidRPr="00E57771" w:rsidRDefault="00B71B9C" w:rsidP="007673BA">
      <w:pPr>
        <w:spacing w:after="0" w:line="240" w:lineRule="auto"/>
        <w:jc w:val="center"/>
        <w:rPr>
          <w:rFonts w:ascii="Arial" w:hAnsi="Arial" w:cs="Arial"/>
          <w:b/>
          <w:sz w:val="24"/>
          <w:szCs w:val="24"/>
          <w:lang w:val="bs-Latn-BA"/>
        </w:rPr>
      </w:pPr>
    </w:p>
    <w:p w14:paraId="33A4BCBF" w14:textId="0736650F" w:rsidR="007673BA" w:rsidRPr="00E57771" w:rsidRDefault="00314FE8" w:rsidP="007673BA">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3</w:t>
      </w:r>
      <w:r w:rsidR="007673BA" w:rsidRPr="00E57771">
        <w:rPr>
          <w:rFonts w:ascii="Arial" w:hAnsi="Arial" w:cs="Arial"/>
          <w:b/>
          <w:sz w:val="24"/>
          <w:szCs w:val="24"/>
          <w:lang w:val="bs-Latn-BA"/>
        </w:rPr>
        <w:t>.</w:t>
      </w:r>
    </w:p>
    <w:p w14:paraId="74FE4358" w14:textId="4B53BAFB" w:rsidR="007673BA" w:rsidRPr="00E57771" w:rsidRDefault="007673BA" w:rsidP="007673BA">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w:t>
      </w:r>
      <w:r w:rsidR="00D42B14" w:rsidRPr="00E57771">
        <w:rPr>
          <w:rFonts w:ascii="Arial" w:hAnsi="Arial" w:cs="Arial"/>
          <w:b/>
          <w:sz w:val="24"/>
          <w:szCs w:val="24"/>
          <w:lang w:val="bs-Latn-BA"/>
        </w:rPr>
        <w:t xml:space="preserve">Udio </w:t>
      </w:r>
      <w:r w:rsidR="00746771" w:rsidRPr="00E57771">
        <w:rPr>
          <w:rFonts w:ascii="Arial" w:hAnsi="Arial" w:cs="Arial"/>
          <w:b/>
          <w:sz w:val="24"/>
          <w:szCs w:val="24"/>
          <w:lang w:val="bs-Latn-BA"/>
        </w:rPr>
        <w:t>OIE</w:t>
      </w:r>
      <w:r w:rsidR="00D42B14" w:rsidRPr="00E57771">
        <w:rPr>
          <w:rFonts w:ascii="Arial" w:hAnsi="Arial" w:cs="Arial"/>
          <w:b/>
          <w:sz w:val="24"/>
          <w:szCs w:val="24"/>
          <w:lang w:val="bs-Latn-BA"/>
        </w:rPr>
        <w:t xml:space="preserve"> u </w:t>
      </w:r>
      <w:r w:rsidR="003632DA">
        <w:rPr>
          <w:rFonts w:ascii="Arial" w:hAnsi="Arial" w:cs="Arial"/>
          <w:b/>
          <w:sz w:val="24"/>
          <w:szCs w:val="24"/>
          <w:lang w:val="bs-Latn-BA"/>
        </w:rPr>
        <w:t xml:space="preserve">ukupnoj </w:t>
      </w:r>
      <w:r w:rsidR="00D42B14" w:rsidRPr="00E57771">
        <w:rPr>
          <w:rFonts w:ascii="Arial" w:hAnsi="Arial" w:cs="Arial"/>
          <w:b/>
          <w:sz w:val="24"/>
          <w:szCs w:val="24"/>
          <w:lang w:val="bs-Latn-BA"/>
        </w:rPr>
        <w:t>finalnoj potrošnji energije</w:t>
      </w:r>
      <w:r w:rsidRPr="00E57771">
        <w:rPr>
          <w:rFonts w:ascii="Arial" w:hAnsi="Arial" w:cs="Arial"/>
          <w:b/>
          <w:sz w:val="24"/>
          <w:szCs w:val="24"/>
          <w:lang w:val="bs-Latn-BA"/>
        </w:rPr>
        <w:t>)</w:t>
      </w:r>
    </w:p>
    <w:p w14:paraId="51A84216" w14:textId="77777777" w:rsidR="007673BA" w:rsidRPr="00E57771" w:rsidRDefault="007673BA" w:rsidP="00B71B9C">
      <w:pPr>
        <w:pStyle w:val="BalloonText"/>
        <w:ind w:left="426"/>
        <w:jc w:val="both"/>
        <w:rPr>
          <w:rFonts w:ascii="Arial" w:hAnsi="Arial" w:cs="Arial"/>
          <w:sz w:val="24"/>
          <w:szCs w:val="24"/>
          <w:lang w:val="bs-Latn-BA"/>
        </w:rPr>
      </w:pPr>
    </w:p>
    <w:p w14:paraId="0B9628A8" w14:textId="2F203C50" w:rsidR="001E0A12" w:rsidRPr="00E57771" w:rsidRDefault="00A6565F" w:rsidP="001E4C83">
      <w:pPr>
        <w:pStyle w:val="BalloonText"/>
        <w:numPr>
          <w:ilvl w:val="0"/>
          <w:numId w:val="8"/>
        </w:numPr>
        <w:ind w:left="567" w:hanging="567"/>
        <w:jc w:val="both"/>
        <w:rPr>
          <w:rFonts w:ascii="Arial" w:hAnsi="Arial" w:cs="Arial"/>
          <w:sz w:val="24"/>
          <w:szCs w:val="24"/>
          <w:lang w:val="bs-Latn-BA"/>
        </w:rPr>
      </w:pPr>
      <w:r w:rsidRPr="00E57771">
        <w:rPr>
          <w:rFonts w:ascii="Arial" w:hAnsi="Arial" w:cs="Arial"/>
          <w:sz w:val="24"/>
          <w:szCs w:val="24"/>
          <w:lang w:val="bs-Latn-BA"/>
        </w:rPr>
        <w:t>RES</w:t>
      </w:r>
      <w:r w:rsidR="00D42B14" w:rsidRPr="00E57771">
        <w:rPr>
          <w:rFonts w:ascii="Arial" w:hAnsi="Arial" w:cs="Arial"/>
          <w:sz w:val="24"/>
          <w:szCs w:val="24"/>
          <w:lang w:val="bs-Latn-BA"/>
        </w:rPr>
        <w:t xml:space="preserve"> se </w:t>
      </w:r>
      <w:r w:rsidRPr="00E57771">
        <w:rPr>
          <w:rFonts w:ascii="Arial" w:hAnsi="Arial" w:cs="Arial"/>
          <w:sz w:val="24"/>
          <w:szCs w:val="24"/>
          <w:lang w:val="bs-Latn-BA"/>
        </w:rPr>
        <w:t xml:space="preserve">izračunava </w:t>
      </w:r>
      <w:r w:rsidR="008802A2" w:rsidRPr="00E57771">
        <w:rPr>
          <w:rFonts w:ascii="Arial" w:hAnsi="Arial" w:cs="Arial"/>
          <w:sz w:val="24"/>
          <w:szCs w:val="24"/>
          <w:lang w:val="bs-Latn-BA"/>
        </w:rPr>
        <w:t xml:space="preserve">kao količnik </w:t>
      </w:r>
      <w:r w:rsidR="001B5EE5" w:rsidRPr="00E57771">
        <w:rPr>
          <w:rFonts w:ascii="Arial" w:hAnsi="Arial" w:cs="Arial"/>
          <w:sz w:val="24"/>
          <w:szCs w:val="24"/>
          <w:lang w:val="bs-Latn-BA"/>
        </w:rPr>
        <w:t xml:space="preserve">ukupne </w:t>
      </w:r>
      <w:r w:rsidR="008802A2" w:rsidRPr="00E57771">
        <w:rPr>
          <w:rFonts w:ascii="Arial" w:hAnsi="Arial" w:cs="Arial"/>
          <w:sz w:val="24"/>
          <w:szCs w:val="24"/>
          <w:lang w:val="bs-Latn-BA"/>
        </w:rPr>
        <w:t xml:space="preserve">finalne potrošnje energije iz OIE i </w:t>
      </w:r>
      <w:r w:rsidR="001B5EE5" w:rsidRPr="00E57771">
        <w:rPr>
          <w:rFonts w:ascii="Arial" w:hAnsi="Arial" w:cs="Arial"/>
          <w:sz w:val="24"/>
          <w:szCs w:val="24"/>
          <w:lang w:val="bs-Latn-BA"/>
        </w:rPr>
        <w:t xml:space="preserve">ukupne </w:t>
      </w:r>
      <w:r w:rsidR="008802A2" w:rsidRPr="00E57771">
        <w:rPr>
          <w:rFonts w:ascii="Arial" w:hAnsi="Arial" w:cs="Arial"/>
          <w:sz w:val="24"/>
          <w:szCs w:val="24"/>
          <w:lang w:val="bs-Latn-BA"/>
        </w:rPr>
        <w:t>finalne potrošnje energije</w:t>
      </w:r>
      <w:r w:rsidR="007317E8" w:rsidRPr="00E57771">
        <w:rPr>
          <w:rFonts w:ascii="Arial" w:hAnsi="Arial" w:cs="Arial"/>
          <w:sz w:val="24"/>
          <w:szCs w:val="24"/>
          <w:lang w:val="bs-Latn-BA"/>
        </w:rPr>
        <w:t>:</w:t>
      </w:r>
    </w:p>
    <w:p w14:paraId="78464728" w14:textId="77777777" w:rsidR="00B71B9C" w:rsidRPr="00E57771" w:rsidRDefault="00B71B9C" w:rsidP="00BA6BCF">
      <w:pPr>
        <w:pStyle w:val="BalloonText"/>
        <w:ind w:left="567"/>
        <w:jc w:val="both"/>
        <w:rPr>
          <w:rFonts w:ascii="Arial" w:hAnsi="Arial" w:cs="Arial"/>
          <w:sz w:val="24"/>
          <w:szCs w:val="24"/>
          <w:lang w:val="bs-Latn-BA"/>
        </w:rPr>
      </w:pPr>
    </w:p>
    <w:p w14:paraId="58BA1C86" w14:textId="4474A903" w:rsidR="008802A2" w:rsidRPr="00E57771" w:rsidRDefault="008802A2" w:rsidP="00B71B9C">
      <w:pPr>
        <w:spacing w:after="0"/>
        <w:jc w:val="center"/>
        <w:rPr>
          <w:rFonts w:ascii="Arial" w:hAnsi="Arial" w:cs="Arial"/>
          <w:sz w:val="24"/>
          <w:szCs w:val="24"/>
          <w:lang w:val="bs-Latn-BA"/>
        </w:rPr>
      </w:pPr>
      <w:r w:rsidRPr="00E57771">
        <w:rPr>
          <w:rFonts w:ascii="Arial" w:hAnsi="Arial" w:cs="Arial"/>
          <w:sz w:val="24"/>
          <w:szCs w:val="24"/>
          <w:lang w:val="bs-Latn-BA"/>
        </w:rPr>
        <w:t>RES=</w:t>
      </w:r>
      <w:r w:rsidR="00AB1150" w:rsidRPr="00E57771">
        <w:rPr>
          <w:rFonts w:ascii="Arial" w:hAnsi="Arial" w:cs="Arial"/>
          <w:sz w:val="24"/>
          <w:szCs w:val="24"/>
          <w:lang w:val="bs-Latn-BA"/>
        </w:rPr>
        <w:t>(</w:t>
      </w:r>
      <w:r w:rsidRPr="00E57771">
        <w:rPr>
          <w:rFonts w:ascii="Arial" w:hAnsi="Arial" w:cs="Arial"/>
          <w:sz w:val="24"/>
          <w:szCs w:val="24"/>
          <w:lang w:val="bs-Latn-BA"/>
        </w:rPr>
        <w:t>Q</w:t>
      </w:r>
      <w:r w:rsidRPr="00E57771">
        <w:rPr>
          <w:rFonts w:ascii="Arial" w:hAnsi="Arial" w:cs="Arial"/>
          <w:sz w:val="24"/>
          <w:szCs w:val="24"/>
          <w:vertAlign w:val="subscript"/>
          <w:lang w:val="bs-Latn-BA"/>
        </w:rPr>
        <w:t>GFCoE-OIE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GFCoE</w:t>
      </w:r>
      <w:r w:rsidR="00AB1150" w:rsidRPr="00E57771">
        <w:rPr>
          <w:rFonts w:ascii="Arial" w:hAnsi="Arial" w:cs="Arial"/>
          <w:sz w:val="24"/>
          <w:szCs w:val="24"/>
          <w:lang w:val="bs-Latn-BA"/>
        </w:rPr>
        <w:t>)*100</w:t>
      </w:r>
    </w:p>
    <w:p w14:paraId="0E19C826" w14:textId="77777777" w:rsidR="00B71B9C" w:rsidRPr="00E57771" w:rsidRDefault="00B71B9C" w:rsidP="008802A2">
      <w:pPr>
        <w:spacing w:after="0"/>
        <w:rPr>
          <w:rFonts w:ascii="Arial" w:hAnsi="Arial" w:cs="Arial"/>
          <w:sz w:val="24"/>
          <w:szCs w:val="24"/>
          <w:lang w:val="bs-Latn-BA"/>
        </w:rPr>
      </w:pPr>
    </w:p>
    <w:p w14:paraId="3D380C80" w14:textId="3B24CEAE" w:rsidR="008802A2" w:rsidRPr="00E57771" w:rsidRDefault="008802A2" w:rsidP="00B71B9C">
      <w:pPr>
        <w:spacing w:after="0"/>
        <w:ind w:firstLine="720"/>
        <w:rPr>
          <w:rFonts w:ascii="Arial" w:hAnsi="Arial" w:cs="Arial"/>
          <w:sz w:val="24"/>
          <w:szCs w:val="24"/>
          <w:lang w:val="bs-Latn-BA"/>
        </w:rPr>
      </w:pPr>
      <w:r w:rsidRPr="00E57771">
        <w:rPr>
          <w:rFonts w:ascii="Arial" w:hAnsi="Arial" w:cs="Arial"/>
          <w:sz w:val="24"/>
          <w:szCs w:val="24"/>
          <w:lang w:val="bs-Latn-BA"/>
        </w:rPr>
        <w:t>gdje je:</w:t>
      </w:r>
    </w:p>
    <w:p w14:paraId="0308D582" w14:textId="02B689BB" w:rsidR="008802A2" w:rsidRPr="00E57771" w:rsidRDefault="008802A2" w:rsidP="001E4C83">
      <w:pPr>
        <w:pStyle w:val="BalloonText"/>
        <w:numPr>
          <w:ilvl w:val="0"/>
          <w:numId w:val="3"/>
        </w:numPr>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GFCoE-OIE</w:t>
      </w:r>
      <w:r w:rsidRPr="00E57771">
        <w:rPr>
          <w:rFonts w:ascii="Arial" w:hAnsi="Arial" w:cs="Arial"/>
          <w:sz w:val="24"/>
          <w:szCs w:val="24"/>
          <w:lang w:val="bs-Latn-BA"/>
        </w:rPr>
        <w:t xml:space="preserve"> - </w:t>
      </w:r>
      <w:r w:rsidR="001B5EE5" w:rsidRPr="00E57771">
        <w:rPr>
          <w:rFonts w:ascii="Arial" w:hAnsi="Arial" w:cs="Arial"/>
          <w:sz w:val="24"/>
          <w:szCs w:val="24"/>
          <w:lang w:val="bs-Latn-BA"/>
        </w:rPr>
        <w:t xml:space="preserve">ukupna </w:t>
      </w:r>
      <w:r w:rsidRPr="00E57771">
        <w:rPr>
          <w:rFonts w:ascii="Arial" w:hAnsi="Arial" w:cs="Arial"/>
          <w:sz w:val="24"/>
          <w:szCs w:val="24"/>
          <w:lang w:val="bs-Latn-BA"/>
        </w:rPr>
        <w:t>finalna potrošnja energije iz OIE</w:t>
      </w:r>
      <w:r w:rsidR="00D91016" w:rsidRPr="00E57771">
        <w:rPr>
          <w:rFonts w:ascii="Arial" w:hAnsi="Arial" w:cs="Arial"/>
          <w:sz w:val="24"/>
          <w:szCs w:val="24"/>
          <w:lang w:val="bs-Latn-BA"/>
        </w:rPr>
        <w:t>;</w:t>
      </w:r>
    </w:p>
    <w:p w14:paraId="247DD047" w14:textId="19B50AA0" w:rsidR="008802A2" w:rsidRPr="00E57771" w:rsidRDefault="008802A2" w:rsidP="001E4C83">
      <w:pPr>
        <w:pStyle w:val="BalloonText"/>
        <w:numPr>
          <w:ilvl w:val="0"/>
          <w:numId w:val="3"/>
        </w:numPr>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 xml:space="preserve">GFCoE </w:t>
      </w:r>
      <w:r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Pr="00E57771">
        <w:rPr>
          <w:rFonts w:ascii="Arial" w:hAnsi="Arial" w:cs="Arial"/>
          <w:sz w:val="24"/>
          <w:szCs w:val="24"/>
          <w:lang w:val="bs-Latn-BA"/>
        </w:rPr>
        <w:t>finalna potrošnja energije</w:t>
      </w:r>
      <w:r w:rsidR="00D91016" w:rsidRPr="00E57771">
        <w:rPr>
          <w:rFonts w:ascii="Arial" w:hAnsi="Arial" w:cs="Arial"/>
          <w:sz w:val="24"/>
          <w:szCs w:val="24"/>
          <w:lang w:val="bs-Latn-BA"/>
        </w:rPr>
        <w:t>.</w:t>
      </w:r>
      <w:r w:rsidR="00D05647" w:rsidRPr="00E57771">
        <w:rPr>
          <w:rFonts w:ascii="Arial" w:hAnsi="Arial" w:cs="Arial"/>
          <w:sz w:val="24"/>
          <w:szCs w:val="24"/>
          <w:lang w:val="bs-Latn-BA"/>
        </w:rPr>
        <w:t xml:space="preserve"> </w:t>
      </w:r>
    </w:p>
    <w:p w14:paraId="48EF2A6D" w14:textId="77777777" w:rsidR="008802A2" w:rsidRPr="00E57771" w:rsidRDefault="008802A2" w:rsidP="004D4435">
      <w:pPr>
        <w:spacing w:after="0"/>
        <w:jc w:val="both"/>
        <w:rPr>
          <w:rFonts w:ascii="Arial" w:hAnsi="Arial" w:cs="Arial"/>
          <w:sz w:val="24"/>
          <w:szCs w:val="24"/>
          <w:lang w:val="bs-Latn-BA"/>
        </w:rPr>
      </w:pPr>
    </w:p>
    <w:p w14:paraId="6FC09A7E" w14:textId="0F6FB796" w:rsidR="008802A2" w:rsidRPr="00E57771" w:rsidRDefault="001B5EE5" w:rsidP="001E4C83">
      <w:pPr>
        <w:pStyle w:val="BalloonText"/>
        <w:numPr>
          <w:ilvl w:val="0"/>
          <w:numId w:val="8"/>
        </w:numPr>
        <w:ind w:left="567" w:hanging="567"/>
        <w:jc w:val="both"/>
        <w:rPr>
          <w:rFonts w:ascii="Arial" w:hAnsi="Arial" w:cs="Arial"/>
          <w:sz w:val="24"/>
          <w:szCs w:val="24"/>
          <w:lang w:val="bs-Latn-BA"/>
        </w:rPr>
      </w:pPr>
      <w:r w:rsidRPr="00E57771">
        <w:rPr>
          <w:rFonts w:ascii="Arial" w:hAnsi="Arial" w:cs="Arial"/>
          <w:sz w:val="24"/>
          <w:szCs w:val="24"/>
          <w:lang w:val="bs-Latn-BA"/>
        </w:rPr>
        <w:t xml:space="preserve">Ukupna </w:t>
      </w:r>
      <w:r w:rsidR="00916BF0" w:rsidRPr="00E57771">
        <w:rPr>
          <w:rFonts w:ascii="Arial" w:hAnsi="Arial" w:cs="Arial"/>
          <w:sz w:val="24"/>
          <w:szCs w:val="24"/>
          <w:lang w:val="bs-Latn-BA"/>
        </w:rPr>
        <w:t>finalna potrošnja energije iz OIE</w:t>
      </w:r>
      <w:r w:rsidR="00956F82" w:rsidRPr="00E57771">
        <w:rPr>
          <w:rFonts w:ascii="Arial" w:hAnsi="Arial" w:cs="Arial"/>
          <w:sz w:val="24"/>
          <w:szCs w:val="24"/>
          <w:lang w:val="bs-Latn-BA"/>
        </w:rPr>
        <w:t xml:space="preserve"> računa </w:t>
      </w:r>
      <w:r w:rsidR="000977BB" w:rsidRPr="00E57771">
        <w:rPr>
          <w:rFonts w:ascii="Arial" w:hAnsi="Arial" w:cs="Arial"/>
          <w:sz w:val="24"/>
          <w:szCs w:val="24"/>
          <w:lang w:val="bs-Latn-BA"/>
        </w:rPr>
        <w:t xml:space="preserve">se </w:t>
      </w:r>
      <w:r w:rsidR="00956F82" w:rsidRPr="00E57771">
        <w:rPr>
          <w:rFonts w:ascii="Arial" w:hAnsi="Arial" w:cs="Arial"/>
          <w:sz w:val="24"/>
          <w:szCs w:val="24"/>
          <w:lang w:val="bs-Latn-BA"/>
        </w:rPr>
        <w:t xml:space="preserve">kao zbir </w:t>
      </w:r>
      <w:r w:rsidRPr="00E57771">
        <w:rPr>
          <w:rFonts w:ascii="Arial" w:hAnsi="Arial" w:cs="Arial"/>
          <w:sz w:val="24"/>
          <w:szCs w:val="24"/>
          <w:lang w:val="bs-Latn-BA"/>
        </w:rPr>
        <w:t xml:space="preserve">ukupne </w:t>
      </w:r>
      <w:r w:rsidR="00956F82" w:rsidRPr="00E57771">
        <w:rPr>
          <w:rFonts w:ascii="Arial" w:hAnsi="Arial" w:cs="Arial"/>
          <w:sz w:val="24"/>
          <w:szCs w:val="24"/>
          <w:lang w:val="bs-Latn-BA"/>
        </w:rPr>
        <w:t xml:space="preserve">finalne potrošnje električne energije iz </w:t>
      </w:r>
      <w:r w:rsidR="00746771" w:rsidRPr="00E57771">
        <w:rPr>
          <w:rFonts w:ascii="Arial" w:hAnsi="Arial" w:cs="Arial"/>
          <w:sz w:val="24"/>
          <w:szCs w:val="24"/>
          <w:lang w:val="bs-Latn-BA"/>
        </w:rPr>
        <w:t>OIE</w:t>
      </w:r>
      <w:r w:rsidR="00956F82" w:rsidRPr="00E57771">
        <w:rPr>
          <w:rFonts w:ascii="Arial" w:hAnsi="Arial" w:cs="Arial"/>
          <w:sz w:val="24"/>
          <w:szCs w:val="24"/>
          <w:lang w:val="bs-Latn-BA"/>
        </w:rPr>
        <w:t xml:space="preserve">, </w:t>
      </w:r>
      <w:r w:rsidRPr="00E57771">
        <w:rPr>
          <w:rFonts w:ascii="Arial" w:hAnsi="Arial" w:cs="Arial"/>
          <w:sz w:val="24"/>
          <w:szCs w:val="24"/>
          <w:lang w:val="bs-Latn-BA"/>
        </w:rPr>
        <w:t xml:space="preserve">ukupne </w:t>
      </w:r>
      <w:r w:rsidR="00956F82" w:rsidRPr="00E57771">
        <w:rPr>
          <w:rFonts w:ascii="Arial" w:hAnsi="Arial" w:cs="Arial"/>
          <w:sz w:val="24"/>
          <w:szCs w:val="24"/>
          <w:lang w:val="bs-Latn-BA"/>
        </w:rPr>
        <w:t xml:space="preserve">finalne potrošnje energije u transportu, </w:t>
      </w:r>
      <w:r w:rsidRPr="00E57771">
        <w:rPr>
          <w:rFonts w:ascii="Arial" w:hAnsi="Arial" w:cs="Arial"/>
          <w:sz w:val="24"/>
          <w:szCs w:val="24"/>
          <w:lang w:val="bs-Latn-BA"/>
        </w:rPr>
        <w:t xml:space="preserve">ukupne </w:t>
      </w:r>
      <w:r w:rsidR="00956F82" w:rsidRPr="00E57771">
        <w:rPr>
          <w:rFonts w:ascii="Arial" w:hAnsi="Arial" w:cs="Arial"/>
          <w:sz w:val="24"/>
          <w:szCs w:val="24"/>
          <w:lang w:val="bs-Latn-BA"/>
        </w:rPr>
        <w:t xml:space="preserve">finalne potrošnje energije u grijanju i hlađenju i </w:t>
      </w:r>
      <w:r w:rsidRPr="00E57771">
        <w:rPr>
          <w:rFonts w:ascii="Arial" w:hAnsi="Arial" w:cs="Arial"/>
          <w:sz w:val="24"/>
          <w:szCs w:val="24"/>
          <w:lang w:val="bs-Latn-BA"/>
        </w:rPr>
        <w:t xml:space="preserve">ukupne </w:t>
      </w:r>
      <w:r w:rsidR="00956F82" w:rsidRPr="00E57771">
        <w:rPr>
          <w:rFonts w:ascii="Arial" w:hAnsi="Arial" w:cs="Arial"/>
          <w:sz w:val="24"/>
          <w:szCs w:val="24"/>
          <w:lang w:val="bs-Latn-BA"/>
        </w:rPr>
        <w:t>finalne potrošnje energije kao predmet statističkih transfera:</w:t>
      </w:r>
    </w:p>
    <w:p w14:paraId="799BAAA7" w14:textId="77777777" w:rsidR="00B71B9C" w:rsidRPr="00E57771" w:rsidRDefault="00B71B9C" w:rsidP="00B71B9C">
      <w:pPr>
        <w:pStyle w:val="BalloonText"/>
        <w:ind w:left="567"/>
        <w:jc w:val="both"/>
        <w:rPr>
          <w:rFonts w:ascii="Arial" w:hAnsi="Arial" w:cs="Arial"/>
          <w:sz w:val="24"/>
          <w:szCs w:val="24"/>
          <w:lang w:val="bs-Latn-BA"/>
        </w:rPr>
      </w:pPr>
    </w:p>
    <w:p w14:paraId="75DD4C5E" w14:textId="157DD863" w:rsidR="008802A2" w:rsidRPr="00E57771" w:rsidRDefault="00956F82" w:rsidP="00B71B9C">
      <w:pPr>
        <w:spacing w:after="0"/>
        <w:jc w:val="center"/>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GFCoE-OIE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ele-OIE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tr-OIE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H&amp;C-OIE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statistički transferi</w:t>
      </w:r>
    </w:p>
    <w:p w14:paraId="4FC56C8A" w14:textId="77777777" w:rsidR="00B71B9C" w:rsidRPr="00E57771" w:rsidRDefault="00B71B9C" w:rsidP="00B71B9C">
      <w:pPr>
        <w:spacing w:after="0"/>
        <w:ind w:firstLine="720"/>
        <w:rPr>
          <w:rFonts w:ascii="Arial" w:hAnsi="Arial" w:cs="Arial"/>
          <w:sz w:val="24"/>
          <w:szCs w:val="24"/>
          <w:lang w:val="bs-Latn-BA"/>
        </w:rPr>
      </w:pPr>
    </w:p>
    <w:p w14:paraId="79509792" w14:textId="02E2BEFC" w:rsidR="00956F82" w:rsidRPr="00E57771" w:rsidRDefault="00956F82" w:rsidP="00B71B9C">
      <w:pPr>
        <w:spacing w:after="0"/>
        <w:ind w:firstLine="720"/>
        <w:rPr>
          <w:rFonts w:ascii="Arial" w:hAnsi="Arial" w:cs="Arial"/>
          <w:sz w:val="24"/>
          <w:szCs w:val="24"/>
          <w:lang w:val="bs-Latn-BA"/>
        </w:rPr>
      </w:pPr>
      <w:r w:rsidRPr="00E57771">
        <w:rPr>
          <w:rFonts w:ascii="Arial" w:hAnsi="Arial" w:cs="Arial"/>
          <w:sz w:val="24"/>
          <w:szCs w:val="24"/>
          <w:lang w:val="bs-Latn-BA"/>
        </w:rPr>
        <w:t>gdje je:</w:t>
      </w:r>
    </w:p>
    <w:p w14:paraId="3B0F2937" w14:textId="2606F3AA" w:rsidR="00956F82" w:rsidRPr="00E57771" w:rsidRDefault="00956F82"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ele-OIE</w:t>
      </w:r>
      <w:r w:rsidRPr="00E57771">
        <w:rPr>
          <w:rFonts w:ascii="Arial" w:hAnsi="Arial" w:cs="Arial"/>
          <w:sz w:val="24"/>
          <w:szCs w:val="24"/>
          <w:lang w:val="bs-Latn-BA"/>
        </w:rPr>
        <w:t xml:space="preserve"> - </w:t>
      </w:r>
      <w:r w:rsidR="001B5EE5" w:rsidRPr="00E57771">
        <w:rPr>
          <w:rFonts w:ascii="Arial" w:hAnsi="Arial" w:cs="Arial"/>
          <w:sz w:val="24"/>
          <w:szCs w:val="24"/>
          <w:lang w:val="bs-Latn-BA"/>
        </w:rPr>
        <w:t xml:space="preserve">ukupna </w:t>
      </w:r>
      <w:r w:rsidRPr="00E57771">
        <w:rPr>
          <w:rFonts w:ascii="Arial" w:hAnsi="Arial" w:cs="Arial"/>
          <w:sz w:val="24"/>
          <w:szCs w:val="24"/>
          <w:lang w:val="bs-Latn-BA"/>
        </w:rPr>
        <w:t xml:space="preserve">finalna potrošnja električne energije iz </w:t>
      </w:r>
      <w:r w:rsidR="000C78AF" w:rsidRPr="00E57771">
        <w:rPr>
          <w:rFonts w:ascii="Arial" w:hAnsi="Arial" w:cs="Arial"/>
          <w:sz w:val="24"/>
          <w:szCs w:val="24"/>
          <w:lang w:val="bs-Latn-BA"/>
        </w:rPr>
        <w:t>OIE</w:t>
      </w:r>
      <w:r w:rsidR="00D91016" w:rsidRPr="00E57771">
        <w:rPr>
          <w:rFonts w:ascii="Arial" w:hAnsi="Arial" w:cs="Arial"/>
          <w:sz w:val="24"/>
          <w:szCs w:val="24"/>
          <w:lang w:val="bs-Latn-BA"/>
        </w:rPr>
        <w:t>;</w:t>
      </w:r>
    </w:p>
    <w:p w14:paraId="0EBB585C" w14:textId="73BE85C4" w:rsidR="00956F82" w:rsidRPr="00E57771" w:rsidRDefault="00956F82"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 xml:space="preserve">tr-OIE </w:t>
      </w:r>
      <w:r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Pr="00E57771">
        <w:rPr>
          <w:rFonts w:ascii="Arial" w:hAnsi="Arial" w:cs="Arial"/>
          <w:sz w:val="24"/>
          <w:szCs w:val="24"/>
          <w:lang w:val="bs-Latn-BA"/>
        </w:rPr>
        <w:t>finalna potrošnja energije u transportu</w:t>
      </w:r>
      <w:r w:rsidR="00D91016" w:rsidRPr="00E57771">
        <w:rPr>
          <w:rFonts w:ascii="Arial" w:hAnsi="Arial" w:cs="Arial"/>
          <w:sz w:val="24"/>
          <w:szCs w:val="24"/>
          <w:lang w:val="bs-Latn-BA"/>
        </w:rPr>
        <w:t>;</w:t>
      </w:r>
    </w:p>
    <w:p w14:paraId="5085A43B" w14:textId="6F1E9534" w:rsidR="00956F82" w:rsidRPr="00E57771" w:rsidRDefault="00956F82"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 xml:space="preserve">H&amp;C-OIE </w:t>
      </w:r>
      <w:r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Pr="00E57771">
        <w:rPr>
          <w:rFonts w:ascii="Arial" w:hAnsi="Arial" w:cs="Arial"/>
          <w:sz w:val="24"/>
          <w:szCs w:val="24"/>
          <w:lang w:val="bs-Latn-BA"/>
        </w:rPr>
        <w:t>finalna potrošnja energije u grijanju i hlađenju</w:t>
      </w:r>
      <w:r w:rsidR="00D91016" w:rsidRPr="00E57771">
        <w:rPr>
          <w:rFonts w:ascii="Arial" w:hAnsi="Arial" w:cs="Arial"/>
          <w:sz w:val="24"/>
          <w:szCs w:val="24"/>
          <w:lang w:val="bs-Latn-BA"/>
        </w:rPr>
        <w:t>,</w:t>
      </w:r>
    </w:p>
    <w:p w14:paraId="26EF858B" w14:textId="4B46D961" w:rsidR="00956F82" w:rsidRPr="00E57771" w:rsidRDefault="00956F82"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 xml:space="preserve">statistički transferi </w:t>
      </w:r>
      <w:r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Pr="00E57771">
        <w:rPr>
          <w:rFonts w:ascii="Arial" w:hAnsi="Arial" w:cs="Arial"/>
          <w:sz w:val="24"/>
          <w:szCs w:val="24"/>
          <w:lang w:val="bs-Latn-BA"/>
        </w:rPr>
        <w:t>finalna potrošnja energije kao predmet statističkih transfera, odnosno razlika pozitivnih i negativnih transfera.</w:t>
      </w:r>
      <w:r w:rsidR="00D05647" w:rsidRPr="00E57771">
        <w:rPr>
          <w:rFonts w:ascii="Arial" w:hAnsi="Arial" w:cs="Arial"/>
          <w:sz w:val="24"/>
          <w:szCs w:val="24"/>
          <w:lang w:val="bs-Latn-BA"/>
        </w:rPr>
        <w:t xml:space="preserve"> </w:t>
      </w:r>
    </w:p>
    <w:p w14:paraId="51B016F4" w14:textId="77777777" w:rsidR="00956F82" w:rsidRPr="00E57771" w:rsidRDefault="00956F82" w:rsidP="00956F82">
      <w:pPr>
        <w:pStyle w:val="BalloonText"/>
        <w:jc w:val="both"/>
        <w:rPr>
          <w:rFonts w:ascii="Arial" w:hAnsi="Arial" w:cs="Arial"/>
          <w:sz w:val="24"/>
          <w:szCs w:val="24"/>
          <w:lang w:val="bs-Latn-BA"/>
        </w:rPr>
      </w:pPr>
    </w:p>
    <w:p w14:paraId="21EBAC41" w14:textId="327846F4" w:rsidR="008802A2" w:rsidRPr="00E57771" w:rsidRDefault="001B5EE5" w:rsidP="001E4C83">
      <w:pPr>
        <w:pStyle w:val="BalloonText"/>
        <w:numPr>
          <w:ilvl w:val="0"/>
          <w:numId w:val="8"/>
        </w:numPr>
        <w:ind w:left="567" w:hanging="567"/>
        <w:jc w:val="both"/>
        <w:rPr>
          <w:rFonts w:ascii="Arial" w:hAnsi="Arial" w:cs="Arial"/>
          <w:sz w:val="24"/>
          <w:szCs w:val="24"/>
          <w:lang w:val="bs-Latn-BA"/>
        </w:rPr>
      </w:pPr>
      <w:r w:rsidRPr="00E57771">
        <w:rPr>
          <w:rFonts w:ascii="Arial" w:hAnsi="Arial" w:cs="Arial"/>
          <w:sz w:val="24"/>
          <w:szCs w:val="24"/>
          <w:lang w:val="bs-Latn-BA"/>
        </w:rPr>
        <w:t xml:space="preserve">Ukupna </w:t>
      </w:r>
      <w:r w:rsidR="00956F82" w:rsidRPr="00E57771">
        <w:rPr>
          <w:rFonts w:ascii="Arial" w:hAnsi="Arial" w:cs="Arial"/>
          <w:sz w:val="24"/>
          <w:szCs w:val="24"/>
          <w:lang w:val="bs-Latn-BA"/>
        </w:rPr>
        <w:t xml:space="preserve">finalna potrošnja energije iz </w:t>
      </w:r>
      <w:r w:rsidR="000C78AF" w:rsidRPr="00E57771">
        <w:rPr>
          <w:rFonts w:ascii="Arial" w:hAnsi="Arial" w:cs="Arial"/>
          <w:sz w:val="24"/>
          <w:szCs w:val="24"/>
          <w:lang w:val="bs-Latn-BA"/>
        </w:rPr>
        <w:t>OIE</w:t>
      </w:r>
      <w:r w:rsidR="00956F82" w:rsidRPr="00E57771">
        <w:rPr>
          <w:rFonts w:ascii="Arial" w:hAnsi="Arial" w:cs="Arial"/>
          <w:sz w:val="24"/>
          <w:szCs w:val="24"/>
          <w:lang w:val="bs-Latn-BA"/>
        </w:rPr>
        <w:t xml:space="preserve"> računa </w:t>
      </w:r>
      <w:r w:rsidR="00D05647" w:rsidRPr="00E57771">
        <w:rPr>
          <w:rFonts w:ascii="Arial" w:hAnsi="Arial" w:cs="Arial"/>
          <w:sz w:val="24"/>
          <w:szCs w:val="24"/>
          <w:lang w:val="bs-Latn-BA"/>
        </w:rPr>
        <w:t xml:space="preserve">se </w:t>
      </w:r>
      <w:r w:rsidR="00956F82" w:rsidRPr="00E57771">
        <w:rPr>
          <w:rFonts w:ascii="Arial" w:hAnsi="Arial" w:cs="Arial"/>
          <w:sz w:val="24"/>
          <w:szCs w:val="24"/>
          <w:lang w:val="bs-Latn-BA"/>
        </w:rPr>
        <w:t xml:space="preserve">kao zbir </w:t>
      </w:r>
      <w:r w:rsidRPr="00E57771">
        <w:rPr>
          <w:rFonts w:ascii="Arial" w:hAnsi="Arial" w:cs="Arial"/>
          <w:sz w:val="24"/>
          <w:szCs w:val="24"/>
          <w:lang w:val="bs-Latn-BA"/>
        </w:rPr>
        <w:t xml:space="preserve">ukupne </w:t>
      </w:r>
      <w:r w:rsidR="00956F82" w:rsidRPr="00E57771">
        <w:rPr>
          <w:rFonts w:ascii="Arial" w:hAnsi="Arial" w:cs="Arial"/>
          <w:sz w:val="24"/>
          <w:szCs w:val="24"/>
          <w:lang w:val="bs-Latn-BA"/>
        </w:rPr>
        <w:t xml:space="preserve">finalne potrošnje </w:t>
      </w:r>
      <w:r w:rsidR="000E2D0B" w:rsidRPr="00E57771">
        <w:rPr>
          <w:rFonts w:ascii="Arial" w:hAnsi="Arial" w:cs="Arial"/>
          <w:sz w:val="24"/>
          <w:szCs w:val="24"/>
          <w:lang w:val="bs-Latn-BA"/>
        </w:rPr>
        <w:t>energije iz uglja</w:t>
      </w:r>
      <w:r w:rsidR="00956F82" w:rsidRPr="00E57771">
        <w:rPr>
          <w:rFonts w:ascii="Arial" w:hAnsi="Arial" w:cs="Arial"/>
          <w:sz w:val="24"/>
          <w:szCs w:val="24"/>
          <w:lang w:val="bs-Latn-BA"/>
        </w:rPr>
        <w:t xml:space="preserve">, </w:t>
      </w:r>
      <w:r w:rsidRPr="00E57771">
        <w:rPr>
          <w:rFonts w:ascii="Arial" w:hAnsi="Arial" w:cs="Arial"/>
          <w:sz w:val="24"/>
          <w:szCs w:val="24"/>
          <w:lang w:val="bs-Latn-BA"/>
        </w:rPr>
        <w:t xml:space="preserve">ukupne </w:t>
      </w:r>
      <w:r w:rsidR="00956F82" w:rsidRPr="00E57771">
        <w:rPr>
          <w:rFonts w:ascii="Arial" w:hAnsi="Arial" w:cs="Arial"/>
          <w:sz w:val="24"/>
          <w:szCs w:val="24"/>
          <w:lang w:val="bs-Latn-BA"/>
        </w:rPr>
        <w:t xml:space="preserve">finalne potrošnje </w:t>
      </w:r>
      <w:r w:rsidR="000E2D0B" w:rsidRPr="00E57771">
        <w:rPr>
          <w:rFonts w:ascii="Arial" w:hAnsi="Arial" w:cs="Arial"/>
          <w:sz w:val="24"/>
          <w:szCs w:val="24"/>
          <w:lang w:val="bs-Latn-BA"/>
        </w:rPr>
        <w:t>energije iz nafte i naftnih derivata</w:t>
      </w:r>
      <w:r w:rsidR="00956F82" w:rsidRPr="00E57771">
        <w:rPr>
          <w:rFonts w:ascii="Arial" w:hAnsi="Arial" w:cs="Arial"/>
          <w:sz w:val="24"/>
          <w:szCs w:val="24"/>
          <w:lang w:val="bs-Latn-BA"/>
        </w:rPr>
        <w:t xml:space="preserve">, </w:t>
      </w:r>
      <w:r w:rsidRPr="00E57771">
        <w:rPr>
          <w:rFonts w:ascii="Arial" w:hAnsi="Arial" w:cs="Arial"/>
          <w:sz w:val="24"/>
          <w:szCs w:val="24"/>
          <w:lang w:val="bs-Latn-BA"/>
        </w:rPr>
        <w:t xml:space="preserve">ukupne </w:t>
      </w:r>
      <w:r w:rsidR="00956F82" w:rsidRPr="00E57771">
        <w:rPr>
          <w:rFonts w:ascii="Arial" w:hAnsi="Arial" w:cs="Arial"/>
          <w:sz w:val="24"/>
          <w:szCs w:val="24"/>
          <w:lang w:val="bs-Latn-BA"/>
        </w:rPr>
        <w:t xml:space="preserve">finalne potrošnje energije </w:t>
      </w:r>
      <w:r w:rsidR="000E2D0B" w:rsidRPr="00E57771">
        <w:rPr>
          <w:rFonts w:ascii="Arial" w:hAnsi="Arial" w:cs="Arial"/>
          <w:sz w:val="24"/>
          <w:szCs w:val="24"/>
          <w:lang w:val="bs-Latn-BA"/>
        </w:rPr>
        <w:t xml:space="preserve">iz prirodnog gasa, </w:t>
      </w:r>
      <w:r w:rsidRPr="00E57771">
        <w:rPr>
          <w:rFonts w:ascii="Arial" w:hAnsi="Arial" w:cs="Arial"/>
          <w:sz w:val="24"/>
          <w:szCs w:val="24"/>
          <w:lang w:val="bs-Latn-BA"/>
        </w:rPr>
        <w:t xml:space="preserve">ukupne </w:t>
      </w:r>
      <w:r w:rsidR="000E2D0B" w:rsidRPr="00E57771">
        <w:rPr>
          <w:rFonts w:ascii="Arial" w:hAnsi="Arial" w:cs="Arial"/>
          <w:sz w:val="24"/>
          <w:szCs w:val="24"/>
          <w:lang w:val="bs-Latn-BA"/>
        </w:rPr>
        <w:t xml:space="preserve">finalne potrošnje energije iz električne energije, </w:t>
      </w:r>
      <w:r w:rsidRPr="00E57771">
        <w:rPr>
          <w:rFonts w:ascii="Arial" w:hAnsi="Arial" w:cs="Arial"/>
          <w:sz w:val="24"/>
          <w:szCs w:val="24"/>
          <w:lang w:val="bs-Latn-BA"/>
        </w:rPr>
        <w:t xml:space="preserve">ukupne </w:t>
      </w:r>
      <w:r w:rsidR="000E2D0B" w:rsidRPr="00E57771">
        <w:rPr>
          <w:rFonts w:ascii="Arial" w:hAnsi="Arial" w:cs="Arial"/>
          <w:sz w:val="24"/>
          <w:szCs w:val="24"/>
          <w:lang w:val="bs-Latn-BA"/>
        </w:rPr>
        <w:t xml:space="preserve">finalne potrošnje energije iz </w:t>
      </w:r>
      <w:r w:rsidR="000C78AF" w:rsidRPr="00E57771">
        <w:rPr>
          <w:rFonts w:ascii="Arial" w:hAnsi="Arial" w:cs="Arial"/>
          <w:sz w:val="24"/>
          <w:szCs w:val="24"/>
          <w:lang w:val="bs-Latn-BA"/>
        </w:rPr>
        <w:t>OIE</w:t>
      </w:r>
      <w:r w:rsidR="00956F82" w:rsidRPr="00E57771">
        <w:rPr>
          <w:rFonts w:ascii="Arial" w:hAnsi="Arial" w:cs="Arial"/>
          <w:sz w:val="24"/>
          <w:szCs w:val="24"/>
          <w:lang w:val="bs-Latn-BA"/>
        </w:rPr>
        <w:t xml:space="preserve"> i </w:t>
      </w:r>
      <w:r w:rsidRPr="00E57771">
        <w:rPr>
          <w:rFonts w:ascii="Arial" w:hAnsi="Arial" w:cs="Arial"/>
          <w:sz w:val="24"/>
          <w:szCs w:val="24"/>
          <w:lang w:val="bs-Latn-BA"/>
        </w:rPr>
        <w:t xml:space="preserve">ukupne </w:t>
      </w:r>
      <w:r w:rsidR="00956F82" w:rsidRPr="00E57771">
        <w:rPr>
          <w:rFonts w:ascii="Arial" w:hAnsi="Arial" w:cs="Arial"/>
          <w:sz w:val="24"/>
          <w:szCs w:val="24"/>
          <w:lang w:val="bs-Latn-BA"/>
        </w:rPr>
        <w:t xml:space="preserve">finalne potrošnje energije </w:t>
      </w:r>
      <w:r w:rsidR="000E2D0B" w:rsidRPr="00E57771">
        <w:rPr>
          <w:rFonts w:ascii="Arial" w:hAnsi="Arial" w:cs="Arial"/>
          <w:sz w:val="24"/>
          <w:szCs w:val="24"/>
          <w:lang w:val="bs-Latn-BA"/>
        </w:rPr>
        <w:t>iz toplotnih pumpi:</w:t>
      </w:r>
    </w:p>
    <w:p w14:paraId="762922FF" w14:textId="77777777" w:rsidR="00B71B9C" w:rsidRPr="00E57771" w:rsidRDefault="00B71B9C" w:rsidP="00B71B9C">
      <w:pPr>
        <w:spacing w:after="0"/>
        <w:jc w:val="center"/>
        <w:rPr>
          <w:rFonts w:ascii="Arial" w:hAnsi="Arial" w:cs="Arial"/>
          <w:sz w:val="24"/>
          <w:szCs w:val="24"/>
          <w:lang w:val="bs-Latn-BA"/>
        </w:rPr>
      </w:pPr>
    </w:p>
    <w:p w14:paraId="31109B9E" w14:textId="1D7D977C" w:rsidR="000E2D0B" w:rsidRPr="00E57771" w:rsidRDefault="000E2D0B" w:rsidP="00B71B9C">
      <w:pPr>
        <w:spacing w:after="0"/>
        <w:jc w:val="center"/>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GFCoE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GFCoE-ugalj</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GFCoE-nafta</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GFCoE-gas</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GFCoE-ele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GFCoE-OIE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GFCoE-top</w:t>
      </w:r>
    </w:p>
    <w:p w14:paraId="68B69CF6" w14:textId="77777777" w:rsidR="00B71B9C" w:rsidRPr="00E57771" w:rsidRDefault="00B71B9C" w:rsidP="00B71B9C">
      <w:pPr>
        <w:spacing w:after="0"/>
        <w:ind w:firstLine="720"/>
        <w:rPr>
          <w:rFonts w:ascii="Arial" w:hAnsi="Arial" w:cs="Arial"/>
          <w:sz w:val="24"/>
          <w:szCs w:val="24"/>
          <w:lang w:val="bs-Latn-BA"/>
        </w:rPr>
      </w:pPr>
    </w:p>
    <w:p w14:paraId="4D643130" w14:textId="77777777" w:rsidR="00B71B9C" w:rsidRPr="00E57771" w:rsidRDefault="00B71B9C" w:rsidP="00B71B9C">
      <w:pPr>
        <w:spacing w:after="0"/>
        <w:ind w:firstLine="720"/>
        <w:rPr>
          <w:rFonts w:ascii="Arial" w:hAnsi="Arial" w:cs="Arial"/>
          <w:sz w:val="24"/>
          <w:szCs w:val="24"/>
          <w:lang w:val="bs-Latn-BA"/>
        </w:rPr>
      </w:pPr>
    </w:p>
    <w:p w14:paraId="39CB33A4" w14:textId="40B07ACF" w:rsidR="000E2D0B" w:rsidRPr="00E57771" w:rsidRDefault="000E2D0B" w:rsidP="00B71B9C">
      <w:pPr>
        <w:spacing w:after="0"/>
        <w:ind w:firstLine="720"/>
        <w:rPr>
          <w:rFonts w:ascii="Arial" w:hAnsi="Arial" w:cs="Arial"/>
          <w:sz w:val="24"/>
          <w:szCs w:val="24"/>
          <w:lang w:val="bs-Latn-BA"/>
        </w:rPr>
      </w:pPr>
      <w:r w:rsidRPr="00E57771">
        <w:rPr>
          <w:rFonts w:ascii="Arial" w:hAnsi="Arial" w:cs="Arial"/>
          <w:sz w:val="24"/>
          <w:szCs w:val="24"/>
          <w:lang w:val="bs-Latn-BA"/>
        </w:rPr>
        <w:t>gdje je:</w:t>
      </w:r>
    </w:p>
    <w:p w14:paraId="4388E941" w14:textId="6D20CD54" w:rsidR="000E2D0B" w:rsidRPr="00E57771" w:rsidRDefault="000E2D0B"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GFCoE-ugalj</w:t>
      </w:r>
      <w:r w:rsidRPr="00E57771">
        <w:rPr>
          <w:rFonts w:ascii="Arial" w:hAnsi="Arial" w:cs="Arial"/>
          <w:sz w:val="24"/>
          <w:szCs w:val="24"/>
          <w:lang w:val="bs-Latn-BA"/>
        </w:rPr>
        <w:t xml:space="preserve"> -</w:t>
      </w:r>
      <w:r w:rsidR="00AB1150"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00AB1150" w:rsidRPr="00E57771">
        <w:rPr>
          <w:rFonts w:ascii="Arial" w:hAnsi="Arial" w:cs="Arial"/>
          <w:sz w:val="24"/>
          <w:szCs w:val="24"/>
          <w:lang w:val="bs-Latn-BA"/>
        </w:rPr>
        <w:t>finalna potrošnja energije iz uglja</w:t>
      </w:r>
      <w:r w:rsidR="00D91016" w:rsidRPr="00E57771">
        <w:rPr>
          <w:rFonts w:ascii="Arial" w:hAnsi="Arial" w:cs="Arial"/>
          <w:sz w:val="24"/>
          <w:szCs w:val="24"/>
          <w:lang w:val="bs-Latn-BA"/>
        </w:rPr>
        <w:t>;</w:t>
      </w:r>
    </w:p>
    <w:p w14:paraId="766931CF" w14:textId="157C1E14" w:rsidR="000E2D0B" w:rsidRPr="00E57771" w:rsidRDefault="000E2D0B"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 xml:space="preserve">GFCoE-nafta </w:t>
      </w:r>
      <w:r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00AB1150" w:rsidRPr="00E57771">
        <w:rPr>
          <w:rFonts w:ascii="Arial" w:hAnsi="Arial" w:cs="Arial"/>
          <w:sz w:val="24"/>
          <w:szCs w:val="24"/>
          <w:lang w:val="bs-Latn-BA"/>
        </w:rPr>
        <w:t>finalna potrošnja energije iz nafte i naftnih derivata</w:t>
      </w:r>
      <w:r w:rsidR="00D91016" w:rsidRPr="00E57771">
        <w:rPr>
          <w:rFonts w:ascii="Arial" w:hAnsi="Arial" w:cs="Arial"/>
          <w:sz w:val="24"/>
          <w:szCs w:val="24"/>
          <w:lang w:val="bs-Latn-BA"/>
        </w:rPr>
        <w:t>;</w:t>
      </w:r>
    </w:p>
    <w:p w14:paraId="3CA8D22D" w14:textId="559AA28E" w:rsidR="000E2D0B" w:rsidRPr="00E57771" w:rsidRDefault="000E2D0B"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lastRenderedPageBreak/>
        <w:t>Q</w:t>
      </w:r>
      <w:r w:rsidRPr="00E57771">
        <w:rPr>
          <w:rFonts w:ascii="Arial" w:hAnsi="Arial" w:cs="Arial"/>
          <w:sz w:val="24"/>
          <w:szCs w:val="24"/>
          <w:vertAlign w:val="subscript"/>
          <w:lang w:val="bs-Latn-BA"/>
        </w:rPr>
        <w:t xml:space="preserve">GFCoE-gas </w:t>
      </w:r>
      <w:r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00AB1150" w:rsidRPr="00E57771">
        <w:rPr>
          <w:rFonts w:ascii="Arial" w:hAnsi="Arial" w:cs="Arial"/>
          <w:sz w:val="24"/>
          <w:szCs w:val="24"/>
          <w:lang w:val="bs-Latn-BA"/>
        </w:rPr>
        <w:t>finalna potrošnja energije iz prirodnog gasa</w:t>
      </w:r>
      <w:r w:rsidR="00D91016" w:rsidRPr="00E57771">
        <w:rPr>
          <w:rFonts w:ascii="Arial" w:hAnsi="Arial" w:cs="Arial"/>
          <w:sz w:val="24"/>
          <w:szCs w:val="24"/>
          <w:lang w:val="bs-Latn-BA"/>
        </w:rPr>
        <w:t>;</w:t>
      </w:r>
    </w:p>
    <w:p w14:paraId="6490EF1E" w14:textId="285B11C1" w:rsidR="000E2D0B" w:rsidRPr="00E57771" w:rsidRDefault="000E2D0B"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GFCoE-</w:t>
      </w:r>
      <w:r w:rsidR="00AB1150" w:rsidRPr="00E57771">
        <w:rPr>
          <w:rFonts w:ascii="Arial" w:hAnsi="Arial" w:cs="Arial"/>
          <w:sz w:val="24"/>
          <w:szCs w:val="24"/>
          <w:vertAlign w:val="subscript"/>
          <w:lang w:val="bs-Latn-BA"/>
        </w:rPr>
        <w:t>ele</w:t>
      </w:r>
      <w:r w:rsidRPr="00E57771">
        <w:rPr>
          <w:rFonts w:ascii="Arial" w:hAnsi="Arial" w:cs="Arial"/>
          <w:sz w:val="24"/>
          <w:szCs w:val="24"/>
          <w:lang w:val="bs-Latn-BA"/>
        </w:rPr>
        <w:t xml:space="preserve"> - </w:t>
      </w:r>
      <w:r w:rsidR="001B5EE5" w:rsidRPr="00E57771">
        <w:rPr>
          <w:rFonts w:ascii="Arial" w:hAnsi="Arial" w:cs="Arial"/>
          <w:sz w:val="24"/>
          <w:szCs w:val="24"/>
          <w:lang w:val="bs-Latn-BA"/>
        </w:rPr>
        <w:t xml:space="preserve">ukupna </w:t>
      </w:r>
      <w:r w:rsidR="00AB1150" w:rsidRPr="00E57771">
        <w:rPr>
          <w:rFonts w:ascii="Arial" w:hAnsi="Arial" w:cs="Arial"/>
          <w:sz w:val="24"/>
          <w:szCs w:val="24"/>
          <w:lang w:val="bs-Latn-BA"/>
        </w:rPr>
        <w:t>finalna potrošnja energije iz električne energije</w:t>
      </w:r>
      <w:r w:rsidR="00D91016" w:rsidRPr="00E57771">
        <w:rPr>
          <w:rFonts w:ascii="Arial" w:hAnsi="Arial" w:cs="Arial"/>
          <w:sz w:val="24"/>
          <w:szCs w:val="24"/>
          <w:lang w:val="bs-Latn-BA"/>
        </w:rPr>
        <w:t>;</w:t>
      </w:r>
    </w:p>
    <w:p w14:paraId="27324EF5" w14:textId="48C4EFBB" w:rsidR="000E2D0B" w:rsidRPr="00E57771" w:rsidRDefault="000E2D0B"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GFCoE-</w:t>
      </w:r>
      <w:r w:rsidR="00AB1150" w:rsidRPr="00E57771">
        <w:rPr>
          <w:rFonts w:ascii="Arial" w:hAnsi="Arial" w:cs="Arial"/>
          <w:sz w:val="24"/>
          <w:szCs w:val="24"/>
          <w:vertAlign w:val="subscript"/>
          <w:lang w:val="bs-Latn-BA"/>
        </w:rPr>
        <w:t>OIE</w:t>
      </w:r>
      <w:r w:rsidRPr="00E57771">
        <w:rPr>
          <w:rFonts w:ascii="Arial" w:hAnsi="Arial" w:cs="Arial"/>
          <w:sz w:val="24"/>
          <w:szCs w:val="24"/>
          <w:vertAlign w:val="subscript"/>
          <w:lang w:val="bs-Latn-BA"/>
        </w:rPr>
        <w:t xml:space="preserve"> </w:t>
      </w:r>
      <w:r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00AB1150" w:rsidRPr="00E57771">
        <w:rPr>
          <w:rFonts w:ascii="Arial" w:hAnsi="Arial" w:cs="Arial"/>
          <w:sz w:val="24"/>
          <w:szCs w:val="24"/>
          <w:lang w:val="bs-Latn-BA"/>
        </w:rPr>
        <w:t>finalna potrošnja energije iz OIE</w:t>
      </w:r>
      <w:r w:rsidR="00D91016" w:rsidRPr="00E57771">
        <w:rPr>
          <w:rFonts w:ascii="Arial" w:hAnsi="Arial" w:cs="Arial"/>
          <w:sz w:val="24"/>
          <w:szCs w:val="24"/>
          <w:lang w:val="bs-Latn-BA"/>
        </w:rPr>
        <w:t>;</w:t>
      </w:r>
    </w:p>
    <w:p w14:paraId="500BC68C" w14:textId="462DB1E0" w:rsidR="000E2D0B" w:rsidRPr="00E57771" w:rsidRDefault="000E2D0B" w:rsidP="001E4C83">
      <w:pPr>
        <w:pStyle w:val="BalloonText"/>
        <w:numPr>
          <w:ilvl w:val="0"/>
          <w:numId w:val="3"/>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GFCoE-</w:t>
      </w:r>
      <w:r w:rsidR="00AB1150" w:rsidRPr="00E57771">
        <w:rPr>
          <w:rFonts w:ascii="Arial" w:hAnsi="Arial" w:cs="Arial"/>
          <w:sz w:val="24"/>
          <w:szCs w:val="24"/>
          <w:vertAlign w:val="subscript"/>
          <w:lang w:val="bs-Latn-BA"/>
        </w:rPr>
        <w:t>top</w:t>
      </w:r>
      <w:r w:rsidRPr="00E57771">
        <w:rPr>
          <w:rFonts w:ascii="Arial" w:hAnsi="Arial" w:cs="Arial"/>
          <w:sz w:val="24"/>
          <w:szCs w:val="24"/>
          <w:vertAlign w:val="subscript"/>
          <w:lang w:val="bs-Latn-BA"/>
        </w:rPr>
        <w:t xml:space="preserve"> </w:t>
      </w:r>
      <w:r w:rsidRPr="00E57771">
        <w:rPr>
          <w:rFonts w:ascii="Arial" w:hAnsi="Arial" w:cs="Arial"/>
          <w:sz w:val="24"/>
          <w:szCs w:val="24"/>
          <w:lang w:val="bs-Latn-BA"/>
        </w:rPr>
        <w:t xml:space="preserve">- </w:t>
      </w:r>
      <w:r w:rsidR="001B5EE5" w:rsidRPr="00E57771">
        <w:rPr>
          <w:rFonts w:ascii="Arial" w:hAnsi="Arial" w:cs="Arial"/>
          <w:sz w:val="24"/>
          <w:szCs w:val="24"/>
          <w:lang w:val="bs-Latn-BA"/>
        </w:rPr>
        <w:t xml:space="preserve">ukupna </w:t>
      </w:r>
      <w:r w:rsidR="00AB1150" w:rsidRPr="00E57771">
        <w:rPr>
          <w:rFonts w:ascii="Arial" w:hAnsi="Arial" w:cs="Arial"/>
          <w:sz w:val="24"/>
          <w:szCs w:val="24"/>
          <w:lang w:val="bs-Latn-BA"/>
        </w:rPr>
        <w:t>finalna potrošnja energije iz toplotnih pumpi.</w:t>
      </w:r>
    </w:p>
    <w:p w14:paraId="637B72A5" w14:textId="6640F04F" w:rsidR="00956F82" w:rsidRPr="00E57771" w:rsidRDefault="00956F82" w:rsidP="008802A2">
      <w:pPr>
        <w:spacing w:after="0"/>
        <w:jc w:val="both"/>
        <w:rPr>
          <w:rFonts w:ascii="Arial" w:hAnsi="Arial" w:cs="Arial"/>
          <w:sz w:val="24"/>
          <w:szCs w:val="24"/>
          <w:lang w:val="bs-Latn-BA"/>
        </w:rPr>
      </w:pPr>
    </w:p>
    <w:p w14:paraId="36B64382" w14:textId="77777777" w:rsidR="00B71B9C" w:rsidRPr="00E57771" w:rsidRDefault="00B71B9C" w:rsidP="00314FE8">
      <w:pPr>
        <w:spacing w:after="0" w:line="240" w:lineRule="auto"/>
        <w:jc w:val="center"/>
        <w:rPr>
          <w:rFonts w:ascii="Arial" w:hAnsi="Arial" w:cs="Arial"/>
          <w:b/>
          <w:sz w:val="24"/>
          <w:szCs w:val="24"/>
          <w:lang w:val="bs-Latn-BA"/>
        </w:rPr>
      </w:pPr>
    </w:p>
    <w:p w14:paraId="74067C5E" w14:textId="17BFDE0C" w:rsidR="00314FE8" w:rsidRPr="00E57771" w:rsidRDefault="00314FE8" w:rsidP="00314FE8">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4.</w:t>
      </w:r>
    </w:p>
    <w:p w14:paraId="011F8B58" w14:textId="5D36F074" w:rsidR="00314FE8" w:rsidRPr="00E57771" w:rsidRDefault="00314FE8" w:rsidP="00314FE8">
      <w:pPr>
        <w:spacing w:after="0"/>
        <w:jc w:val="center"/>
        <w:rPr>
          <w:rFonts w:ascii="Arial" w:hAnsi="Arial" w:cs="Arial"/>
          <w:b/>
          <w:sz w:val="24"/>
          <w:szCs w:val="24"/>
          <w:lang w:val="bs-Latn-BA"/>
        </w:rPr>
      </w:pPr>
      <w:r w:rsidRPr="00E57771">
        <w:rPr>
          <w:rFonts w:ascii="Arial" w:hAnsi="Arial" w:cs="Arial"/>
          <w:b/>
          <w:sz w:val="24"/>
          <w:szCs w:val="24"/>
          <w:lang w:val="bs-Latn-BA"/>
        </w:rPr>
        <w:t>(</w:t>
      </w:r>
      <w:r w:rsidR="00AB1150" w:rsidRPr="00E57771">
        <w:rPr>
          <w:rFonts w:ascii="Arial" w:hAnsi="Arial" w:cs="Arial"/>
          <w:b/>
          <w:sz w:val="24"/>
          <w:szCs w:val="24"/>
          <w:lang w:val="bs-Latn-BA"/>
        </w:rPr>
        <w:t xml:space="preserve">Izračun </w:t>
      </w:r>
      <w:r w:rsidR="001B5EE5" w:rsidRPr="00E57771">
        <w:rPr>
          <w:rFonts w:ascii="Arial" w:hAnsi="Arial" w:cs="Arial"/>
          <w:b/>
          <w:sz w:val="24"/>
          <w:szCs w:val="24"/>
          <w:lang w:val="bs-Latn-BA"/>
        </w:rPr>
        <w:t xml:space="preserve">ukupne </w:t>
      </w:r>
      <w:r w:rsidR="00AB1150" w:rsidRPr="00E57771">
        <w:rPr>
          <w:rFonts w:ascii="Arial" w:hAnsi="Arial" w:cs="Arial"/>
          <w:b/>
          <w:sz w:val="24"/>
          <w:szCs w:val="24"/>
          <w:lang w:val="bs-Latn-BA"/>
        </w:rPr>
        <w:t xml:space="preserve">finalne potrošnje električne energije iz </w:t>
      </w:r>
      <w:r w:rsidR="002A6D8C" w:rsidRPr="00E57771">
        <w:rPr>
          <w:rFonts w:ascii="Arial" w:hAnsi="Arial" w:cs="Arial"/>
          <w:b/>
          <w:sz w:val="24"/>
          <w:szCs w:val="24"/>
          <w:lang w:val="bs-Latn-BA"/>
        </w:rPr>
        <w:t>OIE</w:t>
      </w:r>
      <w:r w:rsidR="00AB1150" w:rsidRPr="00E57771">
        <w:rPr>
          <w:rFonts w:ascii="Arial" w:hAnsi="Arial" w:cs="Arial"/>
          <w:b/>
          <w:sz w:val="24"/>
          <w:szCs w:val="24"/>
          <w:lang w:val="bs-Latn-BA"/>
        </w:rPr>
        <w:t xml:space="preserve"> i udjela RES-E</w:t>
      </w:r>
      <w:r w:rsidRPr="00E57771">
        <w:rPr>
          <w:rFonts w:ascii="Arial" w:hAnsi="Arial" w:cs="Arial"/>
          <w:b/>
          <w:sz w:val="24"/>
          <w:szCs w:val="24"/>
          <w:lang w:val="bs-Latn-BA"/>
        </w:rPr>
        <w:t>)</w:t>
      </w:r>
      <w:r w:rsidR="00C31272" w:rsidRPr="00E57771">
        <w:rPr>
          <w:rFonts w:ascii="Arial" w:hAnsi="Arial" w:cs="Arial"/>
          <w:b/>
          <w:sz w:val="24"/>
          <w:szCs w:val="24"/>
          <w:lang w:val="bs-Latn-BA"/>
        </w:rPr>
        <w:t xml:space="preserve"> </w:t>
      </w:r>
    </w:p>
    <w:p w14:paraId="425D0C9A" w14:textId="77777777" w:rsidR="00B71B9C" w:rsidRPr="00E57771" w:rsidRDefault="00B71B9C" w:rsidP="00314FE8">
      <w:pPr>
        <w:spacing w:after="0"/>
        <w:jc w:val="center"/>
        <w:rPr>
          <w:rFonts w:ascii="Arial" w:hAnsi="Arial" w:cs="Arial"/>
          <w:b/>
          <w:sz w:val="24"/>
          <w:szCs w:val="24"/>
          <w:lang w:val="bs-Latn-BA"/>
        </w:rPr>
      </w:pPr>
    </w:p>
    <w:p w14:paraId="4CF35492" w14:textId="1FC82B6E" w:rsidR="00D5130E" w:rsidRPr="00E57771" w:rsidRDefault="00D5130E" w:rsidP="001E4C83">
      <w:pPr>
        <w:pStyle w:val="BalloonText"/>
        <w:numPr>
          <w:ilvl w:val="0"/>
          <w:numId w:val="9"/>
        </w:numPr>
        <w:spacing w:before="120"/>
        <w:ind w:left="567" w:hanging="567"/>
        <w:jc w:val="both"/>
        <w:rPr>
          <w:rFonts w:ascii="Arial" w:hAnsi="Arial" w:cs="Arial"/>
          <w:sz w:val="24"/>
          <w:szCs w:val="24"/>
          <w:lang w:val="bs-Latn-BA"/>
        </w:rPr>
      </w:pPr>
      <w:r w:rsidRPr="00E57771">
        <w:rPr>
          <w:rFonts w:ascii="Arial" w:hAnsi="Arial" w:cs="Arial"/>
          <w:sz w:val="24"/>
          <w:szCs w:val="24"/>
          <w:lang w:val="bs-Latn-BA"/>
        </w:rPr>
        <w:t xml:space="preserve">Udio </w:t>
      </w:r>
      <w:r w:rsidR="002A6D8C" w:rsidRPr="00E57771">
        <w:rPr>
          <w:rFonts w:ascii="Arial" w:hAnsi="Arial" w:cs="Arial"/>
          <w:sz w:val="24"/>
          <w:szCs w:val="24"/>
          <w:lang w:val="bs-Latn-BA"/>
        </w:rPr>
        <w:t>RES-E definiše</w:t>
      </w:r>
      <w:r w:rsidRPr="00E57771">
        <w:rPr>
          <w:rFonts w:ascii="Arial" w:hAnsi="Arial" w:cs="Arial"/>
          <w:sz w:val="24"/>
          <w:szCs w:val="24"/>
          <w:lang w:val="bs-Latn-BA"/>
        </w:rPr>
        <w:t xml:space="preserve"> </w:t>
      </w:r>
      <w:r w:rsidR="00C31272" w:rsidRPr="00E57771">
        <w:rPr>
          <w:rFonts w:ascii="Arial" w:hAnsi="Arial" w:cs="Arial"/>
          <w:sz w:val="24"/>
          <w:szCs w:val="24"/>
          <w:lang w:val="bs-Latn-BA"/>
        </w:rPr>
        <w:t xml:space="preserve">se </w:t>
      </w:r>
      <w:r w:rsidRPr="00E57771">
        <w:rPr>
          <w:rFonts w:ascii="Arial" w:hAnsi="Arial" w:cs="Arial"/>
          <w:sz w:val="24"/>
          <w:szCs w:val="24"/>
          <w:lang w:val="bs-Latn-BA"/>
        </w:rPr>
        <w:t xml:space="preserve">kao </w:t>
      </w:r>
      <w:r w:rsidR="001B5EE5" w:rsidRPr="00E57771">
        <w:rPr>
          <w:rFonts w:ascii="Arial" w:hAnsi="Arial" w:cs="Arial"/>
          <w:sz w:val="24"/>
          <w:szCs w:val="24"/>
          <w:lang w:val="bs-Latn-BA"/>
        </w:rPr>
        <w:t>ukupna finalna</w:t>
      </w:r>
      <w:r w:rsidRPr="00E57771">
        <w:rPr>
          <w:rFonts w:ascii="Arial" w:hAnsi="Arial" w:cs="Arial"/>
          <w:sz w:val="24"/>
          <w:szCs w:val="24"/>
          <w:lang w:val="bs-Latn-BA"/>
        </w:rPr>
        <w:t xml:space="preserve"> potrošnja energije iz </w:t>
      </w:r>
      <w:r w:rsidR="000C78AF" w:rsidRPr="00E57771">
        <w:rPr>
          <w:rFonts w:ascii="Arial" w:hAnsi="Arial" w:cs="Arial"/>
          <w:sz w:val="24"/>
          <w:szCs w:val="24"/>
          <w:lang w:val="bs-Latn-BA"/>
        </w:rPr>
        <w:t>OIE</w:t>
      </w:r>
      <w:r w:rsidRPr="00E57771">
        <w:rPr>
          <w:rFonts w:ascii="Arial" w:hAnsi="Arial" w:cs="Arial"/>
          <w:sz w:val="24"/>
          <w:szCs w:val="24"/>
          <w:lang w:val="bs-Latn-BA"/>
        </w:rPr>
        <w:t xml:space="preserve"> za električnu energiju podijeljena s ukupnom </w:t>
      </w:r>
      <w:r w:rsidR="000801FE" w:rsidRPr="00E57771">
        <w:rPr>
          <w:rFonts w:ascii="Arial" w:hAnsi="Arial" w:cs="Arial"/>
          <w:sz w:val="24"/>
          <w:szCs w:val="24"/>
          <w:lang w:val="bs-Latn-BA"/>
        </w:rPr>
        <w:t xml:space="preserve">finalnom </w:t>
      </w:r>
      <w:r w:rsidRPr="00E57771">
        <w:rPr>
          <w:rFonts w:ascii="Arial" w:hAnsi="Arial" w:cs="Arial"/>
          <w:sz w:val="24"/>
          <w:szCs w:val="24"/>
          <w:lang w:val="bs-Latn-BA"/>
        </w:rPr>
        <w:t>potrošnjom električne energije.</w:t>
      </w:r>
    </w:p>
    <w:p w14:paraId="0873D53F" w14:textId="02927B71" w:rsidR="00D5130E" w:rsidRPr="00E57771" w:rsidRDefault="00D5130E" w:rsidP="001E4C83">
      <w:pPr>
        <w:pStyle w:val="BalloonText"/>
        <w:numPr>
          <w:ilvl w:val="0"/>
          <w:numId w:val="9"/>
        </w:numPr>
        <w:spacing w:before="120"/>
        <w:ind w:left="567" w:hanging="567"/>
        <w:jc w:val="both"/>
        <w:rPr>
          <w:rFonts w:ascii="Arial" w:hAnsi="Arial" w:cs="Arial"/>
          <w:sz w:val="24"/>
          <w:szCs w:val="24"/>
          <w:lang w:val="bs-Latn-BA"/>
        </w:rPr>
      </w:pPr>
      <w:r w:rsidRPr="00E57771">
        <w:rPr>
          <w:rFonts w:ascii="Arial" w:hAnsi="Arial" w:cs="Arial"/>
          <w:sz w:val="24"/>
          <w:szCs w:val="24"/>
          <w:lang w:val="bs-Latn-BA"/>
        </w:rPr>
        <w:t xml:space="preserve">Izračun </w:t>
      </w:r>
      <w:r w:rsidR="001B5EE5" w:rsidRPr="00E57771">
        <w:rPr>
          <w:rFonts w:ascii="Arial" w:hAnsi="Arial" w:cs="Arial"/>
          <w:sz w:val="24"/>
          <w:szCs w:val="24"/>
          <w:lang w:val="bs-Latn-BA"/>
        </w:rPr>
        <w:t xml:space="preserve">ukupne </w:t>
      </w:r>
      <w:r w:rsidRPr="00E57771">
        <w:rPr>
          <w:rFonts w:ascii="Arial" w:hAnsi="Arial" w:cs="Arial"/>
          <w:sz w:val="24"/>
          <w:szCs w:val="24"/>
          <w:lang w:val="bs-Latn-BA"/>
        </w:rPr>
        <w:t xml:space="preserve">finalne potrošnje električne energije iz </w:t>
      </w:r>
      <w:r w:rsidR="000C78AF" w:rsidRPr="00E57771">
        <w:rPr>
          <w:rFonts w:ascii="Arial" w:hAnsi="Arial" w:cs="Arial"/>
          <w:sz w:val="24"/>
          <w:szCs w:val="24"/>
          <w:lang w:val="bs-Latn-BA"/>
        </w:rPr>
        <w:t>OIE</w:t>
      </w:r>
      <w:r w:rsidRPr="00E57771">
        <w:rPr>
          <w:rFonts w:ascii="Arial" w:hAnsi="Arial" w:cs="Arial"/>
          <w:sz w:val="24"/>
          <w:szCs w:val="24"/>
          <w:lang w:val="bs-Latn-BA"/>
        </w:rPr>
        <w:t xml:space="preserve"> i udjela RES-E vrši</w:t>
      </w:r>
      <w:r w:rsidR="00310BB7" w:rsidRPr="00E57771">
        <w:rPr>
          <w:rFonts w:ascii="Arial" w:hAnsi="Arial" w:cs="Arial"/>
          <w:sz w:val="24"/>
          <w:szCs w:val="24"/>
          <w:lang w:val="bs-Latn-BA"/>
        </w:rPr>
        <w:t xml:space="preserve"> </w:t>
      </w:r>
      <w:r w:rsidR="00C31272" w:rsidRPr="00E57771">
        <w:rPr>
          <w:rFonts w:ascii="Arial" w:hAnsi="Arial" w:cs="Arial"/>
          <w:sz w:val="24"/>
          <w:szCs w:val="24"/>
          <w:lang w:val="bs-Latn-BA"/>
        </w:rPr>
        <w:t xml:space="preserve">se </w:t>
      </w:r>
      <w:r w:rsidR="00310BB7" w:rsidRPr="00E57771">
        <w:rPr>
          <w:rFonts w:ascii="Arial" w:hAnsi="Arial" w:cs="Arial"/>
          <w:sz w:val="24"/>
          <w:szCs w:val="24"/>
          <w:lang w:val="bs-Latn-BA"/>
        </w:rPr>
        <w:t xml:space="preserve">u skladu s </w:t>
      </w:r>
      <w:r w:rsidR="00621048" w:rsidRPr="00E57771">
        <w:rPr>
          <w:rFonts w:ascii="Arial" w:hAnsi="Arial" w:cs="Arial"/>
          <w:sz w:val="24"/>
          <w:szCs w:val="24"/>
          <w:lang w:val="bs-Latn-BA"/>
        </w:rPr>
        <w:t xml:space="preserve">prilogom </w:t>
      </w:r>
      <w:r w:rsidR="00310BB7" w:rsidRPr="00E57771">
        <w:rPr>
          <w:rFonts w:ascii="Arial" w:hAnsi="Arial" w:cs="Arial"/>
          <w:sz w:val="24"/>
          <w:szCs w:val="24"/>
          <w:lang w:val="bs-Latn-BA"/>
        </w:rPr>
        <w:t>1</w:t>
      </w:r>
      <w:r w:rsidR="002A6D8C" w:rsidRPr="00E57771">
        <w:rPr>
          <w:rFonts w:ascii="Arial" w:hAnsi="Arial" w:cs="Arial"/>
          <w:sz w:val="24"/>
          <w:szCs w:val="24"/>
          <w:lang w:val="bs-Latn-BA"/>
        </w:rPr>
        <w:t>.</w:t>
      </w:r>
      <w:r w:rsidRPr="00E57771">
        <w:rPr>
          <w:rFonts w:ascii="Arial" w:hAnsi="Arial" w:cs="Arial"/>
          <w:sz w:val="24"/>
          <w:szCs w:val="24"/>
          <w:lang w:val="bs-Latn-BA"/>
        </w:rPr>
        <w:t xml:space="preserve"> </w:t>
      </w:r>
      <w:r w:rsidR="00C31272" w:rsidRPr="00E57771">
        <w:rPr>
          <w:rFonts w:ascii="Arial" w:hAnsi="Arial" w:cs="Arial"/>
          <w:sz w:val="24"/>
          <w:szCs w:val="24"/>
          <w:lang w:val="bs-Latn-BA"/>
        </w:rPr>
        <w:t xml:space="preserve">uz </w:t>
      </w:r>
      <w:r w:rsidR="00621048" w:rsidRPr="00E57771">
        <w:rPr>
          <w:rFonts w:ascii="Arial" w:hAnsi="Arial" w:cs="Arial"/>
          <w:sz w:val="24"/>
          <w:szCs w:val="24"/>
          <w:lang w:val="bs-Latn-BA"/>
        </w:rPr>
        <w:t>ov</w:t>
      </w:r>
      <w:r w:rsidR="00C31272" w:rsidRPr="00E57771">
        <w:rPr>
          <w:rFonts w:ascii="Arial" w:hAnsi="Arial" w:cs="Arial"/>
          <w:sz w:val="24"/>
          <w:szCs w:val="24"/>
          <w:lang w:val="bs-Latn-BA"/>
        </w:rPr>
        <w:t>u</w:t>
      </w:r>
      <w:r w:rsidR="00621048" w:rsidRPr="00E57771">
        <w:rPr>
          <w:rFonts w:ascii="Arial" w:hAnsi="Arial" w:cs="Arial"/>
          <w:sz w:val="24"/>
          <w:szCs w:val="24"/>
          <w:lang w:val="bs-Latn-BA"/>
        </w:rPr>
        <w:t xml:space="preserve"> Metodologij</w:t>
      </w:r>
      <w:r w:rsidR="00C31272" w:rsidRPr="00E57771">
        <w:rPr>
          <w:rFonts w:ascii="Arial" w:hAnsi="Arial" w:cs="Arial"/>
          <w:sz w:val="24"/>
          <w:szCs w:val="24"/>
          <w:lang w:val="bs-Latn-BA"/>
        </w:rPr>
        <w:t>u</w:t>
      </w:r>
      <w:r w:rsidRPr="00E57771">
        <w:rPr>
          <w:rFonts w:ascii="Arial" w:hAnsi="Arial" w:cs="Arial"/>
          <w:sz w:val="24"/>
          <w:szCs w:val="24"/>
          <w:lang w:val="bs-Latn-BA"/>
        </w:rPr>
        <w:t>.</w:t>
      </w:r>
    </w:p>
    <w:p w14:paraId="5F839AFC" w14:textId="03B52BFE" w:rsidR="001E0A12" w:rsidRPr="00E57771" w:rsidRDefault="00310BB7" w:rsidP="001E4C83">
      <w:pPr>
        <w:pStyle w:val="BalloonText"/>
        <w:numPr>
          <w:ilvl w:val="0"/>
          <w:numId w:val="9"/>
        </w:numPr>
        <w:spacing w:before="120"/>
        <w:ind w:left="567" w:hanging="567"/>
        <w:jc w:val="both"/>
        <w:rPr>
          <w:rFonts w:ascii="Arial" w:hAnsi="Arial" w:cs="Arial"/>
          <w:sz w:val="24"/>
          <w:szCs w:val="24"/>
          <w:lang w:val="bs-Latn-BA"/>
        </w:rPr>
      </w:pPr>
      <w:r w:rsidRPr="00E57771">
        <w:rPr>
          <w:rFonts w:ascii="Arial" w:hAnsi="Arial" w:cs="Arial"/>
          <w:sz w:val="24"/>
          <w:szCs w:val="24"/>
          <w:lang w:val="bs-Latn-BA"/>
        </w:rPr>
        <w:t>Električna energija proizvedena u hidroelektranama i vjetroelektranama uzima se u obzir u skladu s pravilima normalizacije</w:t>
      </w:r>
      <w:r w:rsidR="00C31272" w:rsidRPr="00E57771">
        <w:rPr>
          <w:rFonts w:ascii="Arial" w:hAnsi="Arial" w:cs="Arial"/>
          <w:sz w:val="24"/>
          <w:szCs w:val="24"/>
          <w:lang w:val="bs-Latn-BA"/>
        </w:rPr>
        <w:t>, a</w:t>
      </w:r>
      <w:r w:rsidRPr="00E57771">
        <w:rPr>
          <w:rFonts w:ascii="Arial" w:hAnsi="Arial" w:cs="Arial"/>
          <w:sz w:val="24"/>
          <w:szCs w:val="24"/>
          <w:lang w:val="bs-Latn-BA"/>
        </w:rPr>
        <w:t xml:space="preserve"> u skladu s  </w:t>
      </w:r>
      <w:r w:rsidR="00FD2518" w:rsidRPr="00E57771">
        <w:rPr>
          <w:rFonts w:ascii="Arial" w:hAnsi="Arial" w:cs="Arial"/>
          <w:sz w:val="24"/>
          <w:szCs w:val="24"/>
          <w:lang w:val="bs-Latn-BA"/>
        </w:rPr>
        <w:t>P</w:t>
      </w:r>
      <w:r w:rsidR="00621048" w:rsidRPr="00E57771">
        <w:rPr>
          <w:rFonts w:ascii="Arial" w:hAnsi="Arial" w:cs="Arial"/>
          <w:sz w:val="24"/>
          <w:szCs w:val="24"/>
          <w:lang w:val="bs-Latn-BA"/>
        </w:rPr>
        <w:t xml:space="preserve">rilogom </w:t>
      </w:r>
      <w:r w:rsidRPr="00E57771">
        <w:rPr>
          <w:rFonts w:ascii="Arial" w:hAnsi="Arial" w:cs="Arial"/>
          <w:sz w:val="24"/>
          <w:szCs w:val="24"/>
          <w:lang w:val="bs-Latn-BA"/>
        </w:rPr>
        <w:t>1</w:t>
      </w:r>
      <w:r w:rsidR="00D5130E" w:rsidRPr="00E57771">
        <w:rPr>
          <w:rFonts w:ascii="Arial" w:hAnsi="Arial" w:cs="Arial"/>
          <w:sz w:val="24"/>
          <w:szCs w:val="24"/>
          <w:lang w:val="bs-Latn-BA"/>
        </w:rPr>
        <w:t xml:space="preserve"> </w:t>
      </w:r>
      <w:r w:rsidR="00C31272" w:rsidRPr="00E57771">
        <w:rPr>
          <w:rFonts w:ascii="Arial" w:hAnsi="Arial" w:cs="Arial"/>
          <w:sz w:val="24"/>
          <w:szCs w:val="24"/>
          <w:lang w:val="bs-Latn-BA"/>
        </w:rPr>
        <w:t xml:space="preserve">uz </w:t>
      </w:r>
      <w:r w:rsidR="00621048" w:rsidRPr="00E57771">
        <w:rPr>
          <w:rFonts w:ascii="Arial" w:hAnsi="Arial" w:cs="Arial"/>
          <w:sz w:val="24"/>
          <w:szCs w:val="24"/>
          <w:lang w:val="bs-Latn-BA"/>
        </w:rPr>
        <w:t>ov</w:t>
      </w:r>
      <w:r w:rsidR="00C31272" w:rsidRPr="00E57771">
        <w:rPr>
          <w:rFonts w:ascii="Arial" w:hAnsi="Arial" w:cs="Arial"/>
          <w:sz w:val="24"/>
          <w:szCs w:val="24"/>
          <w:lang w:val="bs-Latn-BA"/>
        </w:rPr>
        <w:t>u</w:t>
      </w:r>
      <w:r w:rsidR="00621048" w:rsidRPr="00E57771">
        <w:rPr>
          <w:rFonts w:ascii="Arial" w:hAnsi="Arial" w:cs="Arial"/>
          <w:sz w:val="24"/>
          <w:szCs w:val="24"/>
          <w:lang w:val="bs-Latn-BA"/>
        </w:rPr>
        <w:t xml:space="preserve"> Metodologij</w:t>
      </w:r>
      <w:r w:rsidR="00C31272" w:rsidRPr="00E57771">
        <w:rPr>
          <w:rFonts w:ascii="Arial" w:hAnsi="Arial" w:cs="Arial"/>
          <w:sz w:val="24"/>
          <w:szCs w:val="24"/>
          <w:lang w:val="bs-Latn-BA"/>
        </w:rPr>
        <w:t>u</w:t>
      </w:r>
      <w:r w:rsidR="00632C72" w:rsidRPr="00E57771">
        <w:rPr>
          <w:rFonts w:ascii="Arial" w:hAnsi="Arial" w:cs="Arial"/>
          <w:sz w:val="24"/>
          <w:szCs w:val="24"/>
          <w:lang w:val="bs-Latn-BA"/>
        </w:rPr>
        <w:t>.</w:t>
      </w:r>
    </w:p>
    <w:p w14:paraId="1E06C283" w14:textId="77777777" w:rsidR="00B71B9C" w:rsidRPr="00E57771" w:rsidRDefault="00B71B9C" w:rsidP="00310BB7">
      <w:pPr>
        <w:spacing w:after="0" w:line="240" w:lineRule="auto"/>
        <w:jc w:val="center"/>
        <w:rPr>
          <w:rFonts w:ascii="Arial" w:hAnsi="Arial" w:cs="Arial"/>
          <w:b/>
          <w:sz w:val="24"/>
          <w:szCs w:val="24"/>
          <w:lang w:val="bs-Latn-BA"/>
        </w:rPr>
      </w:pPr>
    </w:p>
    <w:p w14:paraId="16DA2406" w14:textId="43B1FB69" w:rsidR="00310BB7" w:rsidRPr="00E57771" w:rsidRDefault="007C6A36" w:rsidP="00310BB7">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5</w:t>
      </w:r>
      <w:r w:rsidR="00310BB7" w:rsidRPr="00E57771">
        <w:rPr>
          <w:rFonts w:ascii="Arial" w:hAnsi="Arial" w:cs="Arial"/>
          <w:b/>
          <w:sz w:val="24"/>
          <w:szCs w:val="24"/>
          <w:lang w:val="bs-Latn-BA"/>
        </w:rPr>
        <w:t>.</w:t>
      </w:r>
    </w:p>
    <w:p w14:paraId="49A4C4E2" w14:textId="0F3215E9" w:rsidR="00310BB7" w:rsidRPr="00E57771" w:rsidRDefault="00310BB7" w:rsidP="00310BB7">
      <w:pPr>
        <w:spacing w:after="0"/>
        <w:jc w:val="center"/>
        <w:rPr>
          <w:rFonts w:ascii="Arial" w:hAnsi="Arial" w:cs="Arial"/>
          <w:sz w:val="24"/>
          <w:szCs w:val="24"/>
          <w:lang w:val="bs-Latn-BA"/>
        </w:rPr>
      </w:pPr>
      <w:r w:rsidRPr="00E57771">
        <w:rPr>
          <w:rFonts w:ascii="Arial" w:hAnsi="Arial" w:cs="Arial"/>
          <w:b/>
          <w:sz w:val="24"/>
          <w:szCs w:val="24"/>
          <w:lang w:val="bs-Latn-BA"/>
        </w:rPr>
        <w:t xml:space="preserve">(Izračun </w:t>
      </w:r>
      <w:r w:rsidR="001B5EE5" w:rsidRPr="00E57771">
        <w:rPr>
          <w:rFonts w:ascii="Arial" w:hAnsi="Arial" w:cs="Arial"/>
          <w:b/>
          <w:sz w:val="24"/>
          <w:szCs w:val="24"/>
          <w:lang w:val="bs-Latn-BA"/>
        </w:rPr>
        <w:t xml:space="preserve">ukupne </w:t>
      </w:r>
      <w:r w:rsidRPr="00E57771">
        <w:rPr>
          <w:rFonts w:ascii="Arial" w:hAnsi="Arial" w:cs="Arial"/>
          <w:b/>
          <w:sz w:val="24"/>
          <w:szCs w:val="24"/>
          <w:lang w:val="bs-Latn-BA"/>
        </w:rPr>
        <w:t xml:space="preserve">finalne potrošnje </w:t>
      </w:r>
      <w:r w:rsidR="007C6A36" w:rsidRPr="00E57771">
        <w:rPr>
          <w:rFonts w:ascii="Arial" w:hAnsi="Arial" w:cs="Arial"/>
          <w:b/>
          <w:sz w:val="24"/>
          <w:szCs w:val="24"/>
          <w:lang w:val="bs-Latn-BA"/>
        </w:rPr>
        <w:t>energije u transportu</w:t>
      </w:r>
      <w:r w:rsidR="002A6D8C" w:rsidRPr="00E57771">
        <w:rPr>
          <w:rFonts w:ascii="Arial" w:hAnsi="Arial" w:cs="Arial"/>
          <w:b/>
          <w:sz w:val="24"/>
          <w:szCs w:val="24"/>
          <w:lang w:val="bs-Latn-BA"/>
        </w:rPr>
        <w:t xml:space="preserve"> iz OIE</w:t>
      </w:r>
      <w:r w:rsidRPr="00E57771">
        <w:rPr>
          <w:rFonts w:ascii="Arial" w:hAnsi="Arial" w:cs="Arial"/>
          <w:b/>
          <w:sz w:val="24"/>
          <w:szCs w:val="24"/>
          <w:lang w:val="bs-Latn-BA"/>
        </w:rPr>
        <w:t xml:space="preserve"> i</w:t>
      </w:r>
      <w:r w:rsidR="002A6D8C" w:rsidRPr="00E57771">
        <w:rPr>
          <w:rFonts w:ascii="Arial" w:hAnsi="Arial" w:cs="Arial"/>
          <w:b/>
          <w:sz w:val="24"/>
          <w:szCs w:val="24"/>
          <w:lang w:val="bs-Latn-BA"/>
        </w:rPr>
        <w:t xml:space="preserve"> </w:t>
      </w:r>
      <w:r w:rsidRPr="00E57771">
        <w:rPr>
          <w:rFonts w:ascii="Arial" w:hAnsi="Arial" w:cs="Arial"/>
          <w:b/>
          <w:sz w:val="24"/>
          <w:szCs w:val="24"/>
          <w:lang w:val="bs-Latn-BA"/>
        </w:rPr>
        <w:t>udjela RES-</w:t>
      </w:r>
      <w:r w:rsidR="007C6A36" w:rsidRPr="00E57771">
        <w:rPr>
          <w:rFonts w:ascii="Arial" w:hAnsi="Arial" w:cs="Arial"/>
          <w:b/>
          <w:sz w:val="24"/>
          <w:szCs w:val="24"/>
          <w:lang w:val="bs-Latn-BA"/>
        </w:rPr>
        <w:t>T</w:t>
      </w:r>
      <w:r w:rsidRPr="00E57771">
        <w:rPr>
          <w:rFonts w:ascii="Arial" w:hAnsi="Arial" w:cs="Arial"/>
          <w:b/>
          <w:sz w:val="24"/>
          <w:szCs w:val="24"/>
          <w:lang w:val="bs-Latn-BA"/>
        </w:rPr>
        <w:t>)</w:t>
      </w:r>
      <w:r w:rsidR="00821D3B" w:rsidRPr="00E57771">
        <w:rPr>
          <w:rFonts w:ascii="Arial" w:hAnsi="Arial" w:cs="Arial"/>
          <w:b/>
          <w:sz w:val="24"/>
          <w:szCs w:val="24"/>
          <w:lang w:val="bs-Latn-BA"/>
        </w:rPr>
        <w:t xml:space="preserve"> </w:t>
      </w:r>
    </w:p>
    <w:p w14:paraId="3BC9B1AD" w14:textId="77777777" w:rsidR="00B71B9C" w:rsidRPr="00E57771" w:rsidRDefault="00B71B9C" w:rsidP="00B71B9C">
      <w:pPr>
        <w:pStyle w:val="BalloonText"/>
        <w:ind w:left="567"/>
        <w:jc w:val="both"/>
        <w:rPr>
          <w:rFonts w:ascii="Arial" w:hAnsi="Arial" w:cs="Arial"/>
          <w:sz w:val="24"/>
          <w:szCs w:val="24"/>
          <w:lang w:val="bs-Latn-BA"/>
        </w:rPr>
      </w:pPr>
    </w:p>
    <w:p w14:paraId="34730CC0" w14:textId="69196E12" w:rsidR="00BA6BCF" w:rsidRPr="00E57771" w:rsidRDefault="002A6D8C" w:rsidP="001E4C83">
      <w:pPr>
        <w:pStyle w:val="BalloonText"/>
        <w:numPr>
          <w:ilvl w:val="0"/>
          <w:numId w:val="10"/>
        </w:numPr>
        <w:spacing w:before="120"/>
        <w:ind w:left="567" w:hanging="567"/>
        <w:jc w:val="both"/>
        <w:rPr>
          <w:rFonts w:ascii="Arial" w:hAnsi="Arial" w:cs="Arial"/>
          <w:sz w:val="24"/>
          <w:szCs w:val="24"/>
          <w:lang w:val="bs-Latn-BA"/>
        </w:rPr>
      </w:pPr>
      <w:r w:rsidRPr="00E57771">
        <w:rPr>
          <w:rFonts w:ascii="Arial" w:hAnsi="Arial" w:cs="Arial"/>
          <w:sz w:val="24"/>
          <w:szCs w:val="24"/>
          <w:lang w:val="bs-Latn-BA"/>
        </w:rPr>
        <w:t xml:space="preserve">Udio RES-T definiše </w:t>
      </w:r>
      <w:r w:rsidR="00C31272" w:rsidRPr="00E57771">
        <w:rPr>
          <w:rFonts w:ascii="Arial" w:hAnsi="Arial" w:cs="Arial"/>
          <w:sz w:val="24"/>
          <w:szCs w:val="24"/>
          <w:lang w:val="bs-Latn-BA"/>
        </w:rPr>
        <w:t xml:space="preserve">se </w:t>
      </w:r>
      <w:r w:rsidRPr="00E57771">
        <w:rPr>
          <w:rFonts w:ascii="Arial" w:hAnsi="Arial" w:cs="Arial"/>
          <w:sz w:val="24"/>
          <w:szCs w:val="24"/>
          <w:lang w:val="bs-Latn-BA"/>
        </w:rPr>
        <w:t xml:space="preserve">kao </w:t>
      </w:r>
      <w:r w:rsidR="001B5EE5" w:rsidRPr="00E57771">
        <w:rPr>
          <w:rFonts w:ascii="Arial" w:hAnsi="Arial" w:cs="Arial"/>
          <w:sz w:val="24"/>
          <w:szCs w:val="24"/>
          <w:lang w:val="bs-Latn-BA"/>
        </w:rPr>
        <w:t xml:space="preserve">ukupna </w:t>
      </w:r>
      <w:r w:rsidR="00CD32F1" w:rsidRPr="00E57771">
        <w:rPr>
          <w:rFonts w:ascii="Arial" w:hAnsi="Arial" w:cs="Arial"/>
          <w:sz w:val="24"/>
          <w:szCs w:val="24"/>
          <w:lang w:val="bs-Latn-BA"/>
        </w:rPr>
        <w:t xml:space="preserve">finalna </w:t>
      </w:r>
      <w:r w:rsidRPr="00E57771">
        <w:rPr>
          <w:rFonts w:ascii="Arial" w:hAnsi="Arial" w:cs="Arial"/>
          <w:sz w:val="24"/>
          <w:szCs w:val="24"/>
          <w:lang w:val="bs-Latn-BA"/>
        </w:rPr>
        <w:t xml:space="preserve">potrošnja energije iz </w:t>
      </w:r>
      <w:r w:rsidR="000C78AF" w:rsidRPr="00E57771">
        <w:rPr>
          <w:rFonts w:ascii="Arial" w:hAnsi="Arial" w:cs="Arial"/>
          <w:sz w:val="24"/>
          <w:szCs w:val="24"/>
          <w:lang w:val="bs-Latn-BA"/>
        </w:rPr>
        <w:t>OIE</w:t>
      </w:r>
      <w:r w:rsidRPr="00E57771">
        <w:rPr>
          <w:rFonts w:ascii="Arial" w:hAnsi="Arial" w:cs="Arial"/>
          <w:sz w:val="24"/>
          <w:szCs w:val="24"/>
          <w:lang w:val="bs-Latn-BA"/>
        </w:rPr>
        <w:t xml:space="preserve"> namijenjena transportu podijeljena s ukupnom </w:t>
      </w:r>
      <w:r w:rsidR="000801FE" w:rsidRPr="00E57771">
        <w:rPr>
          <w:rFonts w:ascii="Arial" w:hAnsi="Arial" w:cs="Arial"/>
          <w:sz w:val="24"/>
          <w:szCs w:val="24"/>
          <w:lang w:val="bs-Latn-BA"/>
        </w:rPr>
        <w:t xml:space="preserve">finalnom </w:t>
      </w:r>
      <w:r w:rsidRPr="00E57771">
        <w:rPr>
          <w:rFonts w:ascii="Arial" w:hAnsi="Arial" w:cs="Arial"/>
          <w:sz w:val="24"/>
          <w:szCs w:val="24"/>
          <w:lang w:val="bs-Latn-BA"/>
        </w:rPr>
        <w:t>potrošnjom energije u sektoru transporta.</w:t>
      </w:r>
    </w:p>
    <w:p w14:paraId="4B2363FF" w14:textId="3CAE3F0A" w:rsidR="00B71B9C" w:rsidRPr="00E57771" w:rsidRDefault="002A6D8C" w:rsidP="001E4C83">
      <w:pPr>
        <w:pStyle w:val="BalloonText"/>
        <w:numPr>
          <w:ilvl w:val="0"/>
          <w:numId w:val="10"/>
        </w:numPr>
        <w:spacing w:before="120"/>
        <w:ind w:left="567" w:hanging="567"/>
        <w:jc w:val="both"/>
        <w:rPr>
          <w:rFonts w:ascii="Arial" w:hAnsi="Arial" w:cs="Arial"/>
          <w:sz w:val="24"/>
          <w:szCs w:val="24"/>
          <w:lang w:val="bs-Latn-BA"/>
        </w:rPr>
      </w:pPr>
      <w:r w:rsidRPr="00E57771">
        <w:rPr>
          <w:rFonts w:ascii="Arial" w:hAnsi="Arial" w:cs="Arial"/>
          <w:sz w:val="24"/>
          <w:szCs w:val="24"/>
          <w:lang w:val="bs-Latn-BA"/>
        </w:rPr>
        <w:t xml:space="preserve">Izračun </w:t>
      </w:r>
      <w:r w:rsidR="001B5EE5" w:rsidRPr="00E57771">
        <w:rPr>
          <w:rFonts w:ascii="Arial" w:hAnsi="Arial" w:cs="Arial"/>
          <w:sz w:val="24"/>
          <w:szCs w:val="24"/>
          <w:lang w:val="bs-Latn-BA"/>
        </w:rPr>
        <w:t xml:space="preserve">ukupne </w:t>
      </w:r>
      <w:r w:rsidRPr="00E57771">
        <w:rPr>
          <w:rFonts w:ascii="Arial" w:hAnsi="Arial" w:cs="Arial"/>
          <w:sz w:val="24"/>
          <w:szCs w:val="24"/>
          <w:lang w:val="bs-Latn-BA"/>
        </w:rPr>
        <w:t xml:space="preserve">finalne potrošnje energije u transportu i udjela RES-T vrši </w:t>
      </w:r>
      <w:r w:rsidR="00821D3B" w:rsidRPr="00E57771">
        <w:rPr>
          <w:rFonts w:ascii="Arial" w:hAnsi="Arial" w:cs="Arial"/>
          <w:sz w:val="24"/>
          <w:szCs w:val="24"/>
          <w:lang w:val="bs-Latn-BA"/>
        </w:rPr>
        <w:t xml:space="preserve">se </w:t>
      </w:r>
      <w:r w:rsidRPr="00E57771">
        <w:rPr>
          <w:rFonts w:ascii="Arial" w:hAnsi="Arial" w:cs="Arial"/>
          <w:sz w:val="24"/>
          <w:szCs w:val="24"/>
          <w:lang w:val="bs-Latn-BA"/>
        </w:rPr>
        <w:t xml:space="preserve">u skladu s </w:t>
      </w:r>
      <w:r w:rsidR="00FD2518" w:rsidRPr="00E57771">
        <w:rPr>
          <w:rFonts w:ascii="Arial" w:hAnsi="Arial" w:cs="Arial"/>
          <w:sz w:val="24"/>
          <w:szCs w:val="24"/>
          <w:lang w:val="bs-Latn-BA"/>
        </w:rPr>
        <w:t>P</w:t>
      </w:r>
      <w:r w:rsidR="00621048" w:rsidRPr="00E57771">
        <w:rPr>
          <w:rFonts w:ascii="Arial" w:hAnsi="Arial" w:cs="Arial"/>
          <w:sz w:val="24"/>
          <w:szCs w:val="24"/>
          <w:lang w:val="bs-Latn-BA"/>
        </w:rPr>
        <w:t xml:space="preserve">rilogom </w:t>
      </w:r>
      <w:r w:rsidR="001B2F92" w:rsidRPr="00E57771">
        <w:rPr>
          <w:rFonts w:ascii="Arial" w:hAnsi="Arial" w:cs="Arial"/>
          <w:sz w:val="24"/>
          <w:szCs w:val="24"/>
          <w:lang w:val="bs-Latn-BA"/>
        </w:rPr>
        <w:t>2</w:t>
      </w:r>
      <w:r w:rsidRPr="00E57771">
        <w:rPr>
          <w:rFonts w:ascii="Arial" w:hAnsi="Arial" w:cs="Arial"/>
          <w:sz w:val="24"/>
          <w:szCs w:val="24"/>
          <w:lang w:val="bs-Latn-BA"/>
        </w:rPr>
        <w:t xml:space="preserve"> </w:t>
      </w:r>
      <w:r w:rsidR="00821D3B" w:rsidRPr="00E57771">
        <w:rPr>
          <w:rFonts w:ascii="Arial" w:hAnsi="Arial" w:cs="Arial"/>
          <w:sz w:val="24"/>
          <w:szCs w:val="24"/>
          <w:lang w:val="bs-Latn-BA"/>
        </w:rPr>
        <w:t xml:space="preserve">uz </w:t>
      </w:r>
      <w:r w:rsidR="00621048" w:rsidRPr="00E57771">
        <w:rPr>
          <w:rFonts w:ascii="Arial" w:hAnsi="Arial" w:cs="Arial"/>
          <w:sz w:val="24"/>
          <w:szCs w:val="24"/>
          <w:lang w:val="bs-Latn-BA"/>
        </w:rPr>
        <w:t>ov</w:t>
      </w:r>
      <w:r w:rsidR="00821D3B" w:rsidRPr="00E57771">
        <w:rPr>
          <w:rFonts w:ascii="Arial" w:hAnsi="Arial" w:cs="Arial"/>
          <w:sz w:val="24"/>
          <w:szCs w:val="24"/>
          <w:lang w:val="bs-Latn-BA"/>
        </w:rPr>
        <w:t>u</w:t>
      </w:r>
      <w:r w:rsidR="00621048" w:rsidRPr="00E57771">
        <w:rPr>
          <w:rFonts w:ascii="Arial" w:hAnsi="Arial" w:cs="Arial"/>
          <w:sz w:val="24"/>
          <w:szCs w:val="24"/>
          <w:lang w:val="bs-Latn-BA"/>
        </w:rPr>
        <w:t xml:space="preserve"> Metodologij</w:t>
      </w:r>
      <w:r w:rsidR="00821D3B" w:rsidRPr="00E57771">
        <w:rPr>
          <w:rFonts w:ascii="Arial" w:hAnsi="Arial" w:cs="Arial"/>
          <w:sz w:val="24"/>
          <w:szCs w:val="24"/>
          <w:lang w:val="bs-Latn-BA"/>
        </w:rPr>
        <w:t>u</w:t>
      </w:r>
      <w:r w:rsidR="00310BB7" w:rsidRPr="00E57771">
        <w:rPr>
          <w:rFonts w:ascii="Arial" w:hAnsi="Arial" w:cs="Arial"/>
          <w:sz w:val="24"/>
          <w:szCs w:val="24"/>
          <w:lang w:val="bs-Latn-BA"/>
        </w:rPr>
        <w:t xml:space="preserve">. </w:t>
      </w:r>
    </w:p>
    <w:p w14:paraId="4137A59B" w14:textId="77777777" w:rsidR="00310BB7" w:rsidRPr="00E57771" w:rsidRDefault="00310BB7" w:rsidP="00AD3204">
      <w:pPr>
        <w:spacing w:after="0" w:line="240" w:lineRule="auto"/>
        <w:jc w:val="center"/>
        <w:rPr>
          <w:rFonts w:ascii="Arial" w:hAnsi="Arial" w:cs="Arial"/>
          <w:b/>
          <w:sz w:val="24"/>
          <w:szCs w:val="24"/>
          <w:lang w:val="bs-Latn-BA"/>
        </w:rPr>
      </w:pPr>
    </w:p>
    <w:p w14:paraId="56DDA81C" w14:textId="2879425A" w:rsidR="001E0A12" w:rsidRPr="00E57771" w:rsidRDefault="002A6D8C" w:rsidP="00AD3204">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6</w:t>
      </w:r>
      <w:r w:rsidR="001E0A12" w:rsidRPr="00E57771">
        <w:rPr>
          <w:rFonts w:ascii="Arial" w:hAnsi="Arial" w:cs="Arial"/>
          <w:b/>
          <w:sz w:val="24"/>
          <w:szCs w:val="24"/>
          <w:lang w:val="bs-Latn-BA"/>
        </w:rPr>
        <w:t>.</w:t>
      </w:r>
    </w:p>
    <w:p w14:paraId="4EF33389" w14:textId="43FC5811" w:rsidR="002A6D8C" w:rsidRPr="00E57771" w:rsidRDefault="002A6D8C" w:rsidP="00AD3204">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 xml:space="preserve">(Izračun </w:t>
      </w:r>
      <w:r w:rsidR="001B5EE5" w:rsidRPr="00E57771">
        <w:rPr>
          <w:rFonts w:ascii="Arial" w:hAnsi="Arial" w:cs="Arial"/>
          <w:b/>
          <w:sz w:val="24"/>
          <w:szCs w:val="24"/>
          <w:lang w:val="bs-Latn-BA"/>
        </w:rPr>
        <w:t xml:space="preserve">ukupne </w:t>
      </w:r>
      <w:r w:rsidRPr="00E57771">
        <w:rPr>
          <w:rFonts w:ascii="Arial" w:hAnsi="Arial" w:cs="Arial"/>
          <w:b/>
          <w:sz w:val="24"/>
          <w:szCs w:val="24"/>
          <w:lang w:val="bs-Latn-BA"/>
        </w:rPr>
        <w:t>finalne potrošnje energije iz OIE u grijanju i hlađenju i udjela RES-H&amp;C)</w:t>
      </w:r>
      <w:r w:rsidR="00FD2518" w:rsidRPr="00E57771">
        <w:rPr>
          <w:rFonts w:ascii="Arial" w:hAnsi="Arial" w:cs="Arial"/>
          <w:b/>
          <w:sz w:val="24"/>
          <w:szCs w:val="24"/>
          <w:lang w:val="bs-Latn-BA"/>
        </w:rPr>
        <w:t xml:space="preserve"> </w:t>
      </w:r>
    </w:p>
    <w:p w14:paraId="18F3190B" w14:textId="77777777" w:rsidR="00B71B9C" w:rsidRPr="00E57771" w:rsidRDefault="00B71B9C" w:rsidP="00AD3204">
      <w:pPr>
        <w:spacing w:after="0" w:line="240" w:lineRule="auto"/>
        <w:jc w:val="center"/>
        <w:rPr>
          <w:rFonts w:ascii="Arial" w:hAnsi="Arial" w:cs="Arial"/>
          <w:sz w:val="24"/>
          <w:szCs w:val="24"/>
          <w:lang w:val="bs-Latn-BA"/>
        </w:rPr>
      </w:pPr>
    </w:p>
    <w:p w14:paraId="214CC901" w14:textId="67A2736D" w:rsidR="002A6D8C" w:rsidRPr="00E57771" w:rsidRDefault="002A6D8C" w:rsidP="001E4C83">
      <w:pPr>
        <w:pStyle w:val="BalloonText"/>
        <w:numPr>
          <w:ilvl w:val="0"/>
          <w:numId w:val="11"/>
        </w:numPr>
        <w:spacing w:after="120"/>
        <w:ind w:left="567" w:hanging="567"/>
        <w:jc w:val="both"/>
        <w:rPr>
          <w:rFonts w:ascii="Arial" w:hAnsi="Arial" w:cs="Arial"/>
          <w:sz w:val="24"/>
          <w:szCs w:val="24"/>
          <w:lang w:val="bs-Latn-BA"/>
        </w:rPr>
      </w:pPr>
      <w:r w:rsidRPr="00E57771">
        <w:rPr>
          <w:rFonts w:ascii="Arial" w:hAnsi="Arial" w:cs="Arial"/>
          <w:sz w:val="24"/>
          <w:szCs w:val="24"/>
          <w:lang w:val="bs-Latn-BA"/>
        </w:rPr>
        <w:t xml:space="preserve">Udio RES-H&amp;C definiše </w:t>
      </w:r>
      <w:r w:rsidR="00821D3B" w:rsidRPr="00E57771">
        <w:rPr>
          <w:rFonts w:ascii="Arial" w:hAnsi="Arial" w:cs="Arial"/>
          <w:sz w:val="24"/>
          <w:szCs w:val="24"/>
          <w:lang w:val="bs-Latn-BA"/>
        </w:rPr>
        <w:t xml:space="preserve">se </w:t>
      </w:r>
      <w:r w:rsidRPr="00E57771">
        <w:rPr>
          <w:rFonts w:ascii="Arial" w:hAnsi="Arial" w:cs="Arial"/>
          <w:sz w:val="24"/>
          <w:szCs w:val="24"/>
          <w:lang w:val="bs-Latn-BA"/>
        </w:rPr>
        <w:t xml:space="preserve">kao </w:t>
      </w:r>
      <w:r w:rsidR="001B5EE5" w:rsidRPr="00E57771">
        <w:rPr>
          <w:rFonts w:ascii="Arial" w:hAnsi="Arial" w:cs="Arial"/>
          <w:sz w:val="24"/>
          <w:szCs w:val="24"/>
          <w:lang w:val="bs-Latn-BA"/>
        </w:rPr>
        <w:t>ukupna finalna</w:t>
      </w:r>
      <w:r w:rsidRPr="00E57771">
        <w:rPr>
          <w:rFonts w:ascii="Arial" w:hAnsi="Arial" w:cs="Arial"/>
          <w:sz w:val="24"/>
          <w:szCs w:val="24"/>
          <w:lang w:val="bs-Latn-BA"/>
        </w:rPr>
        <w:t xml:space="preserve"> potrošnja energije iz </w:t>
      </w:r>
      <w:r w:rsidR="000C78AF" w:rsidRPr="00E57771">
        <w:rPr>
          <w:rFonts w:ascii="Arial" w:hAnsi="Arial" w:cs="Arial"/>
          <w:sz w:val="24"/>
          <w:szCs w:val="24"/>
          <w:lang w:val="bs-Latn-BA"/>
        </w:rPr>
        <w:t>OIE</w:t>
      </w:r>
      <w:r w:rsidRPr="00E57771">
        <w:rPr>
          <w:rFonts w:ascii="Arial" w:hAnsi="Arial" w:cs="Arial"/>
          <w:sz w:val="24"/>
          <w:szCs w:val="24"/>
          <w:lang w:val="bs-Latn-BA"/>
        </w:rPr>
        <w:t xml:space="preserve"> </w:t>
      </w:r>
      <w:r w:rsidR="001B2F92" w:rsidRPr="00E57771">
        <w:rPr>
          <w:rFonts w:ascii="Arial" w:hAnsi="Arial" w:cs="Arial"/>
          <w:sz w:val="24"/>
          <w:szCs w:val="24"/>
          <w:lang w:val="bs-Latn-BA"/>
        </w:rPr>
        <w:t>u grijanju i hlađenju</w:t>
      </w:r>
      <w:r w:rsidRPr="00E57771">
        <w:rPr>
          <w:rFonts w:ascii="Arial" w:hAnsi="Arial" w:cs="Arial"/>
          <w:sz w:val="24"/>
          <w:szCs w:val="24"/>
          <w:lang w:val="bs-Latn-BA"/>
        </w:rPr>
        <w:t xml:space="preserve"> podijeljena s ukupnom </w:t>
      </w:r>
      <w:r w:rsidR="000801FE" w:rsidRPr="00E57771">
        <w:rPr>
          <w:rFonts w:ascii="Arial" w:hAnsi="Arial" w:cs="Arial"/>
          <w:sz w:val="24"/>
          <w:szCs w:val="24"/>
          <w:lang w:val="bs-Latn-BA"/>
        </w:rPr>
        <w:t xml:space="preserve">finalnom </w:t>
      </w:r>
      <w:r w:rsidRPr="00E57771">
        <w:rPr>
          <w:rFonts w:ascii="Arial" w:hAnsi="Arial" w:cs="Arial"/>
          <w:sz w:val="24"/>
          <w:szCs w:val="24"/>
          <w:lang w:val="bs-Latn-BA"/>
        </w:rPr>
        <w:t xml:space="preserve">potrošnjom energije u </w:t>
      </w:r>
      <w:r w:rsidR="001B2F92" w:rsidRPr="00E57771">
        <w:rPr>
          <w:rFonts w:ascii="Arial" w:hAnsi="Arial" w:cs="Arial"/>
          <w:sz w:val="24"/>
          <w:szCs w:val="24"/>
          <w:lang w:val="bs-Latn-BA"/>
        </w:rPr>
        <w:t>grijanju i hlađenju</w:t>
      </w:r>
      <w:r w:rsidRPr="00E57771">
        <w:rPr>
          <w:rFonts w:ascii="Arial" w:hAnsi="Arial" w:cs="Arial"/>
          <w:sz w:val="24"/>
          <w:szCs w:val="24"/>
          <w:lang w:val="bs-Latn-BA"/>
        </w:rPr>
        <w:t>.</w:t>
      </w:r>
    </w:p>
    <w:p w14:paraId="19C7EFB3" w14:textId="710089AA" w:rsidR="002A6D8C" w:rsidRPr="00E57771" w:rsidRDefault="002A6D8C" w:rsidP="001E4C83">
      <w:pPr>
        <w:pStyle w:val="BalloonText"/>
        <w:numPr>
          <w:ilvl w:val="0"/>
          <w:numId w:val="11"/>
        </w:numPr>
        <w:spacing w:after="120"/>
        <w:ind w:left="567" w:hanging="567"/>
        <w:jc w:val="both"/>
        <w:rPr>
          <w:rFonts w:ascii="Arial" w:hAnsi="Arial" w:cs="Arial"/>
          <w:sz w:val="24"/>
          <w:szCs w:val="24"/>
          <w:lang w:val="bs-Latn-BA"/>
        </w:rPr>
      </w:pPr>
      <w:r w:rsidRPr="00E57771">
        <w:rPr>
          <w:rFonts w:ascii="Arial" w:hAnsi="Arial" w:cs="Arial"/>
          <w:sz w:val="24"/>
          <w:szCs w:val="24"/>
          <w:lang w:val="bs-Latn-BA"/>
        </w:rPr>
        <w:t xml:space="preserve">Izračun </w:t>
      </w:r>
      <w:r w:rsidR="001B5EE5" w:rsidRPr="00E57771">
        <w:rPr>
          <w:rFonts w:ascii="Arial" w:hAnsi="Arial" w:cs="Arial"/>
          <w:sz w:val="24"/>
          <w:szCs w:val="24"/>
          <w:lang w:val="bs-Latn-BA"/>
        </w:rPr>
        <w:t xml:space="preserve">ukupne </w:t>
      </w:r>
      <w:r w:rsidRPr="00E57771">
        <w:rPr>
          <w:rFonts w:ascii="Arial" w:hAnsi="Arial" w:cs="Arial"/>
          <w:sz w:val="24"/>
          <w:szCs w:val="24"/>
          <w:lang w:val="bs-Latn-BA"/>
        </w:rPr>
        <w:t xml:space="preserve">finalne potrošnje energije u </w:t>
      </w:r>
      <w:r w:rsidR="001B2F92" w:rsidRPr="00E57771">
        <w:rPr>
          <w:rFonts w:ascii="Arial" w:hAnsi="Arial" w:cs="Arial"/>
          <w:sz w:val="24"/>
          <w:szCs w:val="24"/>
          <w:lang w:val="bs-Latn-BA"/>
        </w:rPr>
        <w:t>grijanju i hlađenju</w:t>
      </w:r>
      <w:r w:rsidRPr="00E57771">
        <w:rPr>
          <w:rFonts w:ascii="Arial" w:hAnsi="Arial" w:cs="Arial"/>
          <w:sz w:val="24"/>
          <w:szCs w:val="24"/>
          <w:lang w:val="bs-Latn-BA"/>
        </w:rPr>
        <w:t xml:space="preserve"> </w:t>
      </w:r>
      <w:r w:rsidR="001B2F92" w:rsidRPr="00E57771">
        <w:rPr>
          <w:rFonts w:ascii="Arial" w:hAnsi="Arial" w:cs="Arial"/>
          <w:sz w:val="24"/>
          <w:szCs w:val="24"/>
          <w:lang w:val="bs-Latn-BA"/>
        </w:rPr>
        <w:t>RES-H&amp;C</w:t>
      </w:r>
      <w:r w:rsidRPr="00E57771">
        <w:rPr>
          <w:rFonts w:ascii="Arial" w:hAnsi="Arial" w:cs="Arial"/>
          <w:sz w:val="24"/>
          <w:szCs w:val="24"/>
          <w:lang w:val="bs-Latn-BA"/>
        </w:rPr>
        <w:t xml:space="preserve"> vrši </w:t>
      </w:r>
      <w:r w:rsidR="00FD2518" w:rsidRPr="00E57771">
        <w:rPr>
          <w:rFonts w:ascii="Arial" w:hAnsi="Arial" w:cs="Arial"/>
          <w:sz w:val="24"/>
          <w:szCs w:val="24"/>
          <w:lang w:val="bs-Latn-BA"/>
        </w:rPr>
        <w:t xml:space="preserve">se </w:t>
      </w:r>
      <w:r w:rsidRPr="00E57771">
        <w:rPr>
          <w:rFonts w:ascii="Arial" w:hAnsi="Arial" w:cs="Arial"/>
          <w:sz w:val="24"/>
          <w:szCs w:val="24"/>
          <w:lang w:val="bs-Latn-BA"/>
        </w:rPr>
        <w:t xml:space="preserve">u skladu s </w:t>
      </w:r>
      <w:r w:rsidR="00FD2518" w:rsidRPr="00E57771">
        <w:rPr>
          <w:rFonts w:ascii="Arial" w:hAnsi="Arial" w:cs="Arial"/>
          <w:sz w:val="24"/>
          <w:szCs w:val="24"/>
          <w:lang w:val="bs-Latn-BA"/>
        </w:rPr>
        <w:t>P</w:t>
      </w:r>
      <w:r w:rsidR="00621048" w:rsidRPr="00E57771">
        <w:rPr>
          <w:rFonts w:ascii="Arial" w:hAnsi="Arial" w:cs="Arial"/>
          <w:sz w:val="24"/>
          <w:szCs w:val="24"/>
          <w:lang w:val="bs-Latn-BA"/>
        </w:rPr>
        <w:t xml:space="preserve">rilogom </w:t>
      </w:r>
      <w:r w:rsidR="001B2F92" w:rsidRPr="00E57771">
        <w:rPr>
          <w:rFonts w:ascii="Arial" w:hAnsi="Arial" w:cs="Arial"/>
          <w:sz w:val="24"/>
          <w:szCs w:val="24"/>
          <w:lang w:val="bs-Latn-BA"/>
        </w:rPr>
        <w:t>3</w:t>
      </w:r>
      <w:r w:rsidRPr="00E57771">
        <w:rPr>
          <w:rFonts w:ascii="Arial" w:hAnsi="Arial" w:cs="Arial"/>
          <w:sz w:val="24"/>
          <w:szCs w:val="24"/>
          <w:lang w:val="bs-Latn-BA"/>
        </w:rPr>
        <w:t xml:space="preserve"> </w:t>
      </w:r>
      <w:r w:rsidR="00FD2518" w:rsidRPr="00E57771">
        <w:rPr>
          <w:rFonts w:ascii="Arial" w:hAnsi="Arial" w:cs="Arial"/>
          <w:sz w:val="24"/>
          <w:szCs w:val="24"/>
          <w:lang w:val="bs-Latn-BA"/>
        </w:rPr>
        <w:t>uz ovu Metodologiju</w:t>
      </w:r>
      <w:r w:rsidRPr="00E57771">
        <w:rPr>
          <w:rFonts w:ascii="Arial" w:hAnsi="Arial" w:cs="Arial"/>
          <w:sz w:val="24"/>
          <w:szCs w:val="24"/>
          <w:lang w:val="bs-Latn-BA"/>
        </w:rPr>
        <w:t xml:space="preserve">. </w:t>
      </w:r>
    </w:p>
    <w:p w14:paraId="6F0624F4" w14:textId="77777777" w:rsidR="00B71B9C" w:rsidRPr="00E57771" w:rsidRDefault="00B71B9C" w:rsidP="00B71B9C">
      <w:pPr>
        <w:pStyle w:val="BalloonText"/>
        <w:jc w:val="both"/>
        <w:rPr>
          <w:rFonts w:ascii="Arial" w:hAnsi="Arial" w:cs="Arial"/>
          <w:sz w:val="24"/>
          <w:szCs w:val="24"/>
          <w:lang w:val="bs-Latn-BA"/>
        </w:rPr>
      </w:pPr>
    </w:p>
    <w:p w14:paraId="0396629A" w14:textId="5E801870" w:rsidR="001B2F92" w:rsidRPr="00E57771" w:rsidRDefault="001B2F92" w:rsidP="001B2F92">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7.</w:t>
      </w:r>
    </w:p>
    <w:p w14:paraId="3B515668" w14:textId="338B9F45" w:rsidR="001B2F92" w:rsidRPr="00E57771" w:rsidRDefault="001B2F92" w:rsidP="001B2F92">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(Tabelarni prikaz za praćenje RES-E, RES-T, RES-H&amp;C i RES udjela)</w:t>
      </w:r>
    </w:p>
    <w:p w14:paraId="0DEDCCC6" w14:textId="77777777" w:rsidR="00B71B9C" w:rsidRPr="00E57771" w:rsidRDefault="00B71B9C" w:rsidP="00B71B9C">
      <w:pPr>
        <w:pStyle w:val="BalloonText"/>
        <w:ind w:left="567"/>
        <w:jc w:val="both"/>
        <w:rPr>
          <w:rFonts w:ascii="Arial" w:hAnsi="Arial" w:cs="Arial"/>
          <w:sz w:val="24"/>
          <w:szCs w:val="24"/>
          <w:lang w:val="bs-Latn-BA"/>
        </w:rPr>
      </w:pPr>
    </w:p>
    <w:p w14:paraId="3A6CB0EB" w14:textId="025AD095" w:rsidR="001B2F92" w:rsidRPr="00E57771" w:rsidRDefault="001B2F92" w:rsidP="001E4C83">
      <w:pPr>
        <w:pStyle w:val="BalloonText"/>
        <w:numPr>
          <w:ilvl w:val="0"/>
          <w:numId w:val="12"/>
        </w:numPr>
        <w:spacing w:before="120"/>
        <w:ind w:left="567" w:hanging="567"/>
        <w:jc w:val="both"/>
        <w:rPr>
          <w:rFonts w:ascii="Arial" w:hAnsi="Arial" w:cs="Arial"/>
          <w:sz w:val="24"/>
          <w:szCs w:val="24"/>
          <w:lang w:val="bs-Latn-BA"/>
        </w:rPr>
      </w:pPr>
      <w:r w:rsidRPr="00E57771">
        <w:rPr>
          <w:rFonts w:ascii="Arial" w:hAnsi="Arial" w:cs="Arial"/>
          <w:sz w:val="24"/>
          <w:szCs w:val="24"/>
          <w:lang w:val="bs-Latn-BA"/>
        </w:rPr>
        <w:t xml:space="preserve">Tabelarni prikaz za praćenje RES-E, RES-T, RES-H&amp;C i RES </w:t>
      </w:r>
      <w:r w:rsidR="001641BD" w:rsidRPr="00E57771">
        <w:rPr>
          <w:rFonts w:ascii="Arial" w:hAnsi="Arial" w:cs="Arial"/>
          <w:sz w:val="24"/>
          <w:szCs w:val="24"/>
          <w:lang w:val="bs-Latn-BA"/>
        </w:rPr>
        <w:t xml:space="preserve">udjela dat </w:t>
      </w:r>
      <w:r w:rsidR="00FD2518" w:rsidRPr="00E57771">
        <w:rPr>
          <w:rFonts w:ascii="Arial" w:hAnsi="Arial" w:cs="Arial"/>
          <w:sz w:val="24"/>
          <w:szCs w:val="24"/>
          <w:lang w:val="bs-Latn-BA"/>
        </w:rPr>
        <w:t xml:space="preserve">je </w:t>
      </w:r>
      <w:r w:rsidR="001641BD" w:rsidRPr="00E57771">
        <w:rPr>
          <w:rFonts w:ascii="Arial" w:hAnsi="Arial" w:cs="Arial"/>
          <w:sz w:val="24"/>
          <w:szCs w:val="24"/>
          <w:lang w:val="bs-Latn-BA"/>
        </w:rPr>
        <w:t xml:space="preserve">u </w:t>
      </w:r>
      <w:r w:rsidR="00FD2518" w:rsidRPr="00E57771">
        <w:rPr>
          <w:rFonts w:ascii="Arial" w:hAnsi="Arial" w:cs="Arial"/>
          <w:sz w:val="24"/>
          <w:szCs w:val="24"/>
          <w:lang w:val="bs-Latn-BA"/>
        </w:rPr>
        <w:t>P</w:t>
      </w:r>
      <w:r w:rsidR="001641BD" w:rsidRPr="00E57771">
        <w:rPr>
          <w:rFonts w:ascii="Arial" w:hAnsi="Arial" w:cs="Arial"/>
          <w:sz w:val="24"/>
          <w:szCs w:val="24"/>
          <w:lang w:val="bs-Latn-BA"/>
        </w:rPr>
        <w:t xml:space="preserve">rilogu 4 </w:t>
      </w:r>
      <w:r w:rsidR="00FD2518" w:rsidRPr="00E57771">
        <w:rPr>
          <w:rFonts w:ascii="Arial" w:hAnsi="Arial" w:cs="Arial"/>
          <w:sz w:val="24"/>
          <w:szCs w:val="24"/>
          <w:lang w:val="bs-Latn-BA"/>
        </w:rPr>
        <w:t xml:space="preserve">uz ovu Metodologiju </w:t>
      </w:r>
      <w:r w:rsidRPr="00E57771">
        <w:rPr>
          <w:rFonts w:ascii="Arial" w:hAnsi="Arial" w:cs="Arial"/>
          <w:sz w:val="24"/>
          <w:szCs w:val="24"/>
          <w:lang w:val="bs-Latn-BA"/>
        </w:rPr>
        <w:t xml:space="preserve">i omogućava praćenje udjela </w:t>
      </w:r>
      <w:r w:rsidR="00746771" w:rsidRPr="00E57771">
        <w:rPr>
          <w:rFonts w:ascii="Arial" w:hAnsi="Arial" w:cs="Arial"/>
          <w:sz w:val="24"/>
          <w:szCs w:val="24"/>
          <w:lang w:val="bs-Latn-BA"/>
        </w:rPr>
        <w:t>OIE</w:t>
      </w:r>
      <w:r w:rsidRPr="00E57771">
        <w:rPr>
          <w:rFonts w:ascii="Arial" w:hAnsi="Arial" w:cs="Arial"/>
          <w:sz w:val="24"/>
          <w:szCs w:val="24"/>
          <w:lang w:val="bs-Latn-BA"/>
        </w:rPr>
        <w:t xml:space="preserve"> u </w:t>
      </w:r>
      <w:r w:rsidR="001B5EE5" w:rsidRPr="00E57771">
        <w:rPr>
          <w:rFonts w:ascii="Arial" w:hAnsi="Arial" w:cs="Arial"/>
          <w:sz w:val="24"/>
          <w:szCs w:val="24"/>
          <w:lang w:val="bs-Latn-BA"/>
        </w:rPr>
        <w:t xml:space="preserve">ukupnoj </w:t>
      </w:r>
      <w:r w:rsidRPr="00E57771">
        <w:rPr>
          <w:rFonts w:ascii="Arial" w:hAnsi="Arial" w:cs="Arial"/>
          <w:sz w:val="24"/>
          <w:szCs w:val="24"/>
          <w:lang w:val="bs-Latn-BA"/>
        </w:rPr>
        <w:t>finalnoj potrošnji.</w:t>
      </w:r>
    </w:p>
    <w:p w14:paraId="18DDA269" w14:textId="16DFB287" w:rsidR="00D96E0E" w:rsidRPr="00E57771" w:rsidRDefault="00D96E0E" w:rsidP="001E4C83">
      <w:pPr>
        <w:pStyle w:val="BalloonText"/>
        <w:numPr>
          <w:ilvl w:val="0"/>
          <w:numId w:val="12"/>
        </w:numPr>
        <w:spacing w:before="120"/>
        <w:ind w:left="567" w:hanging="567"/>
        <w:jc w:val="both"/>
        <w:rPr>
          <w:rFonts w:ascii="Arial" w:hAnsi="Arial" w:cs="Arial"/>
          <w:sz w:val="24"/>
          <w:szCs w:val="24"/>
          <w:lang w:val="bs-Latn-BA"/>
        </w:rPr>
      </w:pPr>
      <w:r w:rsidRPr="00E57771">
        <w:rPr>
          <w:rFonts w:ascii="Arial" w:hAnsi="Arial" w:cs="Arial"/>
          <w:sz w:val="24"/>
          <w:szCs w:val="24"/>
          <w:lang w:val="bs-Latn-BA"/>
        </w:rPr>
        <w:t>Ministarstvo, na svojoj internet stranici, objavljuje informacije o RES-E, RES-T, RES-H&amp;C i RES udjela za prethodnu godinu.</w:t>
      </w:r>
      <w:r w:rsidR="00FD2518" w:rsidRPr="00E57771">
        <w:rPr>
          <w:rFonts w:ascii="Arial" w:hAnsi="Arial" w:cs="Arial"/>
          <w:sz w:val="24"/>
          <w:szCs w:val="24"/>
          <w:lang w:val="bs-Latn-BA"/>
        </w:rPr>
        <w:t xml:space="preserve"> </w:t>
      </w:r>
    </w:p>
    <w:p w14:paraId="39E5B335" w14:textId="77777777" w:rsidR="00AD3204" w:rsidRPr="00E57771" w:rsidRDefault="00AD3204" w:rsidP="00AC468B">
      <w:pPr>
        <w:spacing w:before="120" w:after="120" w:line="240" w:lineRule="auto"/>
        <w:jc w:val="both"/>
        <w:rPr>
          <w:rFonts w:ascii="Arial" w:hAnsi="Arial" w:cs="Arial"/>
          <w:sz w:val="24"/>
          <w:szCs w:val="24"/>
          <w:lang w:val="bs-Latn-BA"/>
        </w:rPr>
      </w:pPr>
    </w:p>
    <w:p w14:paraId="4612390B" w14:textId="23716271" w:rsidR="001E0A12" w:rsidRPr="00E57771" w:rsidRDefault="00AD3204" w:rsidP="00AD3204">
      <w:pPr>
        <w:spacing w:before="120" w:after="120" w:line="240" w:lineRule="auto"/>
        <w:jc w:val="both"/>
        <w:rPr>
          <w:rFonts w:ascii="Arial" w:hAnsi="Arial" w:cs="Arial"/>
          <w:b/>
          <w:sz w:val="24"/>
          <w:szCs w:val="24"/>
          <w:lang w:val="bs-Latn-BA"/>
        </w:rPr>
      </w:pPr>
      <w:r w:rsidRPr="00E57771">
        <w:rPr>
          <w:rFonts w:ascii="Arial" w:hAnsi="Arial" w:cs="Arial"/>
          <w:b/>
          <w:lang w:val="bs-Latn-BA"/>
        </w:rPr>
        <w:t>POGLAVLJE III</w:t>
      </w:r>
      <w:r w:rsidRPr="00E57771">
        <w:rPr>
          <w:rFonts w:ascii="Arial" w:eastAsia="Times New Roman" w:hAnsi="Arial" w:cs="Arial"/>
          <w:b/>
          <w:sz w:val="24"/>
          <w:szCs w:val="24"/>
          <w:bdr w:val="none" w:sz="0" w:space="0" w:color="auto" w:frame="1"/>
          <w:lang w:val="bs-Latn-BA"/>
        </w:rPr>
        <w:t xml:space="preserve"> - </w:t>
      </w:r>
      <w:r w:rsidRPr="00E57771">
        <w:rPr>
          <w:rFonts w:ascii="Arial" w:eastAsia="Times New Roman" w:hAnsi="Arial" w:cs="Arial"/>
          <w:b/>
          <w:bCs/>
          <w:sz w:val="24"/>
          <w:szCs w:val="24"/>
          <w:bdr w:val="none" w:sz="0" w:space="0" w:color="auto" w:frame="1"/>
          <w:lang w:val="bs-Latn-BA"/>
        </w:rPr>
        <w:t>ZAVRŠNE ODREDBE</w:t>
      </w:r>
    </w:p>
    <w:p w14:paraId="58C33309" w14:textId="77777777" w:rsidR="00B71B9C" w:rsidRPr="00E57771" w:rsidRDefault="00B71B9C" w:rsidP="002A5344">
      <w:pPr>
        <w:spacing w:after="0" w:line="240" w:lineRule="auto"/>
        <w:jc w:val="center"/>
        <w:rPr>
          <w:rFonts w:ascii="Arial" w:hAnsi="Arial" w:cs="Arial"/>
          <w:b/>
          <w:sz w:val="24"/>
          <w:szCs w:val="24"/>
          <w:lang w:val="bs-Latn-BA"/>
        </w:rPr>
      </w:pPr>
    </w:p>
    <w:p w14:paraId="4BFE7154" w14:textId="77777777" w:rsidR="000C78AF" w:rsidRPr="00E57771" w:rsidRDefault="000C78AF" w:rsidP="000C78AF">
      <w:pPr>
        <w:spacing w:after="0" w:line="240" w:lineRule="auto"/>
        <w:jc w:val="center"/>
        <w:rPr>
          <w:rFonts w:ascii="Arial" w:hAnsi="Arial" w:cs="Arial"/>
          <w:b/>
          <w:sz w:val="24"/>
          <w:szCs w:val="24"/>
          <w:lang w:val="bs-Latn-BA"/>
        </w:rPr>
      </w:pPr>
    </w:p>
    <w:p w14:paraId="7B4E854B" w14:textId="77777777" w:rsidR="000C78AF" w:rsidRPr="00E57771" w:rsidRDefault="000C78AF" w:rsidP="000C78AF">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Član 8.</w:t>
      </w:r>
    </w:p>
    <w:p w14:paraId="0E5C9006" w14:textId="531A9DD4" w:rsidR="000C78AF" w:rsidRPr="00E57771" w:rsidRDefault="000C78AF" w:rsidP="000C78AF">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w:t>
      </w:r>
      <w:r w:rsidR="003632DA">
        <w:rPr>
          <w:rFonts w:ascii="Arial" w:hAnsi="Arial" w:cs="Arial"/>
          <w:b/>
          <w:sz w:val="24"/>
          <w:szCs w:val="24"/>
          <w:lang w:val="bs-Latn-BA"/>
        </w:rPr>
        <w:t>Sastavni djelovi</w:t>
      </w:r>
      <w:r w:rsidRPr="00E57771">
        <w:rPr>
          <w:rFonts w:ascii="Arial" w:hAnsi="Arial" w:cs="Arial"/>
          <w:b/>
          <w:sz w:val="24"/>
          <w:szCs w:val="24"/>
          <w:lang w:val="bs-Latn-BA"/>
        </w:rPr>
        <w:t xml:space="preserve"> </w:t>
      </w:r>
      <w:r w:rsidR="003632DA" w:rsidRPr="00E57771">
        <w:rPr>
          <w:rFonts w:ascii="Arial" w:hAnsi="Arial" w:cs="Arial"/>
          <w:b/>
          <w:sz w:val="24"/>
          <w:szCs w:val="24"/>
          <w:lang w:val="bs-Latn-BA"/>
        </w:rPr>
        <w:t>Metodologije</w:t>
      </w:r>
      <w:r w:rsidRPr="00E57771">
        <w:rPr>
          <w:rFonts w:ascii="Arial" w:hAnsi="Arial" w:cs="Arial"/>
          <w:b/>
          <w:sz w:val="24"/>
          <w:szCs w:val="24"/>
          <w:lang w:val="bs-Latn-BA"/>
        </w:rPr>
        <w:t>)</w:t>
      </w:r>
    </w:p>
    <w:p w14:paraId="100E00BD" w14:textId="77777777" w:rsidR="000C78AF" w:rsidRPr="00E57771" w:rsidRDefault="000C78AF" w:rsidP="000C78AF">
      <w:pPr>
        <w:spacing w:after="0" w:line="240" w:lineRule="auto"/>
        <w:jc w:val="center"/>
        <w:rPr>
          <w:rFonts w:ascii="Arial" w:hAnsi="Arial" w:cs="Arial"/>
          <w:b/>
          <w:sz w:val="24"/>
          <w:szCs w:val="24"/>
          <w:lang w:val="bs-Latn-BA"/>
        </w:rPr>
      </w:pPr>
    </w:p>
    <w:p w14:paraId="22E0299A" w14:textId="076BE60B" w:rsidR="000C78AF" w:rsidRPr="00E57771" w:rsidRDefault="000C78AF" w:rsidP="000C78AF">
      <w:pPr>
        <w:spacing w:after="0" w:line="240" w:lineRule="auto"/>
        <w:jc w:val="both"/>
        <w:rPr>
          <w:rFonts w:ascii="Arial" w:hAnsi="Arial" w:cs="Arial"/>
          <w:bCs/>
          <w:sz w:val="24"/>
          <w:szCs w:val="24"/>
          <w:lang w:val="bs-Latn-BA"/>
        </w:rPr>
      </w:pPr>
      <w:r w:rsidRPr="00E57771">
        <w:rPr>
          <w:rFonts w:ascii="Arial" w:hAnsi="Arial" w:cs="Arial"/>
          <w:bCs/>
          <w:sz w:val="24"/>
          <w:szCs w:val="24"/>
          <w:lang w:val="bs-Latn-BA"/>
        </w:rPr>
        <w:t xml:space="preserve">Sastavni dijelovi ove </w:t>
      </w:r>
      <w:r w:rsidR="004A6221" w:rsidRPr="00E57771">
        <w:rPr>
          <w:rFonts w:ascii="Arial" w:hAnsi="Arial" w:cs="Arial"/>
          <w:bCs/>
          <w:sz w:val="24"/>
          <w:szCs w:val="24"/>
          <w:lang w:val="bs-Latn-BA"/>
        </w:rPr>
        <w:t xml:space="preserve">Metodologije </w:t>
      </w:r>
      <w:r w:rsidRPr="00E57771">
        <w:rPr>
          <w:rFonts w:ascii="Arial" w:hAnsi="Arial" w:cs="Arial"/>
          <w:bCs/>
          <w:sz w:val="24"/>
          <w:szCs w:val="24"/>
          <w:lang w:val="bs-Latn-BA"/>
        </w:rPr>
        <w:t>su</w:t>
      </w:r>
      <w:r w:rsidR="00FD2518" w:rsidRPr="00E57771">
        <w:rPr>
          <w:rFonts w:ascii="Arial" w:hAnsi="Arial" w:cs="Arial"/>
          <w:bCs/>
          <w:sz w:val="24"/>
          <w:szCs w:val="24"/>
          <w:lang w:val="bs-Latn-BA"/>
        </w:rPr>
        <w:t xml:space="preserve"> sljedeći</w:t>
      </w:r>
      <w:r w:rsidRPr="00E57771">
        <w:rPr>
          <w:rFonts w:ascii="Arial" w:hAnsi="Arial" w:cs="Arial"/>
          <w:bCs/>
          <w:sz w:val="24"/>
          <w:szCs w:val="24"/>
          <w:lang w:val="bs-Latn-BA"/>
        </w:rPr>
        <w:t>:</w:t>
      </w:r>
    </w:p>
    <w:p w14:paraId="781086AC" w14:textId="74D0364A" w:rsidR="000C78AF" w:rsidRPr="00E57771" w:rsidRDefault="000C78AF" w:rsidP="001E4C83">
      <w:pPr>
        <w:pStyle w:val="ListParagraph"/>
        <w:numPr>
          <w:ilvl w:val="0"/>
          <w:numId w:val="13"/>
        </w:numPr>
        <w:spacing w:after="0" w:line="240" w:lineRule="auto"/>
        <w:jc w:val="both"/>
        <w:rPr>
          <w:rFonts w:ascii="Arial" w:hAnsi="Arial" w:cs="Arial"/>
          <w:bCs/>
          <w:sz w:val="24"/>
          <w:szCs w:val="24"/>
          <w:lang w:val="bs-Latn-BA"/>
        </w:rPr>
      </w:pPr>
      <w:r w:rsidRPr="00E57771">
        <w:rPr>
          <w:rFonts w:ascii="Arial" w:hAnsi="Arial" w:cs="Arial"/>
          <w:bCs/>
          <w:sz w:val="24"/>
          <w:szCs w:val="24"/>
          <w:lang w:val="bs-Latn-BA"/>
        </w:rPr>
        <w:t>Prilog 1 - Metodologija za izračun udjela RES-E električne energije iz OIE,</w:t>
      </w:r>
    </w:p>
    <w:p w14:paraId="79F31EF6" w14:textId="08B655E6" w:rsidR="000C78AF" w:rsidRPr="00E57771" w:rsidRDefault="000C78AF" w:rsidP="001E4C83">
      <w:pPr>
        <w:pStyle w:val="ListParagraph"/>
        <w:numPr>
          <w:ilvl w:val="0"/>
          <w:numId w:val="13"/>
        </w:numPr>
        <w:spacing w:after="0" w:line="240" w:lineRule="auto"/>
        <w:jc w:val="both"/>
        <w:rPr>
          <w:rFonts w:ascii="Arial" w:hAnsi="Arial" w:cs="Arial"/>
          <w:bCs/>
          <w:sz w:val="24"/>
          <w:szCs w:val="24"/>
          <w:lang w:val="bs-Latn-BA"/>
        </w:rPr>
      </w:pPr>
      <w:r w:rsidRPr="00E57771">
        <w:rPr>
          <w:rFonts w:ascii="Arial" w:hAnsi="Arial" w:cs="Arial"/>
          <w:bCs/>
          <w:sz w:val="24"/>
          <w:szCs w:val="24"/>
          <w:lang w:val="bs-Latn-BA"/>
        </w:rPr>
        <w:t xml:space="preserve">Prilog 2 </w:t>
      </w:r>
      <w:r w:rsidR="00BA6BCF" w:rsidRPr="00E57771">
        <w:rPr>
          <w:rFonts w:ascii="Arial" w:hAnsi="Arial" w:cs="Arial"/>
          <w:bCs/>
          <w:sz w:val="24"/>
          <w:szCs w:val="24"/>
          <w:lang w:val="bs-Latn-BA"/>
        </w:rPr>
        <w:t xml:space="preserve">- Metodologija za izračun udjela RES-T energije iz transporta </w:t>
      </w:r>
      <w:r w:rsidRPr="00E57771">
        <w:rPr>
          <w:rFonts w:ascii="Arial" w:hAnsi="Arial" w:cs="Arial"/>
          <w:bCs/>
          <w:sz w:val="24"/>
          <w:szCs w:val="24"/>
          <w:lang w:val="bs-Latn-BA"/>
        </w:rPr>
        <w:t xml:space="preserve">i </w:t>
      </w:r>
    </w:p>
    <w:p w14:paraId="50E117E8" w14:textId="4E8E42B6" w:rsidR="000C78AF" w:rsidRPr="00E57771" w:rsidRDefault="000C78AF" w:rsidP="001E4C83">
      <w:pPr>
        <w:pStyle w:val="ListParagraph"/>
        <w:numPr>
          <w:ilvl w:val="0"/>
          <w:numId w:val="13"/>
        </w:numPr>
        <w:spacing w:after="0" w:line="240" w:lineRule="auto"/>
        <w:jc w:val="both"/>
        <w:rPr>
          <w:rFonts w:ascii="Arial" w:hAnsi="Arial" w:cs="Arial"/>
          <w:bCs/>
          <w:sz w:val="24"/>
          <w:szCs w:val="24"/>
          <w:lang w:val="bs-Latn-BA"/>
        </w:rPr>
      </w:pPr>
      <w:r w:rsidRPr="00E57771">
        <w:rPr>
          <w:rFonts w:ascii="Arial" w:hAnsi="Arial" w:cs="Arial"/>
          <w:bCs/>
          <w:sz w:val="24"/>
          <w:szCs w:val="24"/>
          <w:lang w:val="bs-Latn-BA"/>
        </w:rPr>
        <w:t>Prilog 3</w:t>
      </w:r>
      <w:r w:rsidR="00BA0B82" w:rsidRPr="00E57771">
        <w:rPr>
          <w:rFonts w:ascii="Arial" w:hAnsi="Arial" w:cs="Arial"/>
          <w:bCs/>
          <w:sz w:val="24"/>
          <w:szCs w:val="24"/>
          <w:lang w:val="bs-Latn-BA"/>
        </w:rPr>
        <w:t xml:space="preserve"> - Metodologija za izračun udjela RES-H&amp;C energije iz grijanja i hlađenja</w:t>
      </w:r>
      <w:r w:rsidRPr="00E57771">
        <w:rPr>
          <w:rFonts w:ascii="Arial" w:hAnsi="Arial" w:cs="Arial"/>
          <w:bCs/>
          <w:sz w:val="24"/>
          <w:szCs w:val="24"/>
          <w:lang w:val="bs-Latn-BA"/>
        </w:rPr>
        <w:t>.</w:t>
      </w:r>
    </w:p>
    <w:p w14:paraId="65758B9A" w14:textId="77777777" w:rsidR="000C78AF" w:rsidRPr="00E57771" w:rsidRDefault="000C78AF" w:rsidP="000C78AF">
      <w:pPr>
        <w:spacing w:after="0" w:line="240" w:lineRule="auto"/>
        <w:jc w:val="center"/>
        <w:rPr>
          <w:rFonts w:ascii="Arial" w:hAnsi="Arial" w:cs="Arial"/>
          <w:b/>
          <w:sz w:val="24"/>
          <w:szCs w:val="24"/>
          <w:lang w:val="bs-Latn-BA"/>
        </w:rPr>
      </w:pPr>
    </w:p>
    <w:p w14:paraId="3E917621" w14:textId="34C2849A" w:rsidR="002A5344" w:rsidRPr="00E57771" w:rsidRDefault="002A5344" w:rsidP="000C78AF">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 xml:space="preserve">Član </w:t>
      </w:r>
      <w:r w:rsidR="000C78AF" w:rsidRPr="00E57771">
        <w:rPr>
          <w:rFonts w:ascii="Arial" w:hAnsi="Arial" w:cs="Arial"/>
          <w:b/>
          <w:sz w:val="24"/>
          <w:szCs w:val="24"/>
          <w:lang w:val="bs-Latn-BA"/>
        </w:rPr>
        <w:t>9</w:t>
      </w:r>
      <w:r w:rsidRPr="00E57771">
        <w:rPr>
          <w:rFonts w:ascii="Arial" w:hAnsi="Arial" w:cs="Arial"/>
          <w:b/>
          <w:sz w:val="24"/>
          <w:szCs w:val="24"/>
          <w:lang w:val="bs-Latn-BA"/>
        </w:rPr>
        <w:t>.</w:t>
      </w:r>
    </w:p>
    <w:p w14:paraId="748C9A44" w14:textId="32CBD77E" w:rsidR="002A5344" w:rsidRPr="00E57771" w:rsidRDefault="002A5344" w:rsidP="002A5344">
      <w:pPr>
        <w:spacing w:after="0" w:line="240" w:lineRule="auto"/>
        <w:jc w:val="center"/>
        <w:rPr>
          <w:rFonts w:ascii="Arial" w:hAnsi="Arial" w:cs="Arial"/>
          <w:b/>
          <w:sz w:val="24"/>
          <w:szCs w:val="24"/>
          <w:lang w:val="bs-Latn-BA"/>
        </w:rPr>
      </w:pPr>
      <w:r w:rsidRPr="00E57771">
        <w:rPr>
          <w:rFonts w:ascii="Arial" w:hAnsi="Arial" w:cs="Arial"/>
          <w:b/>
          <w:sz w:val="24"/>
          <w:szCs w:val="24"/>
          <w:lang w:val="bs-Latn-BA"/>
        </w:rPr>
        <w:t xml:space="preserve">(Primjena </w:t>
      </w:r>
      <w:r w:rsidR="003632DA" w:rsidRPr="00E57771">
        <w:rPr>
          <w:rFonts w:ascii="Arial" w:hAnsi="Arial" w:cs="Arial"/>
          <w:b/>
          <w:sz w:val="24"/>
          <w:szCs w:val="24"/>
          <w:lang w:val="bs-Latn-BA"/>
        </w:rPr>
        <w:t>Metodologije</w:t>
      </w:r>
      <w:r w:rsidRPr="00E57771">
        <w:rPr>
          <w:rFonts w:ascii="Arial" w:hAnsi="Arial" w:cs="Arial"/>
          <w:b/>
          <w:sz w:val="24"/>
          <w:szCs w:val="24"/>
          <w:lang w:val="bs-Latn-BA"/>
        </w:rPr>
        <w:t>)</w:t>
      </w:r>
    </w:p>
    <w:p w14:paraId="4508FB1C" w14:textId="77777777" w:rsidR="002A5344" w:rsidRPr="00E57771" w:rsidRDefault="002A5344" w:rsidP="002A5344">
      <w:pPr>
        <w:spacing w:after="0" w:line="240" w:lineRule="auto"/>
        <w:jc w:val="center"/>
        <w:rPr>
          <w:rFonts w:ascii="Arial" w:hAnsi="Arial" w:cs="Arial"/>
          <w:b/>
          <w:sz w:val="24"/>
          <w:szCs w:val="24"/>
          <w:lang w:val="bs-Latn-BA"/>
        </w:rPr>
      </w:pPr>
    </w:p>
    <w:p w14:paraId="7B4E743B" w14:textId="18DD3E7A" w:rsidR="002A5344" w:rsidRPr="00E57771" w:rsidRDefault="002A5344" w:rsidP="002A5344">
      <w:pPr>
        <w:spacing w:before="120" w:after="120" w:line="240" w:lineRule="auto"/>
        <w:jc w:val="both"/>
        <w:rPr>
          <w:rFonts w:ascii="Arial" w:hAnsi="Arial" w:cs="Arial"/>
          <w:sz w:val="24"/>
          <w:szCs w:val="24"/>
          <w:lang w:val="bs-Latn-BA"/>
        </w:rPr>
      </w:pPr>
      <w:r w:rsidRPr="00FD442B">
        <w:rPr>
          <w:rFonts w:ascii="Arial" w:hAnsi="Arial" w:cs="Arial"/>
          <w:color w:val="000000" w:themeColor="text1"/>
          <w:sz w:val="24"/>
          <w:szCs w:val="24"/>
          <w:lang w:val="bs-Latn-BA"/>
        </w:rPr>
        <w:t xml:space="preserve">Ova </w:t>
      </w:r>
      <w:r w:rsidR="004A6221" w:rsidRPr="00FD442B">
        <w:rPr>
          <w:rFonts w:ascii="Arial" w:hAnsi="Arial" w:cs="Arial"/>
          <w:color w:val="000000" w:themeColor="text1"/>
          <w:sz w:val="24"/>
          <w:szCs w:val="24"/>
          <w:lang w:val="bs-Latn-BA"/>
        </w:rPr>
        <w:t xml:space="preserve">Metodologija </w:t>
      </w:r>
      <w:r w:rsidRPr="00FD442B">
        <w:rPr>
          <w:rFonts w:ascii="Arial" w:hAnsi="Arial" w:cs="Arial"/>
          <w:color w:val="000000" w:themeColor="text1"/>
          <w:sz w:val="24"/>
          <w:szCs w:val="24"/>
          <w:lang w:val="bs-Latn-BA"/>
        </w:rPr>
        <w:t>će se prim</w:t>
      </w:r>
      <w:r w:rsidR="00FD2518" w:rsidRPr="00FD442B">
        <w:rPr>
          <w:rFonts w:ascii="Arial" w:hAnsi="Arial" w:cs="Arial"/>
          <w:color w:val="000000" w:themeColor="text1"/>
          <w:sz w:val="24"/>
          <w:szCs w:val="24"/>
          <w:lang w:val="bs-Latn-BA"/>
        </w:rPr>
        <w:t>j</w:t>
      </w:r>
      <w:r w:rsidRPr="00FD442B">
        <w:rPr>
          <w:rFonts w:ascii="Arial" w:hAnsi="Arial" w:cs="Arial"/>
          <w:color w:val="000000" w:themeColor="text1"/>
          <w:sz w:val="24"/>
          <w:szCs w:val="24"/>
          <w:lang w:val="bs-Latn-BA"/>
        </w:rPr>
        <w:t>enjivati u Federaciji B</w:t>
      </w:r>
      <w:r w:rsidR="009A6B9E" w:rsidRPr="00FD442B">
        <w:rPr>
          <w:rFonts w:ascii="Arial" w:hAnsi="Arial" w:cs="Arial"/>
          <w:color w:val="000000" w:themeColor="text1"/>
          <w:sz w:val="24"/>
          <w:szCs w:val="24"/>
          <w:lang w:val="bs-Latn-BA"/>
        </w:rPr>
        <w:t>osne i Hercegovine</w:t>
      </w:r>
      <w:r w:rsidRPr="00FD442B">
        <w:rPr>
          <w:rFonts w:ascii="Arial" w:hAnsi="Arial" w:cs="Arial"/>
          <w:color w:val="000000" w:themeColor="text1"/>
          <w:sz w:val="24"/>
          <w:szCs w:val="24"/>
          <w:lang w:val="bs-Latn-BA"/>
        </w:rPr>
        <w:t xml:space="preserve"> u skladu sa nadležnostima Federacije Bosne i Hercegovine i u skladu sa raspoloživim podacima.</w:t>
      </w:r>
    </w:p>
    <w:p w14:paraId="38700FE2" w14:textId="77777777" w:rsidR="002A5344" w:rsidRPr="00E57771" w:rsidRDefault="002A5344" w:rsidP="002A5344">
      <w:pPr>
        <w:spacing w:before="120" w:after="120" w:line="240" w:lineRule="auto"/>
        <w:jc w:val="center"/>
        <w:rPr>
          <w:rFonts w:ascii="Arial" w:hAnsi="Arial" w:cs="Arial"/>
          <w:sz w:val="24"/>
          <w:szCs w:val="24"/>
          <w:lang w:val="bs-Latn-BA"/>
        </w:rPr>
      </w:pPr>
    </w:p>
    <w:p w14:paraId="44233B21" w14:textId="2565E469" w:rsidR="0088252C" w:rsidRPr="00E57771" w:rsidRDefault="002A5344" w:rsidP="00BF2A3C">
      <w:pPr>
        <w:spacing w:before="120" w:after="120" w:line="240" w:lineRule="auto"/>
        <w:jc w:val="center"/>
        <w:rPr>
          <w:rFonts w:ascii="Arial" w:hAnsi="Arial" w:cs="Arial"/>
          <w:b/>
          <w:sz w:val="24"/>
          <w:szCs w:val="24"/>
          <w:lang w:val="bs-Latn-BA"/>
        </w:rPr>
      </w:pPr>
      <w:r w:rsidRPr="00E57771">
        <w:rPr>
          <w:rFonts w:ascii="Arial" w:hAnsi="Arial" w:cs="Arial"/>
          <w:b/>
          <w:sz w:val="24"/>
          <w:szCs w:val="24"/>
          <w:lang w:val="bs-Latn-BA"/>
        </w:rPr>
        <w:t xml:space="preserve">Član </w:t>
      </w:r>
      <w:r w:rsidR="000C78AF" w:rsidRPr="00E57771">
        <w:rPr>
          <w:rFonts w:ascii="Arial" w:hAnsi="Arial" w:cs="Arial"/>
          <w:b/>
          <w:sz w:val="24"/>
          <w:szCs w:val="24"/>
          <w:lang w:val="bs-Latn-BA"/>
        </w:rPr>
        <w:t>10</w:t>
      </w:r>
      <w:r w:rsidR="0088252C" w:rsidRPr="00E57771">
        <w:rPr>
          <w:rFonts w:ascii="Arial" w:hAnsi="Arial" w:cs="Arial"/>
          <w:b/>
          <w:sz w:val="24"/>
          <w:szCs w:val="24"/>
          <w:lang w:val="bs-Latn-BA"/>
        </w:rPr>
        <w:t>.</w:t>
      </w:r>
    </w:p>
    <w:p w14:paraId="6CC5B618" w14:textId="277782D7" w:rsidR="002A5344" w:rsidRPr="00E57771" w:rsidRDefault="002A5344" w:rsidP="00BF2A3C">
      <w:pPr>
        <w:spacing w:before="120" w:after="120" w:line="240" w:lineRule="auto"/>
        <w:jc w:val="center"/>
        <w:rPr>
          <w:rFonts w:ascii="Arial" w:hAnsi="Arial" w:cs="Arial"/>
          <w:b/>
          <w:bCs/>
          <w:sz w:val="24"/>
          <w:szCs w:val="24"/>
          <w:lang w:val="bs-Latn-BA"/>
        </w:rPr>
      </w:pPr>
      <w:r w:rsidRPr="00E57771">
        <w:rPr>
          <w:rFonts w:ascii="Arial" w:hAnsi="Arial" w:cs="Arial"/>
          <w:b/>
          <w:bCs/>
          <w:sz w:val="24"/>
          <w:szCs w:val="24"/>
          <w:lang w:val="bs-Latn-BA"/>
        </w:rPr>
        <w:t>(Stupanje na snagu)</w:t>
      </w:r>
    </w:p>
    <w:p w14:paraId="16A03C8E" w14:textId="09C5C850" w:rsidR="0088252C" w:rsidRPr="00E57771" w:rsidRDefault="001641BD" w:rsidP="00AC468B">
      <w:pPr>
        <w:spacing w:before="120" w:after="120" w:line="240" w:lineRule="auto"/>
        <w:jc w:val="both"/>
        <w:rPr>
          <w:rFonts w:ascii="Arial" w:hAnsi="Arial" w:cs="Arial"/>
          <w:sz w:val="24"/>
          <w:szCs w:val="24"/>
          <w:lang w:val="bs-Latn-BA"/>
        </w:rPr>
      </w:pPr>
      <w:r w:rsidRPr="00E57771">
        <w:rPr>
          <w:rFonts w:ascii="Arial" w:hAnsi="Arial" w:cs="Arial"/>
          <w:sz w:val="24"/>
          <w:szCs w:val="24"/>
          <w:lang w:val="bs-Latn-BA"/>
        </w:rPr>
        <w:t xml:space="preserve">Ova </w:t>
      </w:r>
      <w:r w:rsidR="004A6221" w:rsidRPr="00E57771">
        <w:rPr>
          <w:rFonts w:ascii="Arial" w:hAnsi="Arial" w:cs="Arial"/>
          <w:sz w:val="24"/>
          <w:szCs w:val="24"/>
          <w:lang w:val="bs-Latn-BA"/>
        </w:rPr>
        <w:t xml:space="preserve">Metodologija </w:t>
      </w:r>
      <w:r w:rsidR="0088252C" w:rsidRPr="00E57771">
        <w:rPr>
          <w:rFonts w:ascii="Arial" w:hAnsi="Arial" w:cs="Arial"/>
          <w:sz w:val="24"/>
          <w:szCs w:val="24"/>
          <w:lang w:val="bs-Latn-BA"/>
        </w:rPr>
        <w:t xml:space="preserve">stupa na snagu osmog dana od dana objavljivanja u </w:t>
      </w:r>
      <w:r w:rsidR="00AC468B" w:rsidRPr="00E57771">
        <w:rPr>
          <w:rFonts w:ascii="Arial" w:hAnsi="Arial" w:cs="Arial"/>
          <w:sz w:val="24"/>
          <w:szCs w:val="24"/>
          <w:lang w:val="bs-Latn-BA"/>
        </w:rPr>
        <w:t>„</w:t>
      </w:r>
      <w:r w:rsidR="0088252C" w:rsidRPr="00E57771">
        <w:rPr>
          <w:rFonts w:ascii="Arial" w:hAnsi="Arial" w:cs="Arial"/>
          <w:sz w:val="24"/>
          <w:szCs w:val="24"/>
          <w:lang w:val="bs-Latn-BA"/>
        </w:rPr>
        <w:t>Služben</w:t>
      </w:r>
      <w:r w:rsidR="00AD3204" w:rsidRPr="00E57771">
        <w:rPr>
          <w:rFonts w:ascii="Arial" w:hAnsi="Arial" w:cs="Arial"/>
          <w:sz w:val="24"/>
          <w:szCs w:val="24"/>
          <w:lang w:val="bs-Latn-BA"/>
        </w:rPr>
        <w:t>im</w:t>
      </w:r>
      <w:r w:rsidR="00AC468B" w:rsidRPr="00E57771">
        <w:rPr>
          <w:rFonts w:ascii="Arial" w:hAnsi="Arial" w:cs="Arial"/>
          <w:sz w:val="24"/>
          <w:szCs w:val="24"/>
          <w:lang w:val="bs-Latn-BA"/>
        </w:rPr>
        <w:t xml:space="preserve"> novinama </w:t>
      </w:r>
      <w:r w:rsidR="00344937" w:rsidRPr="00E57771">
        <w:rPr>
          <w:rFonts w:ascii="Arial" w:hAnsi="Arial" w:cs="Arial"/>
          <w:sz w:val="24"/>
          <w:szCs w:val="24"/>
          <w:lang w:val="bs-Latn-BA"/>
        </w:rPr>
        <w:t>Federacije Bosne i Hercegovine</w:t>
      </w:r>
      <w:r w:rsidR="00AC468B" w:rsidRPr="00E57771">
        <w:rPr>
          <w:rFonts w:ascii="Arial" w:hAnsi="Arial" w:cs="Arial"/>
          <w:sz w:val="24"/>
          <w:szCs w:val="24"/>
          <w:lang w:val="bs-Latn-BA"/>
        </w:rPr>
        <w:t>“</w:t>
      </w:r>
      <w:r w:rsidR="0088252C" w:rsidRPr="00E57771">
        <w:rPr>
          <w:rFonts w:ascii="Arial" w:hAnsi="Arial" w:cs="Arial"/>
          <w:sz w:val="24"/>
          <w:szCs w:val="24"/>
          <w:lang w:val="bs-Latn-BA"/>
        </w:rPr>
        <w:t>.</w:t>
      </w:r>
    </w:p>
    <w:p w14:paraId="4E580204" w14:textId="77777777" w:rsidR="00B71B9C" w:rsidRPr="00E57771" w:rsidRDefault="00B71B9C" w:rsidP="0088252C">
      <w:pPr>
        <w:spacing w:before="120" w:after="120" w:line="240" w:lineRule="auto"/>
        <w:ind w:firstLine="720"/>
        <w:jc w:val="both"/>
        <w:rPr>
          <w:rFonts w:ascii="Arial" w:hAnsi="Arial" w:cs="Arial"/>
          <w:sz w:val="24"/>
          <w:szCs w:val="24"/>
          <w:lang w:val="bs-Latn-BA"/>
        </w:rPr>
      </w:pPr>
    </w:p>
    <w:p w14:paraId="2DDB3668" w14:textId="50C91C85" w:rsidR="0088252C" w:rsidRPr="00E57771" w:rsidRDefault="0088252C" w:rsidP="0088252C">
      <w:pPr>
        <w:spacing w:before="120" w:after="120" w:line="240" w:lineRule="auto"/>
        <w:ind w:firstLine="720"/>
        <w:jc w:val="both"/>
        <w:rPr>
          <w:rFonts w:ascii="Arial" w:hAnsi="Arial" w:cs="Arial"/>
          <w:sz w:val="24"/>
          <w:szCs w:val="24"/>
          <w:lang w:val="bs-Latn-BA"/>
        </w:rPr>
      </w:pPr>
      <w:r w:rsidRPr="00E57771">
        <w:rPr>
          <w:rFonts w:ascii="Arial" w:hAnsi="Arial" w:cs="Arial"/>
          <w:sz w:val="24"/>
          <w:szCs w:val="24"/>
          <w:lang w:val="bs-Latn-BA"/>
        </w:rPr>
        <w:t>Broj:</w:t>
      </w:r>
      <w:r w:rsidR="00607FBC" w:rsidRPr="00E57771">
        <w:rPr>
          <w:rFonts w:ascii="Arial" w:hAnsi="Arial" w:cs="Arial"/>
          <w:sz w:val="24"/>
          <w:szCs w:val="24"/>
          <w:lang w:val="bs-Latn-BA"/>
        </w:rPr>
        <w:tab/>
      </w:r>
      <w:r w:rsidR="00607FBC" w:rsidRPr="00E57771">
        <w:rPr>
          <w:rFonts w:ascii="Arial" w:hAnsi="Arial" w:cs="Arial"/>
          <w:sz w:val="24"/>
          <w:szCs w:val="24"/>
          <w:lang w:val="bs-Latn-BA"/>
        </w:rPr>
        <w:tab/>
      </w:r>
      <w:r w:rsidR="00607FBC" w:rsidRPr="00E57771">
        <w:rPr>
          <w:rFonts w:ascii="Arial" w:hAnsi="Arial" w:cs="Arial"/>
          <w:sz w:val="24"/>
          <w:szCs w:val="24"/>
          <w:lang w:val="bs-Latn-BA"/>
        </w:rPr>
        <w:tab/>
      </w:r>
      <w:r w:rsidR="00607FBC" w:rsidRPr="00E57771">
        <w:rPr>
          <w:rFonts w:ascii="Arial" w:hAnsi="Arial" w:cs="Arial"/>
          <w:sz w:val="24"/>
          <w:szCs w:val="24"/>
          <w:lang w:val="bs-Latn-BA"/>
        </w:rPr>
        <w:tab/>
      </w:r>
      <w:r w:rsidR="00607FBC" w:rsidRPr="00E57771">
        <w:rPr>
          <w:rFonts w:ascii="Arial" w:hAnsi="Arial" w:cs="Arial"/>
          <w:sz w:val="24"/>
          <w:szCs w:val="24"/>
          <w:lang w:val="bs-Latn-BA"/>
        </w:rPr>
        <w:tab/>
      </w:r>
      <w:r w:rsidR="00607FBC" w:rsidRPr="00E57771">
        <w:rPr>
          <w:rFonts w:ascii="Arial" w:hAnsi="Arial" w:cs="Arial"/>
          <w:sz w:val="24"/>
          <w:szCs w:val="24"/>
          <w:lang w:val="bs-Latn-BA"/>
        </w:rPr>
        <w:tab/>
      </w:r>
      <w:r w:rsidR="00607FBC" w:rsidRPr="00E57771">
        <w:rPr>
          <w:rFonts w:ascii="Arial" w:hAnsi="Arial" w:cs="Arial"/>
          <w:sz w:val="24"/>
          <w:szCs w:val="24"/>
          <w:lang w:val="bs-Latn-BA"/>
        </w:rPr>
        <w:tab/>
      </w:r>
      <w:r w:rsidR="00607FBC" w:rsidRPr="00E57771">
        <w:rPr>
          <w:rFonts w:ascii="Arial" w:hAnsi="Arial" w:cs="Arial"/>
          <w:sz w:val="24"/>
          <w:szCs w:val="24"/>
          <w:lang w:val="bs-Latn-BA"/>
        </w:rPr>
        <w:tab/>
        <w:t>Ministar</w:t>
      </w:r>
    </w:p>
    <w:p w14:paraId="4DC2FB43" w14:textId="601BB2DD" w:rsidR="0088252C" w:rsidRPr="00E57771" w:rsidRDefault="0088252C" w:rsidP="0088252C">
      <w:pPr>
        <w:spacing w:before="120" w:after="120" w:line="240" w:lineRule="auto"/>
        <w:ind w:firstLine="720"/>
        <w:jc w:val="both"/>
        <w:rPr>
          <w:rFonts w:ascii="Arial" w:hAnsi="Arial" w:cs="Arial"/>
          <w:sz w:val="24"/>
          <w:szCs w:val="24"/>
          <w:lang w:val="bs-Latn-BA"/>
        </w:rPr>
      </w:pPr>
      <w:r w:rsidRPr="00E57771">
        <w:rPr>
          <w:rFonts w:ascii="Arial" w:hAnsi="Arial" w:cs="Arial"/>
          <w:sz w:val="24"/>
          <w:szCs w:val="24"/>
          <w:lang w:val="bs-Latn-BA"/>
        </w:rPr>
        <w:t xml:space="preserve">U </w:t>
      </w:r>
      <w:r w:rsidR="00686B99" w:rsidRPr="00E57771">
        <w:rPr>
          <w:rFonts w:ascii="Arial" w:hAnsi="Arial" w:cs="Arial"/>
          <w:sz w:val="24"/>
          <w:szCs w:val="24"/>
          <w:lang w:val="bs-Latn-BA"/>
        </w:rPr>
        <w:t>Mostaru</w:t>
      </w:r>
      <w:r w:rsidRPr="00E57771">
        <w:rPr>
          <w:rFonts w:ascii="Arial" w:hAnsi="Arial" w:cs="Arial"/>
          <w:sz w:val="24"/>
          <w:szCs w:val="24"/>
          <w:lang w:val="bs-Latn-BA"/>
        </w:rPr>
        <w:t>, _______</w:t>
      </w:r>
      <w:r w:rsidR="009275F9" w:rsidRPr="00E57771">
        <w:rPr>
          <w:rFonts w:ascii="Arial" w:hAnsi="Arial" w:cs="Arial"/>
          <w:sz w:val="24"/>
          <w:szCs w:val="24"/>
          <w:lang w:val="bs-Latn-BA"/>
        </w:rPr>
        <w:t>2025</w:t>
      </w:r>
      <w:r w:rsidRPr="00E57771">
        <w:rPr>
          <w:rFonts w:ascii="Arial" w:hAnsi="Arial" w:cs="Arial"/>
          <w:sz w:val="24"/>
          <w:szCs w:val="24"/>
          <w:lang w:val="bs-Latn-BA"/>
        </w:rPr>
        <w:t>. godine</w:t>
      </w:r>
      <w:r w:rsidR="00607FBC" w:rsidRPr="00E57771">
        <w:rPr>
          <w:rFonts w:ascii="Arial" w:hAnsi="Arial" w:cs="Arial"/>
          <w:sz w:val="24"/>
          <w:szCs w:val="24"/>
          <w:lang w:val="bs-Latn-BA"/>
        </w:rPr>
        <w:tab/>
      </w:r>
      <w:r w:rsidR="00607FBC" w:rsidRPr="00E57771">
        <w:rPr>
          <w:rFonts w:ascii="Arial" w:hAnsi="Arial" w:cs="Arial"/>
          <w:sz w:val="24"/>
          <w:szCs w:val="24"/>
          <w:lang w:val="bs-Latn-BA"/>
        </w:rPr>
        <w:tab/>
      </w:r>
      <w:r w:rsidR="00607FBC" w:rsidRPr="00E57771">
        <w:rPr>
          <w:rFonts w:ascii="Arial" w:hAnsi="Arial" w:cs="Arial"/>
          <w:sz w:val="24"/>
          <w:szCs w:val="24"/>
          <w:lang w:val="bs-Latn-BA"/>
        </w:rPr>
        <w:tab/>
        <w:t xml:space="preserve">        Vedran Lakić</w:t>
      </w:r>
    </w:p>
    <w:p w14:paraId="2158B754" w14:textId="2F04EE44" w:rsidR="00812873" w:rsidRPr="00E57771" w:rsidRDefault="0088252C" w:rsidP="0088252C">
      <w:pPr>
        <w:spacing w:before="120" w:after="120" w:line="240" w:lineRule="auto"/>
        <w:ind w:firstLine="720"/>
        <w:jc w:val="both"/>
        <w:rPr>
          <w:rFonts w:ascii="Arial" w:hAnsi="Arial" w:cs="Arial"/>
          <w:color w:val="FF0000"/>
          <w:sz w:val="24"/>
          <w:szCs w:val="24"/>
          <w:lang w:val="bs-Latn-BA"/>
        </w:rPr>
      </w:pPr>
      <w:r w:rsidRPr="00E57771">
        <w:rPr>
          <w:rFonts w:ascii="Arial" w:hAnsi="Arial" w:cs="Arial"/>
          <w:color w:val="FF0000"/>
          <w:sz w:val="24"/>
          <w:szCs w:val="24"/>
          <w:lang w:val="bs-Latn-BA"/>
        </w:rPr>
        <w:tab/>
      </w:r>
      <w:r w:rsidRPr="00E57771">
        <w:rPr>
          <w:rFonts w:ascii="Arial" w:hAnsi="Arial" w:cs="Arial"/>
          <w:color w:val="FF0000"/>
          <w:sz w:val="24"/>
          <w:szCs w:val="24"/>
          <w:lang w:val="bs-Latn-BA"/>
        </w:rPr>
        <w:tab/>
      </w:r>
      <w:r w:rsidRPr="00E57771">
        <w:rPr>
          <w:rFonts w:ascii="Arial" w:hAnsi="Arial" w:cs="Arial"/>
          <w:color w:val="FF0000"/>
          <w:sz w:val="24"/>
          <w:szCs w:val="24"/>
          <w:lang w:val="bs-Latn-BA"/>
        </w:rPr>
        <w:tab/>
      </w:r>
      <w:r w:rsidRPr="00E57771">
        <w:rPr>
          <w:rFonts w:ascii="Arial" w:hAnsi="Arial" w:cs="Arial"/>
          <w:color w:val="FF0000"/>
          <w:sz w:val="24"/>
          <w:szCs w:val="24"/>
          <w:lang w:val="bs-Latn-BA"/>
        </w:rPr>
        <w:tab/>
      </w:r>
      <w:r w:rsidRPr="00E57771">
        <w:rPr>
          <w:rFonts w:ascii="Arial" w:hAnsi="Arial" w:cs="Arial"/>
          <w:color w:val="FF0000"/>
          <w:sz w:val="24"/>
          <w:szCs w:val="24"/>
          <w:lang w:val="bs-Latn-BA"/>
        </w:rPr>
        <w:tab/>
      </w:r>
      <w:r w:rsidRPr="00E57771">
        <w:rPr>
          <w:rFonts w:ascii="Arial" w:hAnsi="Arial" w:cs="Arial"/>
          <w:color w:val="FF0000"/>
          <w:sz w:val="24"/>
          <w:szCs w:val="24"/>
          <w:lang w:val="bs-Latn-BA"/>
        </w:rPr>
        <w:tab/>
      </w:r>
      <w:r w:rsidRPr="00E57771">
        <w:rPr>
          <w:rFonts w:ascii="Arial" w:hAnsi="Arial" w:cs="Arial"/>
          <w:color w:val="FF0000"/>
          <w:sz w:val="24"/>
          <w:szCs w:val="24"/>
          <w:lang w:val="bs-Latn-BA"/>
        </w:rPr>
        <w:tab/>
      </w:r>
      <w:r w:rsidRPr="00E57771">
        <w:rPr>
          <w:rFonts w:ascii="Arial" w:hAnsi="Arial" w:cs="Arial"/>
          <w:color w:val="FF0000"/>
          <w:sz w:val="24"/>
          <w:szCs w:val="24"/>
          <w:lang w:val="bs-Latn-BA"/>
        </w:rPr>
        <w:tab/>
      </w:r>
      <w:r w:rsidRPr="00E57771">
        <w:rPr>
          <w:rFonts w:ascii="Arial" w:hAnsi="Arial" w:cs="Arial"/>
          <w:color w:val="FF0000"/>
          <w:sz w:val="24"/>
          <w:szCs w:val="24"/>
          <w:lang w:val="bs-Latn-BA"/>
        </w:rPr>
        <w:tab/>
      </w:r>
    </w:p>
    <w:p w14:paraId="0A4691D0" w14:textId="77777777" w:rsidR="005720E5" w:rsidRPr="00E57771" w:rsidRDefault="005720E5" w:rsidP="008213E7">
      <w:pPr>
        <w:shd w:val="clear" w:color="auto" w:fill="FFFFFF"/>
        <w:spacing w:before="60" w:after="60" w:line="312" w:lineRule="atLeast"/>
        <w:jc w:val="center"/>
        <w:rPr>
          <w:rFonts w:ascii="Arial" w:hAnsi="Arial" w:cs="Arial"/>
          <w:color w:val="FF0000"/>
          <w:sz w:val="24"/>
          <w:szCs w:val="24"/>
          <w:lang w:val="bs-Latn-BA"/>
        </w:rPr>
        <w:sectPr w:rsidR="005720E5" w:rsidRPr="00E57771" w:rsidSect="00307C3A">
          <w:headerReference w:type="default" r:id="rId8"/>
          <w:footerReference w:type="default" r:id="rId9"/>
          <w:pgSz w:w="12240" w:h="15840"/>
          <w:pgMar w:top="1440" w:right="1440" w:bottom="1440" w:left="1440" w:header="720" w:footer="720" w:gutter="0"/>
          <w:cols w:space="720"/>
          <w:docGrid w:linePitch="360"/>
        </w:sectPr>
      </w:pPr>
    </w:p>
    <w:p w14:paraId="6E394535" w14:textId="58655C14" w:rsidR="002312DF" w:rsidRPr="00E57771" w:rsidRDefault="008213E7" w:rsidP="008213E7">
      <w:pPr>
        <w:shd w:val="clear" w:color="auto" w:fill="FFFFFF"/>
        <w:spacing w:before="60" w:after="60" w:line="312" w:lineRule="atLeast"/>
        <w:jc w:val="center"/>
        <w:rPr>
          <w:rFonts w:ascii="Arial" w:hAnsi="Arial" w:cs="Arial"/>
          <w:b/>
          <w:bCs/>
          <w:sz w:val="24"/>
          <w:szCs w:val="24"/>
          <w:lang w:val="bs-Latn-BA"/>
        </w:rPr>
      </w:pPr>
      <w:r w:rsidRPr="00E57771">
        <w:rPr>
          <w:rFonts w:ascii="Arial" w:hAnsi="Arial" w:cs="Arial"/>
          <w:b/>
          <w:bCs/>
          <w:sz w:val="24"/>
          <w:szCs w:val="24"/>
          <w:lang w:val="bs-Latn-BA"/>
        </w:rPr>
        <w:lastRenderedPageBreak/>
        <w:t>Prilog</w:t>
      </w:r>
      <w:r w:rsidR="00B71B9C" w:rsidRPr="00E57771">
        <w:rPr>
          <w:rFonts w:ascii="Arial" w:hAnsi="Arial" w:cs="Arial"/>
          <w:b/>
          <w:bCs/>
          <w:sz w:val="24"/>
          <w:szCs w:val="24"/>
          <w:lang w:val="bs-Latn-BA"/>
        </w:rPr>
        <w:t xml:space="preserve"> 1</w:t>
      </w:r>
    </w:p>
    <w:p w14:paraId="291FD3AA" w14:textId="05DC86B4" w:rsidR="00B71B9C" w:rsidRPr="00E57771" w:rsidRDefault="00B71B9C" w:rsidP="008213E7">
      <w:pPr>
        <w:shd w:val="clear" w:color="auto" w:fill="FFFFFF"/>
        <w:spacing w:before="60" w:after="60" w:line="312" w:lineRule="atLeast"/>
        <w:jc w:val="center"/>
        <w:rPr>
          <w:rFonts w:ascii="Arial" w:hAnsi="Arial" w:cs="Arial"/>
          <w:b/>
          <w:bCs/>
          <w:color w:val="FF0000"/>
          <w:sz w:val="24"/>
          <w:szCs w:val="24"/>
          <w:lang w:val="bs-Latn-BA"/>
        </w:rPr>
      </w:pPr>
      <w:r w:rsidRPr="00E57771">
        <w:rPr>
          <w:rFonts w:ascii="Arial" w:hAnsi="Arial" w:cs="Arial"/>
          <w:b/>
          <w:bCs/>
          <w:sz w:val="24"/>
          <w:szCs w:val="24"/>
          <w:lang w:val="bs-Latn-BA"/>
        </w:rPr>
        <w:t xml:space="preserve">Metodologija za izračun udjela RES-E električne energije iz </w:t>
      </w:r>
      <w:r w:rsidR="000C78AF" w:rsidRPr="00E57771">
        <w:rPr>
          <w:rFonts w:ascii="Arial" w:hAnsi="Arial" w:cs="Arial"/>
          <w:b/>
          <w:bCs/>
          <w:sz w:val="24"/>
          <w:szCs w:val="24"/>
          <w:lang w:val="bs-Latn-BA"/>
        </w:rPr>
        <w:t>OIE</w:t>
      </w:r>
    </w:p>
    <w:p w14:paraId="7FD5056E" w14:textId="37E0F08C" w:rsidR="008213E7" w:rsidRPr="00E57771" w:rsidRDefault="008213E7" w:rsidP="008213E7">
      <w:pPr>
        <w:shd w:val="clear" w:color="auto" w:fill="FFFFFF"/>
        <w:spacing w:before="60" w:after="60" w:line="312" w:lineRule="atLeast"/>
        <w:jc w:val="center"/>
        <w:rPr>
          <w:rFonts w:ascii="Arial" w:hAnsi="Arial" w:cs="Arial"/>
          <w:color w:val="FF0000"/>
          <w:sz w:val="24"/>
          <w:szCs w:val="24"/>
          <w:lang w:val="bs-Latn-BA"/>
        </w:rPr>
      </w:pPr>
    </w:p>
    <w:p w14:paraId="2B7F6DAE" w14:textId="21D598FC" w:rsidR="008213E7" w:rsidRPr="00E57771" w:rsidRDefault="008213E7" w:rsidP="00337FA0">
      <w:pPr>
        <w:pStyle w:val="Heading1"/>
        <w:ind w:left="426" w:hanging="426"/>
        <w:rPr>
          <w:rFonts w:ascii="Arial" w:hAnsi="Arial" w:cs="Arial"/>
          <w:b/>
          <w:bCs/>
          <w:color w:val="auto"/>
          <w:sz w:val="24"/>
          <w:szCs w:val="24"/>
          <w:lang w:val="bs-Latn-BA"/>
        </w:rPr>
      </w:pPr>
      <w:bookmarkStart w:id="2" w:name="_Toc158806053"/>
      <w:r w:rsidRPr="00E57771">
        <w:rPr>
          <w:rFonts w:ascii="Arial" w:hAnsi="Arial" w:cs="Arial"/>
          <w:b/>
          <w:bCs/>
          <w:color w:val="auto"/>
          <w:sz w:val="24"/>
          <w:szCs w:val="24"/>
          <w:lang w:val="bs-Latn-BA"/>
        </w:rPr>
        <w:t xml:space="preserve">Električna energija </w:t>
      </w:r>
      <w:r w:rsidR="00746771" w:rsidRPr="00E57771">
        <w:rPr>
          <w:rFonts w:ascii="Arial" w:hAnsi="Arial" w:cs="Arial"/>
          <w:b/>
          <w:bCs/>
          <w:color w:val="auto"/>
          <w:sz w:val="24"/>
          <w:szCs w:val="24"/>
          <w:lang w:val="bs-Latn-BA"/>
        </w:rPr>
        <w:t xml:space="preserve">iz OIE </w:t>
      </w:r>
      <w:r w:rsidRPr="00E57771">
        <w:rPr>
          <w:rFonts w:ascii="Arial" w:hAnsi="Arial" w:cs="Arial"/>
          <w:b/>
          <w:bCs/>
          <w:color w:val="auto"/>
          <w:sz w:val="24"/>
          <w:szCs w:val="24"/>
          <w:lang w:val="bs-Latn-BA"/>
        </w:rPr>
        <w:t>(RES-E)</w:t>
      </w:r>
      <w:bookmarkEnd w:id="2"/>
    </w:p>
    <w:p w14:paraId="529F8839" w14:textId="77777777" w:rsidR="008213E7" w:rsidRPr="00E57771" w:rsidRDefault="008213E7" w:rsidP="008213E7">
      <w:pPr>
        <w:spacing w:after="0"/>
        <w:rPr>
          <w:rFonts w:ascii="Arial" w:hAnsi="Arial" w:cs="Arial"/>
          <w:sz w:val="24"/>
          <w:szCs w:val="24"/>
          <w:lang w:val="bs-Latn-BA"/>
        </w:rPr>
      </w:pPr>
    </w:p>
    <w:p w14:paraId="4D39CEA5" w14:textId="50D70538" w:rsidR="008213E7" w:rsidRPr="00E57771" w:rsidRDefault="008213E7" w:rsidP="008213E7">
      <w:pPr>
        <w:spacing w:after="0"/>
        <w:jc w:val="both"/>
        <w:rPr>
          <w:rFonts w:ascii="Arial" w:hAnsi="Arial" w:cs="Arial"/>
          <w:sz w:val="24"/>
          <w:szCs w:val="24"/>
          <w:lang w:val="bs-Latn-BA"/>
        </w:rPr>
      </w:pPr>
      <w:r w:rsidRPr="00E57771">
        <w:rPr>
          <w:rFonts w:ascii="Arial" w:hAnsi="Arial" w:cs="Arial"/>
          <w:sz w:val="24"/>
          <w:szCs w:val="24"/>
          <w:lang w:val="bs-Latn-BA"/>
        </w:rPr>
        <w:t xml:space="preserve">Kada se fokusiramo na izračun udjela RES-E električne energije iz </w:t>
      </w:r>
      <w:r w:rsidR="00746771" w:rsidRPr="00E57771">
        <w:rPr>
          <w:rFonts w:ascii="Arial" w:hAnsi="Arial" w:cs="Arial"/>
          <w:sz w:val="24"/>
          <w:szCs w:val="24"/>
          <w:lang w:val="bs-Latn-BA"/>
        </w:rPr>
        <w:t>OIE</w:t>
      </w:r>
      <w:r w:rsidRPr="00E57771">
        <w:rPr>
          <w:rFonts w:ascii="Arial" w:hAnsi="Arial" w:cs="Arial"/>
          <w:sz w:val="24"/>
          <w:szCs w:val="24"/>
          <w:lang w:val="bs-Latn-BA"/>
        </w:rPr>
        <w:t xml:space="preserve">, ključno je identificirati količinu električne energije proizvedene iz </w:t>
      </w:r>
      <w:r w:rsidR="000C78AF" w:rsidRPr="00E57771">
        <w:rPr>
          <w:rFonts w:ascii="Arial" w:hAnsi="Arial" w:cs="Arial"/>
          <w:sz w:val="24"/>
          <w:szCs w:val="24"/>
          <w:lang w:val="bs-Latn-BA"/>
        </w:rPr>
        <w:t>OIE</w:t>
      </w:r>
      <w:r w:rsidRPr="00E57771">
        <w:rPr>
          <w:rFonts w:ascii="Arial" w:hAnsi="Arial" w:cs="Arial"/>
          <w:sz w:val="24"/>
          <w:szCs w:val="24"/>
          <w:lang w:val="bs-Latn-BA"/>
        </w:rPr>
        <w:t xml:space="preserve"> kao što su hidroenergija, vjetroenergija, solarna energija, geotermalna energija itd., te je uporediti sa ukupnom količinom proizvedene električne energije. Na taj način, koristeći podatke iz energetskog bilansa, moguće je precizno izračunati udio RES-E u ukupnoj proizvodnji električne energije, što pruža važan indikator održivosti i raznovrsnosti energetskog sistema Federacije B</w:t>
      </w:r>
      <w:r w:rsidR="009275F9" w:rsidRPr="00E57771">
        <w:rPr>
          <w:rFonts w:ascii="Arial" w:hAnsi="Arial" w:cs="Arial"/>
          <w:sz w:val="24"/>
          <w:szCs w:val="24"/>
          <w:lang w:val="bs-Latn-BA"/>
        </w:rPr>
        <w:t>iH</w:t>
      </w:r>
      <w:r w:rsidRPr="00E57771">
        <w:rPr>
          <w:rFonts w:ascii="Arial" w:hAnsi="Arial" w:cs="Arial"/>
          <w:sz w:val="24"/>
          <w:szCs w:val="24"/>
          <w:lang w:val="bs-Latn-BA"/>
        </w:rPr>
        <w:t xml:space="preserve">. </w:t>
      </w:r>
    </w:p>
    <w:p w14:paraId="3DB964E9" w14:textId="77777777" w:rsidR="008213E7" w:rsidRPr="00E57771" w:rsidRDefault="008213E7" w:rsidP="008213E7">
      <w:pPr>
        <w:spacing w:after="0"/>
        <w:jc w:val="both"/>
        <w:rPr>
          <w:rFonts w:ascii="Arial" w:hAnsi="Arial" w:cs="Arial"/>
          <w:sz w:val="24"/>
          <w:szCs w:val="24"/>
          <w:lang w:val="bs-Latn-BA"/>
        </w:rPr>
      </w:pPr>
    </w:p>
    <w:p w14:paraId="0C6117BD" w14:textId="22E6AAD9" w:rsidR="008213E7" w:rsidRPr="00E57771" w:rsidRDefault="00BA0B82" w:rsidP="00337FA0">
      <w:pPr>
        <w:pStyle w:val="BalloonText"/>
        <w:ind w:left="426" w:hanging="426"/>
        <w:outlineLvl w:val="1"/>
        <w:rPr>
          <w:rFonts w:ascii="Arial" w:hAnsi="Arial" w:cs="Arial"/>
          <w:b/>
          <w:bCs/>
          <w:sz w:val="24"/>
          <w:szCs w:val="24"/>
          <w:lang w:val="bs-Latn-BA"/>
        </w:rPr>
      </w:pPr>
      <w:bookmarkStart w:id="3" w:name="_Toc158806054"/>
      <w:r w:rsidRPr="00E57771">
        <w:rPr>
          <w:rFonts w:ascii="Arial" w:hAnsi="Arial" w:cs="Arial"/>
          <w:b/>
          <w:bCs/>
          <w:sz w:val="24"/>
          <w:szCs w:val="24"/>
          <w:lang w:val="bs-Latn-BA"/>
        </w:rPr>
        <w:t xml:space="preserve">1. </w:t>
      </w:r>
      <w:r w:rsidR="008213E7" w:rsidRPr="00E57771">
        <w:rPr>
          <w:rFonts w:ascii="Arial" w:hAnsi="Arial" w:cs="Arial"/>
          <w:b/>
          <w:bCs/>
          <w:sz w:val="24"/>
          <w:szCs w:val="24"/>
          <w:lang w:val="bs-Latn-BA"/>
        </w:rPr>
        <w:t>RES-E definicija</w:t>
      </w:r>
      <w:bookmarkEnd w:id="3"/>
    </w:p>
    <w:p w14:paraId="03D86004" w14:textId="77777777" w:rsidR="008213E7" w:rsidRPr="00E57771" w:rsidRDefault="008213E7" w:rsidP="008213E7">
      <w:pPr>
        <w:spacing w:after="0"/>
        <w:jc w:val="both"/>
        <w:rPr>
          <w:rFonts w:ascii="Arial" w:hAnsi="Arial" w:cs="Arial"/>
          <w:sz w:val="24"/>
          <w:szCs w:val="24"/>
          <w:lang w:val="bs-Latn-BA"/>
        </w:rPr>
      </w:pPr>
    </w:p>
    <w:p w14:paraId="4BECC34B" w14:textId="35A22464" w:rsidR="00BE61AD" w:rsidRPr="00E57771" w:rsidRDefault="00BE61AD" w:rsidP="00337FA0">
      <w:pPr>
        <w:spacing w:after="0"/>
        <w:jc w:val="both"/>
        <w:rPr>
          <w:rFonts w:ascii="Arial" w:hAnsi="Arial" w:cs="Arial"/>
          <w:sz w:val="24"/>
          <w:szCs w:val="24"/>
          <w:lang w:val="bs-Latn-BA"/>
        </w:rPr>
      </w:pPr>
      <w:r w:rsidRPr="00E57771">
        <w:rPr>
          <w:rFonts w:ascii="Arial" w:hAnsi="Arial" w:cs="Arial"/>
          <w:sz w:val="24"/>
          <w:szCs w:val="24"/>
          <w:lang w:val="bs-Latn-BA"/>
        </w:rPr>
        <w:t xml:space="preserve">Omjer koji određuje udio električne energije proizvedene iz </w:t>
      </w:r>
      <w:r w:rsidR="00746771" w:rsidRPr="00E57771">
        <w:rPr>
          <w:rFonts w:ascii="Arial" w:hAnsi="Arial" w:cs="Arial"/>
          <w:sz w:val="24"/>
          <w:szCs w:val="24"/>
          <w:lang w:val="bs-Latn-BA"/>
        </w:rPr>
        <w:t>OIE</w:t>
      </w:r>
      <w:r w:rsidRPr="00E57771">
        <w:rPr>
          <w:rFonts w:ascii="Arial" w:hAnsi="Arial" w:cs="Arial"/>
          <w:sz w:val="24"/>
          <w:szCs w:val="24"/>
          <w:lang w:val="bs-Latn-BA"/>
        </w:rPr>
        <w:t xml:space="preserve"> definira se kao </w:t>
      </w:r>
      <w:r w:rsidR="005720E5" w:rsidRPr="00E57771">
        <w:rPr>
          <w:rFonts w:ascii="Arial" w:hAnsi="Arial" w:cs="Arial"/>
          <w:sz w:val="24"/>
          <w:szCs w:val="24"/>
          <w:lang w:val="bs-Latn-BA"/>
        </w:rPr>
        <w:t xml:space="preserve">finalna ukupna </w:t>
      </w:r>
      <w:r w:rsidRPr="00E57771">
        <w:rPr>
          <w:rFonts w:ascii="Arial" w:hAnsi="Arial" w:cs="Arial"/>
          <w:sz w:val="24"/>
          <w:szCs w:val="24"/>
          <w:lang w:val="bs-Latn-BA"/>
        </w:rPr>
        <w:t xml:space="preserve">potrošnja električne energije iz </w:t>
      </w:r>
      <w:r w:rsidR="00746771" w:rsidRPr="00E57771">
        <w:rPr>
          <w:rFonts w:ascii="Arial" w:hAnsi="Arial" w:cs="Arial"/>
          <w:sz w:val="24"/>
          <w:szCs w:val="24"/>
          <w:lang w:val="bs-Latn-BA"/>
        </w:rPr>
        <w:t>OIE</w:t>
      </w:r>
      <w:r w:rsidRPr="00E57771">
        <w:rPr>
          <w:rFonts w:ascii="Arial" w:hAnsi="Arial" w:cs="Arial"/>
          <w:sz w:val="24"/>
          <w:szCs w:val="24"/>
          <w:lang w:val="bs-Latn-BA"/>
        </w:rPr>
        <w:t xml:space="preserve"> podijeljena s ukupnom </w:t>
      </w:r>
      <w:r w:rsidR="000801FE" w:rsidRPr="00E57771">
        <w:rPr>
          <w:rFonts w:ascii="Arial" w:hAnsi="Arial" w:cs="Arial"/>
          <w:sz w:val="24"/>
          <w:szCs w:val="24"/>
          <w:lang w:val="bs-Latn-BA"/>
        </w:rPr>
        <w:t>finalnom</w:t>
      </w:r>
      <w:r w:rsidRPr="00E57771">
        <w:rPr>
          <w:rFonts w:ascii="Arial" w:hAnsi="Arial" w:cs="Arial"/>
          <w:sz w:val="24"/>
          <w:szCs w:val="24"/>
          <w:lang w:val="bs-Latn-BA"/>
        </w:rPr>
        <w:t xml:space="preserve"> potrošnjom električne energije.</w:t>
      </w:r>
      <w:bookmarkStart w:id="4" w:name="_GoBack"/>
      <w:bookmarkEnd w:id="4"/>
    </w:p>
    <w:p w14:paraId="6B1F5EC9" w14:textId="0C9CE8BD" w:rsidR="00BE61AD" w:rsidRPr="00E57771" w:rsidRDefault="005720E5" w:rsidP="007848C4">
      <w:pPr>
        <w:spacing w:before="120" w:after="0"/>
        <w:jc w:val="both"/>
        <w:rPr>
          <w:rFonts w:ascii="Arial" w:hAnsi="Arial" w:cs="Arial"/>
          <w:sz w:val="24"/>
          <w:szCs w:val="24"/>
          <w:lang w:val="bs-Latn-BA"/>
        </w:rPr>
      </w:pPr>
      <w:r w:rsidRPr="00E57771">
        <w:rPr>
          <w:rFonts w:ascii="Arial" w:hAnsi="Arial" w:cs="Arial"/>
          <w:sz w:val="24"/>
          <w:szCs w:val="24"/>
          <w:lang w:val="bs-Latn-BA"/>
        </w:rPr>
        <w:t>Ukupna</w:t>
      </w:r>
      <w:r w:rsidR="00BE61AD" w:rsidRPr="00E57771">
        <w:rPr>
          <w:rFonts w:ascii="Arial" w:hAnsi="Arial" w:cs="Arial"/>
          <w:sz w:val="24"/>
          <w:szCs w:val="24"/>
          <w:lang w:val="bs-Latn-BA"/>
        </w:rPr>
        <w:t xml:space="preserve"> </w:t>
      </w:r>
      <w:r w:rsidR="009275F9" w:rsidRPr="00E57771">
        <w:rPr>
          <w:rFonts w:ascii="Arial" w:hAnsi="Arial" w:cs="Arial"/>
          <w:sz w:val="24"/>
          <w:szCs w:val="24"/>
          <w:lang w:val="bs-Latn-BA"/>
        </w:rPr>
        <w:t xml:space="preserve">finalna </w:t>
      </w:r>
      <w:r w:rsidR="00BE61AD" w:rsidRPr="00E57771">
        <w:rPr>
          <w:rFonts w:ascii="Arial" w:hAnsi="Arial" w:cs="Arial"/>
          <w:sz w:val="24"/>
          <w:szCs w:val="24"/>
          <w:lang w:val="bs-Latn-BA"/>
        </w:rPr>
        <w:t xml:space="preserve">potrošnja električne energije iz </w:t>
      </w:r>
      <w:r w:rsidR="00BA6BCF" w:rsidRPr="00E57771">
        <w:rPr>
          <w:rFonts w:ascii="Arial" w:hAnsi="Arial" w:cs="Arial"/>
          <w:sz w:val="24"/>
          <w:szCs w:val="24"/>
          <w:lang w:val="bs-Latn-BA"/>
        </w:rPr>
        <w:t>OIE</w:t>
      </w:r>
      <w:r w:rsidR="00BE61AD" w:rsidRPr="00E57771">
        <w:rPr>
          <w:rFonts w:ascii="Arial" w:hAnsi="Arial" w:cs="Arial"/>
          <w:sz w:val="24"/>
          <w:szCs w:val="24"/>
          <w:lang w:val="bs-Latn-BA"/>
        </w:rPr>
        <w:t xml:space="preserve"> izračunava se kao ukupna proizvedena električna energija iz </w:t>
      </w:r>
      <w:r w:rsidR="00746771" w:rsidRPr="00E57771">
        <w:rPr>
          <w:rFonts w:ascii="Arial" w:hAnsi="Arial" w:cs="Arial"/>
          <w:sz w:val="24"/>
          <w:szCs w:val="24"/>
          <w:lang w:val="bs-Latn-BA"/>
        </w:rPr>
        <w:t>OIE</w:t>
      </w:r>
      <w:r w:rsidR="00BE61AD" w:rsidRPr="00E57771">
        <w:rPr>
          <w:rFonts w:ascii="Arial" w:hAnsi="Arial" w:cs="Arial"/>
          <w:sz w:val="24"/>
          <w:szCs w:val="24"/>
          <w:lang w:val="bs-Latn-BA"/>
        </w:rPr>
        <w:t xml:space="preserve"> u Federaciji </w:t>
      </w:r>
      <w:r w:rsidR="00746771" w:rsidRPr="00E57771">
        <w:rPr>
          <w:rFonts w:ascii="Arial" w:hAnsi="Arial" w:cs="Arial"/>
          <w:sz w:val="24"/>
          <w:szCs w:val="24"/>
          <w:lang w:val="bs-Latn-BA"/>
        </w:rPr>
        <w:t>BiH</w:t>
      </w:r>
      <w:r w:rsidR="00BE61AD" w:rsidRPr="00E57771">
        <w:rPr>
          <w:rFonts w:ascii="Arial" w:hAnsi="Arial" w:cs="Arial"/>
          <w:sz w:val="24"/>
          <w:szCs w:val="24"/>
          <w:lang w:val="bs-Latn-BA"/>
        </w:rPr>
        <w:t xml:space="preserve">, uključujući proizvodnju električne energije od strane </w:t>
      </w:r>
      <w:r w:rsidRPr="00E57771">
        <w:rPr>
          <w:rFonts w:ascii="Arial" w:hAnsi="Arial" w:cs="Arial"/>
          <w:sz w:val="24"/>
          <w:szCs w:val="24"/>
          <w:lang w:val="bs-Latn-BA"/>
        </w:rPr>
        <w:t>prosumera</w:t>
      </w:r>
      <w:r w:rsidR="00746771" w:rsidRPr="00E57771">
        <w:rPr>
          <w:rFonts w:ascii="Arial" w:hAnsi="Arial" w:cs="Arial"/>
          <w:sz w:val="24"/>
          <w:szCs w:val="24"/>
          <w:lang w:val="bs-Latn-BA"/>
        </w:rPr>
        <w:t xml:space="preserve"> </w:t>
      </w:r>
      <w:r w:rsidR="00BE61AD" w:rsidRPr="00E57771">
        <w:rPr>
          <w:rFonts w:ascii="Arial" w:hAnsi="Arial" w:cs="Arial"/>
          <w:sz w:val="24"/>
          <w:szCs w:val="24"/>
          <w:lang w:val="bs-Latn-BA"/>
        </w:rPr>
        <w:t>i zajednica obnovljive energije. U taj izračun nije uključena proizvodnja električne energije u reverzibilnim hidroelektranama iz vode koja se crpi na veću visinu.</w:t>
      </w:r>
    </w:p>
    <w:p w14:paraId="41EE20AB" w14:textId="123A56D5" w:rsidR="00BE61AD" w:rsidRPr="00E57771" w:rsidRDefault="00BE61AD" w:rsidP="007848C4">
      <w:pPr>
        <w:spacing w:before="120" w:after="0"/>
        <w:jc w:val="both"/>
        <w:rPr>
          <w:rFonts w:ascii="Arial" w:hAnsi="Arial" w:cs="Arial"/>
          <w:sz w:val="24"/>
          <w:szCs w:val="24"/>
          <w:lang w:val="bs-Latn-BA"/>
        </w:rPr>
      </w:pPr>
      <w:r w:rsidRPr="00E57771">
        <w:rPr>
          <w:rFonts w:ascii="Arial" w:hAnsi="Arial" w:cs="Arial"/>
          <w:sz w:val="24"/>
          <w:szCs w:val="24"/>
          <w:lang w:val="bs-Latn-BA"/>
        </w:rPr>
        <w:t xml:space="preserve">U proizvodnim postrojenjima koja koriste kombinaciju obnovljivih i neobnovljivih izvora energije u obzir se uzima samo udio električne energije proizvedene iz </w:t>
      </w:r>
      <w:r w:rsidR="00BA6BCF" w:rsidRPr="00E57771">
        <w:rPr>
          <w:rFonts w:ascii="Arial" w:hAnsi="Arial" w:cs="Arial"/>
          <w:sz w:val="24"/>
          <w:szCs w:val="24"/>
          <w:lang w:val="bs-Latn-BA"/>
        </w:rPr>
        <w:t>OIE</w:t>
      </w:r>
      <w:r w:rsidRPr="00E57771">
        <w:rPr>
          <w:rFonts w:ascii="Arial" w:hAnsi="Arial" w:cs="Arial"/>
          <w:sz w:val="24"/>
          <w:szCs w:val="24"/>
          <w:lang w:val="bs-Latn-BA"/>
        </w:rPr>
        <w:t>. Za potrebe tog izračuna doprinos svakog izvora energije određuje se na temelju njegovog energetskog sadržaja.</w:t>
      </w:r>
    </w:p>
    <w:p w14:paraId="1E0C7750" w14:textId="77777777" w:rsidR="00BE61AD" w:rsidRPr="00E57771" w:rsidRDefault="00BE61AD" w:rsidP="007848C4">
      <w:pPr>
        <w:spacing w:before="120" w:after="0"/>
        <w:jc w:val="both"/>
        <w:rPr>
          <w:rFonts w:ascii="Arial" w:hAnsi="Arial" w:cs="Arial"/>
          <w:sz w:val="24"/>
          <w:szCs w:val="24"/>
          <w:lang w:val="bs-Latn-BA"/>
        </w:rPr>
      </w:pPr>
      <w:r w:rsidRPr="00E57771">
        <w:rPr>
          <w:rFonts w:ascii="Arial" w:hAnsi="Arial" w:cs="Arial"/>
          <w:sz w:val="24"/>
          <w:szCs w:val="24"/>
          <w:lang w:val="bs-Latn-BA"/>
        </w:rPr>
        <w:t>Električna energija proizvedena u hidroelektranama i vjetroelektranama uzima se u obzir u skladu s propisanim pravilima normalizacije.</w:t>
      </w:r>
    </w:p>
    <w:p w14:paraId="7C474A23" w14:textId="77777777" w:rsidR="00BE61AD" w:rsidRPr="00E57771" w:rsidRDefault="00BE61AD" w:rsidP="008213E7">
      <w:pPr>
        <w:spacing w:after="0"/>
        <w:jc w:val="both"/>
        <w:rPr>
          <w:rFonts w:ascii="Arial" w:hAnsi="Arial" w:cs="Arial"/>
          <w:sz w:val="24"/>
          <w:szCs w:val="24"/>
          <w:lang w:val="bs-Latn-BA"/>
        </w:rPr>
      </w:pPr>
    </w:p>
    <w:p w14:paraId="6D78980E" w14:textId="678CCE93" w:rsidR="005F2B13" w:rsidRPr="00E57771" w:rsidRDefault="0027550D" w:rsidP="008213E7">
      <w:pPr>
        <w:spacing w:after="0"/>
        <w:jc w:val="both"/>
        <w:rPr>
          <w:rFonts w:ascii="Arial" w:hAnsi="Arial" w:cs="Arial"/>
          <w:iCs/>
          <w:sz w:val="24"/>
          <w:szCs w:val="24"/>
          <w:lang w:val="bs-Latn-BA"/>
        </w:rPr>
      </w:pPr>
      <m:oMathPara>
        <m:oMath>
          <m:r>
            <m:rPr>
              <m:sty m:val="p"/>
            </m:rPr>
            <w:rPr>
              <w:rFonts w:ascii="Cambria Math" w:hAnsi="Cambria Math" w:cs="Arial"/>
              <w:lang w:val="bs-Latn-BA"/>
            </w:rPr>
            <m:t>RES-E=</m:t>
          </m:r>
          <m:f>
            <m:fPr>
              <m:ctrlPr>
                <w:rPr>
                  <w:rFonts w:ascii="Cambria Math" w:hAnsi="Cambria Math" w:cs="Arial"/>
                  <w:iCs/>
                  <w:lang w:val="bs-Latn-BA"/>
                </w:rPr>
              </m:ctrlPr>
            </m:fPr>
            <m:num>
              <m:r>
                <m:rPr>
                  <m:sty m:val="p"/>
                </m:rPr>
                <w:rPr>
                  <w:rFonts w:ascii="Cambria Math" w:hAnsi="Cambria Math" w:cs="Arial"/>
                  <w:lang w:val="bs-Latn-BA"/>
                </w:rPr>
                <m:t>Ukupna finalna potrošnja električne energije iz OIE</m:t>
              </m:r>
            </m:num>
            <m:den>
              <m:r>
                <m:rPr>
                  <m:sty m:val="p"/>
                </m:rPr>
                <w:rPr>
                  <w:rFonts w:ascii="Cambria Math" w:hAnsi="Cambria Math" w:cs="Arial"/>
                  <w:lang w:val="bs-Latn-BA"/>
                </w:rPr>
                <m:t>Ukupna finalna potrošnja električne energije</m:t>
              </m:r>
            </m:den>
          </m:f>
          <m:d>
            <m:dPr>
              <m:begChr m:val="["/>
              <m:endChr m:val="]"/>
              <m:ctrlPr>
                <w:rPr>
                  <w:rFonts w:ascii="Cambria Math" w:hAnsi="Cambria Math" w:cs="Arial"/>
                  <w:iCs/>
                  <w:lang w:val="bs-Latn-BA"/>
                </w:rPr>
              </m:ctrlPr>
            </m:dPr>
            <m:e>
              <m:r>
                <m:rPr>
                  <m:sty m:val="p"/>
                </m:rPr>
                <w:rPr>
                  <w:rFonts w:ascii="Cambria Math" w:hAnsi="Cambria Math" w:cs="Arial"/>
                  <w:lang w:val="bs-Latn-BA"/>
                </w:rPr>
                <m:t>%</m:t>
              </m:r>
            </m:e>
          </m:d>
        </m:oMath>
      </m:oMathPara>
    </w:p>
    <w:p w14:paraId="48288315" w14:textId="77777777" w:rsidR="005720E5" w:rsidRPr="00E57771" w:rsidRDefault="005720E5" w:rsidP="008213E7">
      <w:pPr>
        <w:spacing w:after="0"/>
        <w:jc w:val="both"/>
        <w:rPr>
          <w:rFonts w:ascii="Arial" w:hAnsi="Arial" w:cs="Arial"/>
          <w:sz w:val="24"/>
          <w:szCs w:val="24"/>
          <w:lang w:val="bs-Latn-BA"/>
        </w:rPr>
      </w:pPr>
    </w:p>
    <w:p w14:paraId="6D8412BC" w14:textId="6321ED53" w:rsidR="008213E7" w:rsidRPr="00E57771" w:rsidRDefault="008213E7" w:rsidP="008213E7">
      <w:pPr>
        <w:spacing w:after="0"/>
        <w:jc w:val="both"/>
        <w:rPr>
          <w:rFonts w:ascii="Arial" w:hAnsi="Arial" w:cs="Arial"/>
          <w:sz w:val="24"/>
          <w:szCs w:val="24"/>
          <w:lang w:val="bs-Latn-BA"/>
        </w:rPr>
      </w:pPr>
      <w:r w:rsidRPr="00E57771">
        <w:rPr>
          <w:rFonts w:ascii="Arial" w:hAnsi="Arial" w:cs="Arial"/>
          <w:sz w:val="24"/>
          <w:szCs w:val="24"/>
          <w:lang w:val="bs-Latn-BA"/>
        </w:rPr>
        <w:t xml:space="preserve">Brojnik </w:t>
      </w:r>
      <w:r w:rsidR="007848C4" w:rsidRPr="00E57771">
        <w:rPr>
          <w:rFonts w:ascii="Arial" w:hAnsi="Arial" w:cs="Arial"/>
          <w:sz w:val="24"/>
          <w:szCs w:val="24"/>
          <w:lang w:val="bs-Latn-BA"/>
        </w:rPr>
        <w:t>„</w:t>
      </w:r>
      <w:r w:rsidR="005720E5" w:rsidRPr="00E57771">
        <w:rPr>
          <w:rFonts w:ascii="Arial" w:hAnsi="Arial" w:cs="Arial"/>
          <w:sz w:val="24"/>
          <w:szCs w:val="24"/>
          <w:lang w:val="bs-Latn-BA"/>
        </w:rPr>
        <w:t xml:space="preserve">Ukupna </w:t>
      </w:r>
      <w:r w:rsidRPr="00E57771">
        <w:rPr>
          <w:rFonts w:ascii="Arial" w:hAnsi="Arial" w:cs="Arial"/>
          <w:sz w:val="24"/>
          <w:szCs w:val="24"/>
          <w:lang w:val="bs-Latn-BA"/>
        </w:rPr>
        <w:t xml:space="preserve">finalna potrošnja električne energije </w:t>
      </w:r>
      <w:r w:rsidR="00BA6BCF" w:rsidRPr="00E57771">
        <w:rPr>
          <w:rFonts w:ascii="Arial" w:hAnsi="Arial" w:cs="Arial"/>
          <w:sz w:val="24"/>
          <w:szCs w:val="24"/>
          <w:lang w:val="bs-Latn-BA"/>
        </w:rPr>
        <w:t>OIE</w:t>
      </w:r>
      <w:r w:rsidR="007848C4" w:rsidRPr="00E57771">
        <w:rPr>
          <w:rFonts w:ascii="Arial" w:hAnsi="Arial" w:cs="Arial"/>
          <w:sz w:val="24"/>
          <w:szCs w:val="24"/>
          <w:lang w:val="bs-Latn-BA"/>
        </w:rPr>
        <w:t>“</w:t>
      </w:r>
      <w:r w:rsidRPr="00E57771">
        <w:rPr>
          <w:rFonts w:ascii="Arial" w:hAnsi="Arial" w:cs="Arial"/>
          <w:sz w:val="24"/>
          <w:szCs w:val="24"/>
          <w:lang w:val="bs-Latn-BA"/>
        </w:rPr>
        <w:t>, za potrebe izračuna definiran je kao zbroj sljedećih elemenata:</w:t>
      </w:r>
    </w:p>
    <w:p w14:paraId="7E1070EE" w14:textId="77777777" w:rsidR="00B71B9C" w:rsidRPr="00E57771" w:rsidRDefault="00B71B9C" w:rsidP="008213E7">
      <w:pPr>
        <w:spacing w:after="0"/>
        <w:jc w:val="both"/>
        <w:rPr>
          <w:rFonts w:ascii="Arial" w:hAnsi="Arial" w:cs="Arial"/>
          <w:sz w:val="24"/>
          <w:szCs w:val="24"/>
          <w:lang w:val="bs-Latn-BA"/>
        </w:rPr>
      </w:pPr>
    </w:p>
    <w:p w14:paraId="7ECFAACF" w14:textId="1BECECC3" w:rsidR="008213E7" w:rsidRPr="00E57771" w:rsidRDefault="005F2B13"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el-Hidro(norm)</w:t>
      </w:r>
      <w:r w:rsidRPr="00E57771">
        <w:rPr>
          <w:rFonts w:ascii="Arial" w:hAnsi="Arial" w:cs="Arial"/>
          <w:sz w:val="24"/>
          <w:szCs w:val="24"/>
          <w:lang w:val="bs-Latn-BA"/>
        </w:rPr>
        <w:t xml:space="preserve"> [GWh] -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 xml:space="preserve">proizvodnja električne energije iz hidroelektrana u skladu s pravilima normalizacije, isključujući proizvodnju električne energije iz reverzibilnih hidroelektrana. </w:t>
      </w:r>
      <w:r w:rsidR="001E4AAE" w:rsidRPr="00E57771">
        <w:rPr>
          <w:rFonts w:ascii="Arial" w:hAnsi="Arial" w:cs="Arial"/>
          <w:sz w:val="24"/>
          <w:szCs w:val="24"/>
          <w:lang w:val="bs-Latn-BA"/>
        </w:rPr>
        <w:t xml:space="preserve">Ukupna </w:t>
      </w:r>
      <w:r w:rsidR="008213E7" w:rsidRPr="00E57771">
        <w:rPr>
          <w:rFonts w:ascii="Arial" w:hAnsi="Arial" w:cs="Arial"/>
          <w:sz w:val="24"/>
          <w:szCs w:val="24"/>
          <w:lang w:val="bs-Latn-BA"/>
        </w:rPr>
        <w:t xml:space="preserve">proizvodnja električne energije u mješovitim </w:t>
      </w:r>
      <w:r w:rsidR="008213E7" w:rsidRPr="00E57771">
        <w:rPr>
          <w:rFonts w:ascii="Arial" w:hAnsi="Arial" w:cs="Arial"/>
          <w:sz w:val="24"/>
          <w:szCs w:val="24"/>
          <w:lang w:val="bs-Latn-BA"/>
        </w:rPr>
        <w:lastRenderedPageBreak/>
        <w:t>hidroelektranama uključena je bez proizvodnje električne energije zbog akumulacijskog skladištenja</w:t>
      </w:r>
      <w:r w:rsidR="00D91016" w:rsidRPr="00E57771">
        <w:rPr>
          <w:rFonts w:ascii="Arial" w:hAnsi="Arial" w:cs="Arial"/>
          <w:sz w:val="24"/>
          <w:szCs w:val="24"/>
          <w:lang w:val="bs-Latn-BA"/>
        </w:rPr>
        <w:t>;</w:t>
      </w:r>
    </w:p>
    <w:p w14:paraId="7FD8B26B" w14:textId="20BD8B26" w:rsidR="008213E7" w:rsidRPr="00E57771" w:rsidRDefault="005F2B13"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el-Vjetar(norm)</w:t>
      </w:r>
      <w:r w:rsidRPr="00E57771">
        <w:rPr>
          <w:rFonts w:ascii="Arial" w:hAnsi="Arial" w:cs="Arial"/>
          <w:sz w:val="24"/>
          <w:szCs w:val="24"/>
          <w:lang w:val="bs-Latn-BA"/>
        </w:rPr>
        <w:t xml:space="preserve"> [GWh]</w:t>
      </w:r>
      <w:r w:rsidR="00785ABB" w:rsidRPr="00E57771">
        <w:rPr>
          <w:rFonts w:ascii="Arial" w:hAnsi="Arial" w:cs="Arial"/>
          <w:sz w:val="24"/>
          <w:szCs w:val="24"/>
          <w:lang w:val="bs-Latn-BA"/>
        </w:rPr>
        <w:t xml:space="preserve">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vjetra, u skladu s pravilima normalizacije</w:t>
      </w:r>
      <w:r w:rsidR="00D91016" w:rsidRPr="00E57771">
        <w:rPr>
          <w:rFonts w:ascii="Arial" w:hAnsi="Arial" w:cs="Arial"/>
          <w:sz w:val="24"/>
          <w:szCs w:val="24"/>
          <w:lang w:val="bs-Latn-BA"/>
        </w:rPr>
        <w:t>;</w:t>
      </w:r>
    </w:p>
    <w:p w14:paraId="3741B060" w14:textId="3EF887A5"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el-Biogoriva(čista)</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iz čistih biogoriva - od 2011. godine samo se proizvodnja iz kompatibilnih (održivih) biogoriva uzima u obzir</w:t>
      </w:r>
      <w:r w:rsidR="00D91016" w:rsidRPr="00E57771">
        <w:rPr>
          <w:rFonts w:ascii="Arial" w:hAnsi="Arial" w:cs="Arial"/>
          <w:sz w:val="24"/>
          <w:szCs w:val="24"/>
          <w:lang w:val="bs-Latn-BA"/>
        </w:rPr>
        <w:t>;</w:t>
      </w:r>
    </w:p>
    <w:p w14:paraId="6E18364D" w14:textId="05608DE4"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el-Biogoriva(miješana)</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iz miješanih biogoriva</w:t>
      </w:r>
      <w:r w:rsidR="00B71B9C" w:rsidRPr="00E57771">
        <w:rPr>
          <w:rFonts w:ascii="Arial" w:hAnsi="Arial" w:cs="Arial"/>
          <w:sz w:val="24"/>
          <w:szCs w:val="24"/>
          <w:lang w:val="bs-Latn-BA"/>
        </w:rPr>
        <w:t xml:space="preserve"> </w:t>
      </w:r>
      <w:r w:rsidR="008213E7" w:rsidRPr="00E57771">
        <w:rPr>
          <w:rFonts w:ascii="Arial" w:hAnsi="Arial" w:cs="Arial"/>
          <w:sz w:val="24"/>
          <w:szCs w:val="24"/>
          <w:lang w:val="bs-Latn-BA"/>
        </w:rPr>
        <w:t>– uzima se u obzir samo proizvodnja iz kompatibilnih (održivih) miješanih biogoriva, te samo električna energija koja odgovara miješanom dijelu</w:t>
      </w:r>
      <w:r w:rsidR="00D91016" w:rsidRPr="00E57771">
        <w:rPr>
          <w:rFonts w:ascii="Arial" w:hAnsi="Arial" w:cs="Arial"/>
          <w:sz w:val="24"/>
          <w:szCs w:val="24"/>
          <w:lang w:val="bs-Latn-BA"/>
        </w:rPr>
        <w:t>;</w:t>
      </w:r>
    </w:p>
    <w:p w14:paraId="31E8299A" w14:textId="643025C3"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el-Biogas</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iz biogasa</w:t>
      </w:r>
      <w:r w:rsidR="00D91016" w:rsidRPr="00E57771">
        <w:rPr>
          <w:rFonts w:ascii="Arial" w:hAnsi="Arial" w:cs="Arial"/>
          <w:sz w:val="24"/>
          <w:szCs w:val="24"/>
          <w:lang w:val="bs-Latn-BA"/>
        </w:rPr>
        <w:t>;</w:t>
      </w:r>
    </w:p>
    <w:p w14:paraId="3290B5B7" w14:textId="2625A40D"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 xml:space="preserve">el-Biogas(miješani) </w:t>
      </w:r>
      <w:r w:rsidRPr="00E57771">
        <w:rPr>
          <w:rFonts w:ascii="Arial" w:hAnsi="Arial" w:cs="Arial"/>
          <w:sz w:val="24"/>
          <w:szCs w:val="24"/>
          <w:lang w:val="bs-Latn-BA"/>
        </w:rPr>
        <w:t xml:space="preserve">[GWh]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iz biogasa miješanog u gasnoj mreži - samo proporcija koja odgovara omjeru miješanog biogasa u prirodnom gasu</w:t>
      </w:r>
      <w:r w:rsidR="00D91016" w:rsidRPr="00E57771">
        <w:rPr>
          <w:rFonts w:ascii="Arial" w:hAnsi="Arial" w:cs="Arial"/>
          <w:sz w:val="24"/>
          <w:szCs w:val="24"/>
          <w:lang w:val="bs-Latn-BA"/>
        </w:rPr>
        <w:t>;</w:t>
      </w:r>
    </w:p>
    <w:p w14:paraId="7497ECDE" w14:textId="0D134404"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el-Geotermalna</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iz geotermalne energije</w:t>
      </w:r>
      <w:r w:rsidR="00D91016" w:rsidRPr="00E57771">
        <w:rPr>
          <w:rFonts w:ascii="Arial" w:hAnsi="Arial" w:cs="Arial"/>
          <w:sz w:val="24"/>
          <w:szCs w:val="24"/>
          <w:lang w:val="bs-Latn-BA"/>
        </w:rPr>
        <w:t>;</w:t>
      </w:r>
    </w:p>
    <w:p w14:paraId="0366F41E" w14:textId="37251742"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el-FNE</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iz fotonaponskih elektrana</w:t>
      </w:r>
      <w:r w:rsidR="00D91016" w:rsidRPr="00E57771">
        <w:rPr>
          <w:rFonts w:ascii="Arial" w:hAnsi="Arial" w:cs="Arial"/>
          <w:sz w:val="24"/>
          <w:szCs w:val="24"/>
          <w:lang w:val="bs-Latn-BA"/>
        </w:rPr>
        <w:t>;</w:t>
      </w:r>
    </w:p>
    <w:p w14:paraId="1FAFD2EE" w14:textId="24FA1598"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el-Otpad</w:t>
      </w:r>
      <w:r w:rsidRPr="00E57771">
        <w:rPr>
          <w:rFonts w:ascii="Arial" w:hAnsi="Arial" w:cs="Arial"/>
          <w:sz w:val="24"/>
          <w:szCs w:val="24"/>
          <w:lang w:val="bs-Latn-BA"/>
        </w:rPr>
        <w:t xml:space="preserve"> [GWh]</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iz obnovljivog komunalnog otpada</w:t>
      </w:r>
      <w:r w:rsidR="00D91016" w:rsidRPr="00E57771">
        <w:rPr>
          <w:rFonts w:ascii="Arial" w:hAnsi="Arial" w:cs="Arial"/>
          <w:sz w:val="24"/>
          <w:szCs w:val="24"/>
          <w:lang w:val="bs-Latn-BA"/>
        </w:rPr>
        <w:t>;</w:t>
      </w:r>
    </w:p>
    <w:p w14:paraId="373BB87F" w14:textId="291B4129"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el-Biogoriva(čvrsta)</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 xml:space="preserve">proizvodnja električne energije iz čvrstih </w:t>
      </w:r>
      <w:r w:rsidR="00D91016" w:rsidRPr="00E57771">
        <w:rPr>
          <w:rFonts w:ascii="Arial" w:hAnsi="Arial" w:cs="Arial"/>
          <w:sz w:val="24"/>
          <w:szCs w:val="24"/>
          <w:lang w:val="bs-Latn-BA"/>
        </w:rPr>
        <w:t>biogoriva.</w:t>
      </w:r>
    </w:p>
    <w:p w14:paraId="586B8E35" w14:textId="0455EB14" w:rsidR="00785ABB" w:rsidRPr="00E57771" w:rsidRDefault="00785ABB" w:rsidP="00D5080E">
      <w:pPr>
        <w:spacing w:before="120" w:after="0"/>
        <w:rPr>
          <w:rFonts w:ascii="Arial" w:hAnsi="Arial" w:cs="Arial"/>
          <w:sz w:val="24"/>
          <w:szCs w:val="24"/>
          <w:lang w:val="bs-Latn-BA"/>
        </w:rPr>
      </w:pPr>
    </w:p>
    <w:p w14:paraId="0921B748" w14:textId="3EA2BC19" w:rsidR="008213E7" w:rsidRPr="00E57771" w:rsidRDefault="008213E7" w:rsidP="00D5080E">
      <w:pPr>
        <w:spacing w:before="120"/>
        <w:rPr>
          <w:rFonts w:ascii="Arial" w:hAnsi="Arial" w:cs="Arial"/>
          <w:sz w:val="24"/>
          <w:szCs w:val="24"/>
          <w:lang w:val="bs-Latn-BA"/>
        </w:rPr>
      </w:pPr>
      <w:r w:rsidRPr="00E57771">
        <w:rPr>
          <w:rFonts w:ascii="Arial" w:hAnsi="Arial" w:cs="Arial"/>
          <w:sz w:val="24"/>
          <w:szCs w:val="24"/>
          <w:lang w:val="bs-Latn-BA"/>
        </w:rPr>
        <w:t xml:space="preserve">Nazivnik </w:t>
      </w:r>
      <w:r w:rsidR="007848C4" w:rsidRPr="00E57771">
        <w:rPr>
          <w:rFonts w:ascii="Arial" w:hAnsi="Arial" w:cs="Arial"/>
          <w:sz w:val="24"/>
          <w:szCs w:val="24"/>
          <w:lang w:val="bs-Latn-BA"/>
        </w:rPr>
        <w:t>„</w:t>
      </w:r>
      <w:r w:rsidR="005720E5" w:rsidRPr="00E57771">
        <w:rPr>
          <w:rFonts w:ascii="Arial" w:hAnsi="Arial" w:cs="Arial"/>
          <w:sz w:val="24"/>
          <w:szCs w:val="24"/>
          <w:lang w:val="bs-Latn-BA"/>
        </w:rPr>
        <w:t xml:space="preserve">Ukupna </w:t>
      </w:r>
      <w:r w:rsidRPr="00E57771">
        <w:rPr>
          <w:rFonts w:ascii="Arial" w:hAnsi="Arial" w:cs="Arial"/>
          <w:sz w:val="24"/>
          <w:szCs w:val="24"/>
          <w:lang w:val="bs-Latn-BA"/>
        </w:rPr>
        <w:t xml:space="preserve">finalna potrošnja električne </w:t>
      </w:r>
      <w:r w:rsidR="007848C4" w:rsidRPr="00E57771">
        <w:rPr>
          <w:rFonts w:ascii="Arial" w:hAnsi="Arial" w:cs="Arial"/>
          <w:sz w:val="24"/>
          <w:szCs w:val="24"/>
          <w:lang w:val="bs-Latn-BA"/>
        </w:rPr>
        <w:t>energije“</w:t>
      </w:r>
      <w:r w:rsidRPr="00E57771">
        <w:rPr>
          <w:rFonts w:ascii="Arial" w:hAnsi="Arial" w:cs="Arial"/>
          <w:sz w:val="24"/>
          <w:szCs w:val="24"/>
          <w:lang w:val="bs-Latn-BA"/>
        </w:rPr>
        <w:t>, za potrebe izračuna, definiran je kao:</w:t>
      </w:r>
    </w:p>
    <w:p w14:paraId="6D810225" w14:textId="05C8859D"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el-final</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xml:space="preserve">- </w:t>
      </w:r>
      <w:r w:rsidR="005720E5" w:rsidRPr="00E57771">
        <w:rPr>
          <w:rFonts w:ascii="Arial" w:hAnsi="Arial" w:cs="Arial"/>
          <w:sz w:val="24"/>
          <w:szCs w:val="24"/>
          <w:lang w:val="bs-Latn-BA"/>
        </w:rPr>
        <w:t xml:space="preserve">Ukupna </w:t>
      </w:r>
      <w:r w:rsidR="008213E7" w:rsidRPr="00E57771">
        <w:rPr>
          <w:rFonts w:ascii="Arial" w:hAnsi="Arial" w:cs="Arial"/>
          <w:sz w:val="24"/>
          <w:szCs w:val="24"/>
          <w:lang w:val="bs-Latn-BA"/>
        </w:rPr>
        <w:t>proizvodnja električne energije iz svih izvora energije (stvarna proizvodnja, bez normalizacije za hidro i vjetar), isključujući proizvodnju električne energije iz reverzibilnih hidroelektrana</w:t>
      </w:r>
      <w:r w:rsidR="00D91016" w:rsidRPr="00E57771">
        <w:rPr>
          <w:rFonts w:ascii="Arial" w:hAnsi="Arial" w:cs="Arial"/>
          <w:sz w:val="24"/>
          <w:szCs w:val="24"/>
          <w:lang w:val="bs-Latn-BA"/>
        </w:rPr>
        <w:t>;</w:t>
      </w:r>
    </w:p>
    <w:p w14:paraId="093C401A" w14:textId="3BAED562"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el-Uvoz</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plus ukupni uvoz električne energije</w:t>
      </w:r>
      <w:r w:rsidR="00D91016" w:rsidRPr="00E57771">
        <w:rPr>
          <w:rFonts w:ascii="Arial" w:hAnsi="Arial" w:cs="Arial"/>
          <w:sz w:val="24"/>
          <w:szCs w:val="24"/>
          <w:lang w:val="bs-Latn-BA"/>
        </w:rPr>
        <w:t>;</w:t>
      </w:r>
    </w:p>
    <w:p w14:paraId="6773E642" w14:textId="06E7299B" w:rsidR="008213E7" w:rsidRPr="00E57771" w:rsidRDefault="00785ABB" w:rsidP="001E4C83">
      <w:pPr>
        <w:pStyle w:val="BalloonText"/>
        <w:numPr>
          <w:ilvl w:val="0"/>
          <w:numId w:val="4"/>
        </w:numPr>
        <w:spacing w:before="1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el-Izvoz</w:t>
      </w:r>
      <w:r w:rsidRPr="00E57771">
        <w:rPr>
          <w:rFonts w:ascii="Arial" w:hAnsi="Arial" w:cs="Arial"/>
          <w:sz w:val="24"/>
          <w:szCs w:val="24"/>
          <w:lang w:val="bs-Latn-BA"/>
        </w:rPr>
        <w:t xml:space="preserve"> [GWh] </w:t>
      </w:r>
      <w:r w:rsidR="008213E7" w:rsidRPr="00E57771">
        <w:rPr>
          <w:rFonts w:ascii="Arial" w:hAnsi="Arial" w:cs="Arial"/>
          <w:sz w:val="24"/>
          <w:szCs w:val="24"/>
          <w:lang w:val="bs-Latn-BA"/>
        </w:rPr>
        <w:t>- minus ukupni izvoz električne energije</w:t>
      </w:r>
      <w:r w:rsidR="00D91016" w:rsidRPr="00E57771">
        <w:rPr>
          <w:rFonts w:ascii="Arial" w:hAnsi="Arial" w:cs="Arial"/>
          <w:sz w:val="24"/>
          <w:szCs w:val="24"/>
          <w:lang w:val="bs-Latn-BA"/>
        </w:rPr>
        <w:t>.</w:t>
      </w:r>
    </w:p>
    <w:p w14:paraId="517A8D09" w14:textId="77777777" w:rsidR="00D5080E" w:rsidRPr="00E57771" w:rsidRDefault="00D5080E" w:rsidP="00D5080E">
      <w:pPr>
        <w:pStyle w:val="BalloonText"/>
        <w:spacing w:before="120"/>
        <w:ind w:left="720"/>
        <w:rPr>
          <w:rFonts w:ascii="Arial" w:hAnsi="Arial" w:cs="Arial"/>
          <w:sz w:val="24"/>
          <w:szCs w:val="24"/>
          <w:lang w:val="bs-Latn-BA"/>
        </w:rPr>
      </w:pPr>
    </w:p>
    <w:p w14:paraId="0401B244" w14:textId="77777777" w:rsidR="005720E5" w:rsidRPr="00E57771" w:rsidRDefault="005720E5" w:rsidP="008213E7">
      <w:pPr>
        <w:pStyle w:val="BalloonText"/>
        <w:rPr>
          <w:rFonts w:ascii="Arial" w:hAnsi="Arial" w:cs="Arial"/>
          <w:sz w:val="24"/>
          <w:szCs w:val="24"/>
          <w:lang w:val="bs-Latn-BA"/>
        </w:rPr>
      </w:pPr>
    </w:p>
    <w:p w14:paraId="37F9BAB6" w14:textId="25604D4E" w:rsidR="008213E7" w:rsidRPr="00E57771" w:rsidRDefault="00BA0B82" w:rsidP="00337FA0">
      <w:pPr>
        <w:pStyle w:val="BalloonText"/>
        <w:ind w:left="426" w:hanging="426"/>
        <w:outlineLvl w:val="1"/>
        <w:rPr>
          <w:rFonts w:ascii="Arial" w:hAnsi="Arial" w:cs="Arial"/>
          <w:b/>
          <w:bCs/>
          <w:sz w:val="24"/>
          <w:szCs w:val="24"/>
          <w:lang w:val="bs-Latn-BA"/>
        </w:rPr>
      </w:pPr>
      <w:bookmarkStart w:id="5" w:name="_Toc158806055"/>
      <w:r w:rsidRPr="00E57771">
        <w:rPr>
          <w:rFonts w:ascii="Arial" w:hAnsi="Arial" w:cs="Arial"/>
          <w:b/>
          <w:bCs/>
          <w:sz w:val="24"/>
          <w:szCs w:val="24"/>
          <w:lang w:val="bs-Latn-BA"/>
        </w:rPr>
        <w:t>2</w:t>
      </w:r>
      <w:r w:rsidR="00337FA0" w:rsidRPr="00E57771">
        <w:rPr>
          <w:rFonts w:ascii="Arial" w:hAnsi="Arial" w:cs="Arial"/>
          <w:b/>
          <w:bCs/>
          <w:sz w:val="24"/>
          <w:szCs w:val="24"/>
          <w:lang w:val="bs-Latn-BA"/>
        </w:rPr>
        <w:t>.</w:t>
      </w:r>
      <w:r w:rsidRPr="00E57771">
        <w:rPr>
          <w:rFonts w:ascii="Arial" w:hAnsi="Arial" w:cs="Arial"/>
          <w:b/>
          <w:bCs/>
          <w:sz w:val="24"/>
          <w:szCs w:val="24"/>
          <w:lang w:val="bs-Latn-BA"/>
        </w:rPr>
        <w:t xml:space="preserve"> </w:t>
      </w:r>
      <w:r w:rsidR="008213E7" w:rsidRPr="00E57771">
        <w:rPr>
          <w:rFonts w:ascii="Arial" w:hAnsi="Arial" w:cs="Arial"/>
          <w:b/>
          <w:bCs/>
          <w:sz w:val="24"/>
          <w:szCs w:val="24"/>
          <w:lang w:val="bs-Latn-BA"/>
        </w:rPr>
        <w:t>Pravilo normalizacije proizvodnje iz hidroelektrana</w:t>
      </w:r>
      <w:bookmarkEnd w:id="5"/>
    </w:p>
    <w:p w14:paraId="027C9C4E" w14:textId="77777777" w:rsidR="008213E7" w:rsidRPr="00E57771" w:rsidRDefault="008213E7" w:rsidP="008213E7">
      <w:pPr>
        <w:spacing w:after="0"/>
        <w:rPr>
          <w:rFonts w:ascii="Arial" w:hAnsi="Arial" w:cs="Arial"/>
          <w:sz w:val="24"/>
          <w:szCs w:val="24"/>
          <w:lang w:val="bs-Latn-BA"/>
        </w:rPr>
      </w:pPr>
    </w:p>
    <w:p w14:paraId="01851B0E" w14:textId="3C553F29" w:rsidR="008213E7" w:rsidRPr="00E57771" w:rsidRDefault="008213E7" w:rsidP="008213E7">
      <w:pPr>
        <w:spacing w:after="0"/>
        <w:jc w:val="both"/>
        <w:rPr>
          <w:rFonts w:ascii="Arial" w:hAnsi="Arial" w:cs="Arial"/>
          <w:sz w:val="24"/>
          <w:szCs w:val="24"/>
          <w:lang w:val="bs-Latn-BA"/>
        </w:rPr>
      </w:pPr>
      <w:r w:rsidRPr="00E57771">
        <w:rPr>
          <w:rFonts w:ascii="Arial" w:hAnsi="Arial" w:cs="Arial"/>
          <w:sz w:val="24"/>
          <w:szCs w:val="24"/>
          <w:lang w:val="bs-Latn-BA"/>
        </w:rPr>
        <w:t>Ukupna normalizirana proizvodnja električne energije iz hidroelektrana izračunava se kao zb</w:t>
      </w:r>
      <w:r w:rsidR="00454BF3" w:rsidRPr="00E57771">
        <w:rPr>
          <w:rFonts w:ascii="Arial" w:hAnsi="Arial" w:cs="Arial"/>
          <w:sz w:val="24"/>
          <w:szCs w:val="24"/>
          <w:lang w:val="bs-Latn-BA"/>
        </w:rPr>
        <w:t>ir</w:t>
      </w:r>
      <w:r w:rsidRPr="00E57771">
        <w:rPr>
          <w:rFonts w:ascii="Arial" w:hAnsi="Arial" w:cs="Arial"/>
          <w:sz w:val="24"/>
          <w:szCs w:val="24"/>
          <w:lang w:val="bs-Latn-BA"/>
        </w:rPr>
        <w:t xml:space="preserve"> normalizirane proizvodnje električne energije čistih hidroelektrana i normalizirane proizvodnje električne energije hidroelektrana s mješovitim postrojenjima za pohranu energije</w:t>
      </w:r>
      <w:r w:rsidR="00454BF3" w:rsidRPr="00E57771">
        <w:rPr>
          <w:rFonts w:ascii="Arial" w:hAnsi="Arial" w:cs="Arial"/>
          <w:sz w:val="24"/>
          <w:szCs w:val="24"/>
          <w:lang w:val="bs-Latn-BA"/>
        </w:rPr>
        <w:t>,</w:t>
      </w:r>
      <w:r w:rsidRPr="00E57771">
        <w:rPr>
          <w:rFonts w:ascii="Arial" w:hAnsi="Arial" w:cs="Arial"/>
          <w:sz w:val="24"/>
          <w:szCs w:val="24"/>
          <w:lang w:val="bs-Latn-BA"/>
        </w:rPr>
        <w:t xml:space="preserve"> koristeći jednadžbu normalizacije ispod za oba tipa hidroelektrana. Doprinos </w:t>
      </w:r>
      <w:r w:rsidRPr="00E57771">
        <w:rPr>
          <w:rFonts w:ascii="Arial" w:hAnsi="Arial" w:cs="Arial"/>
          <w:sz w:val="24"/>
          <w:szCs w:val="24"/>
          <w:lang w:val="bs-Latn-BA"/>
        </w:rPr>
        <w:lastRenderedPageBreak/>
        <w:t>proizvodnje električne energije iz hidroenergije normalizira se na osnovu instalirane snage (isključujući reverzibilne hidroelektrane) i prosječnog faktora opterećenja tokom posljednjih 15 godina, kako je određeno sljedećim pravilom</w:t>
      </w:r>
      <w:r w:rsidR="00454BF3" w:rsidRPr="00E57771">
        <w:rPr>
          <w:rFonts w:ascii="Arial" w:hAnsi="Arial" w:cs="Arial"/>
          <w:sz w:val="24"/>
          <w:szCs w:val="24"/>
          <w:lang w:val="bs-Latn-BA"/>
        </w:rPr>
        <w:t>:</w:t>
      </w:r>
    </w:p>
    <w:p w14:paraId="2EF5D99E" w14:textId="77777777" w:rsidR="00337FA0" w:rsidRPr="00E57771" w:rsidRDefault="00337FA0" w:rsidP="008213E7">
      <w:pPr>
        <w:spacing w:after="0"/>
        <w:jc w:val="both"/>
        <w:rPr>
          <w:rFonts w:ascii="Arial" w:hAnsi="Arial" w:cs="Arial"/>
          <w:sz w:val="24"/>
          <w:szCs w:val="24"/>
          <w:lang w:val="bs-Latn-BA"/>
        </w:rPr>
      </w:pPr>
    </w:p>
    <w:p w14:paraId="6C1EFB32" w14:textId="211DAF4F" w:rsidR="00C45555" w:rsidRPr="00E57771" w:rsidRDefault="001E4C83" w:rsidP="00C45555">
      <w:pPr>
        <w:spacing w:after="0"/>
        <w:jc w:val="center"/>
        <w:rPr>
          <w:rFonts w:ascii="Arial" w:hAnsi="Arial" w:cs="Arial"/>
          <w:iCs/>
          <w:sz w:val="24"/>
          <w:szCs w:val="24"/>
          <w:lang w:val="bs-Latn-BA"/>
        </w:rPr>
      </w:pPr>
      <m:oMathPara>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el-Hidro(norm)</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N(norm)</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C</m:t>
              </m:r>
            </m:e>
            <m:sub>
              <m:r>
                <m:rPr>
                  <m:sty m:val="p"/>
                </m:rPr>
                <w:rPr>
                  <w:rFonts w:ascii="Cambria Math" w:hAnsi="Cambria Math" w:cs="Arial"/>
                  <w:sz w:val="24"/>
                  <w:szCs w:val="24"/>
                  <w:lang w:val="bs-Latn-BA"/>
                </w:rPr>
                <m:t>N</m:t>
              </m:r>
            </m:sub>
          </m:sSub>
          <m:r>
            <m:rPr>
              <m:sty m:val="p"/>
            </m:rPr>
            <w:rPr>
              <w:rFonts w:ascii="Cambria Math" w:hAnsi="Cambria Math" w:cs="Arial"/>
              <w:sz w:val="24"/>
              <w:szCs w:val="24"/>
              <w:lang w:val="bs-Latn-BA"/>
            </w:rPr>
            <m:t>×</m:t>
          </m:r>
          <m:f>
            <m:fPr>
              <m:ctrlPr>
                <w:rPr>
                  <w:rFonts w:ascii="Cambria Math" w:hAnsi="Cambria Math" w:cs="Arial"/>
                  <w:iCs/>
                  <w:sz w:val="24"/>
                  <w:szCs w:val="24"/>
                  <w:lang w:val="bs-Latn-BA"/>
                </w:rPr>
              </m:ctrlPr>
            </m:fPr>
            <m:num>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i=N-14</m:t>
                  </m:r>
                </m:sub>
                <m:sup>
                  <m:r>
                    <m:rPr>
                      <m:sty m:val="p"/>
                    </m:rPr>
                    <w:rPr>
                      <w:rFonts w:ascii="Cambria Math" w:hAnsi="Cambria Math" w:cs="Arial"/>
                      <w:sz w:val="24"/>
                      <w:szCs w:val="24"/>
                      <w:lang w:val="bs-Latn-BA"/>
                    </w:rPr>
                    <m:t>N</m:t>
                  </m:r>
                </m:sup>
                <m:e>
                  <m:f>
                    <m:fPr>
                      <m:ctrlPr>
                        <w:rPr>
                          <w:rFonts w:ascii="Cambria Math" w:hAnsi="Cambria Math" w:cs="Arial"/>
                          <w:iCs/>
                          <w:sz w:val="24"/>
                          <w:szCs w:val="24"/>
                          <w:lang w:val="bs-Latn-BA"/>
                        </w:rPr>
                      </m:ctrlPr>
                    </m:fPr>
                    <m:num>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i</m:t>
                          </m:r>
                        </m:sub>
                      </m:sSub>
                    </m:num>
                    <m:den>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C</m:t>
                          </m:r>
                        </m:e>
                        <m:sub>
                          <m:r>
                            <m:rPr>
                              <m:sty m:val="p"/>
                            </m:rPr>
                            <w:rPr>
                              <w:rFonts w:ascii="Cambria Math" w:hAnsi="Cambria Math" w:cs="Arial"/>
                              <w:sz w:val="24"/>
                              <w:szCs w:val="24"/>
                              <w:lang w:val="bs-Latn-BA"/>
                            </w:rPr>
                            <m:t>i</m:t>
                          </m:r>
                        </m:sub>
                      </m:sSub>
                    </m:den>
                  </m:f>
                </m:e>
              </m:nary>
            </m:num>
            <m:den>
              <m:r>
                <m:rPr>
                  <m:sty m:val="p"/>
                </m:rPr>
                <w:rPr>
                  <w:rFonts w:ascii="Cambria Math" w:hAnsi="Cambria Math" w:cs="Arial"/>
                  <w:sz w:val="24"/>
                  <w:szCs w:val="24"/>
                  <w:lang w:val="bs-Latn-BA"/>
                </w:rPr>
                <m:t>15</m:t>
              </m:r>
            </m:den>
          </m:f>
        </m:oMath>
      </m:oMathPara>
    </w:p>
    <w:p w14:paraId="3D6CA9C9" w14:textId="77777777" w:rsidR="008213E7" w:rsidRPr="00E57771" w:rsidRDefault="008213E7" w:rsidP="008213E7">
      <w:pPr>
        <w:rPr>
          <w:rFonts w:ascii="Arial" w:hAnsi="Arial" w:cs="Arial"/>
          <w:sz w:val="24"/>
          <w:szCs w:val="24"/>
          <w:lang w:val="bs-Latn-BA"/>
        </w:rPr>
      </w:pPr>
      <w:r w:rsidRPr="00E57771">
        <w:rPr>
          <w:rFonts w:ascii="Arial" w:hAnsi="Arial" w:cs="Arial"/>
          <w:sz w:val="24"/>
          <w:szCs w:val="24"/>
          <w:lang w:val="bs-Latn-BA"/>
        </w:rPr>
        <w:t>gdje je:</w:t>
      </w:r>
    </w:p>
    <w:p w14:paraId="0CBA47E8" w14:textId="3E96DF0B" w:rsidR="008213E7" w:rsidRPr="00E57771" w:rsidRDefault="00C45555" w:rsidP="00337FA0">
      <w:pPr>
        <w:spacing w:before="120" w:after="0"/>
        <w:rPr>
          <w:rFonts w:ascii="Arial" w:hAnsi="Arial" w:cs="Arial"/>
          <w:sz w:val="24"/>
          <w:szCs w:val="24"/>
          <w:lang w:val="bs-Latn-BA"/>
        </w:rPr>
      </w:pPr>
      <w:r w:rsidRPr="00E57771">
        <w:rPr>
          <w:rFonts w:ascii="Arial" w:hAnsi="Arial" w:cs="Arial"/>
          <w:sz w:val="24"/>
          <w:szCs w:val="24"/>
          <w:lang w:val="bs-Latn-BA" w:eastAsia="bs-Latn-BA"/>
        </w:rPr>
        <w:t>N</w:t>
      </w:r>
      <w:r w:rsidR="00B71B9C" w:rsidRPr="00E57771">
        <w:rPr>
          <w:rFonts w:ascii="Arial" w:hAnsi="Arial" w:cs="Arial"/>
          <w:sz w:val="24"/>
          <w:szCs w:val="24"/>
          <w:lang w:val="bs-Latn-BA"/>
        </w:rPr>
        <w:t xml:space="preserve"> </w:t>
      </w:r>
      <w:r w:rsidR="008213E7" w:rsidRPr="00E57771">
        <w:rPr>
          <w:rFonts w:ascii="Arial" w:hAnsi="Arial" w:cs="Arial"/>
          <w:sz w:val="24"/>
          <w:szCs w:val="24"/>
          <w:lang w:val="bs-Latn-BA"/>
        </w:rPr>
        <w:t>-</w:t>
      </w:r>
      <w:r w:rsidR="00B71B9C" w:rsidRPr="00E57771">
        <w:rPr>
          <w:rFonts w:ascii="Arial" w:hAnsi="Arial" w:cs="Arial"/>
          <w:sz w:val="24"/>
          <w:szCs w:val="24"/>
          <w:lang w:val="bs-Latn-BA"/>
        </w:rPr>
        <w:t xml:space="preserve"> </w:t>
      </w:r>
      <w:r w:rsidR="0027550D" w:rsidRPr="00E57771">
        <w:rPr>
          <w:rFonts w:ascii="Arial" w:hAnsi="Arial" w:cs="Arial"/>
          <w:sz w:val="24"/>
          <w:szCs w:val="24"/>
          <w:lang w:val="bs-Latn-BA"/>
        </w:rPr>
        <w:tab/>
      </w:r>
      <w:r w:rsidR="0027550D" w:rsidRPr="00E57771">
        <w:rPr>
          <w:rFonts w:ascii="Arial" w:hAnsi="Arial" w:cs="Arial"/>
          <w:sz w:val="24"/>
          <w:szCs w:val="24"/>
          <w:lang w:val="bs-Latn-BA"/>
        </w:rPr>
        <w:tab/>
      </w:r>
      <w:r w:rsidR="008213E7" w:rsidRPr="00E57771">
        <w:rPr>
          <w:rFonts w:ascii="Arial" w:hAnsi="Arial" w:cs="Arial"/>
          <w:sz w:val="24"/>
          <w:szCs w:val="24"/>
          <w:lang w:val="bs-Latn-BA"/>
        </w:rPr>
        <w:t>referentna godina</w:t>
      </w:r>
      <w:r w:rsidR="00D91016" w:rsidRPr="00E57771">
        <w:rPr>
          <w:rFonts w:ascii="Arial" w:hAnsi="Arial" w:cs="Arial"/>
          <w:sz w:val="24"/>
          <w:szCs w:val="24"/>
          <w:lang w:val="bs-Latn-BA"/>
        </w:rPr>
        <w:t>;</w:t>
      </w:r>
    </w:p>
    <w:p w14:paraId="3616C04C" w14:textId="0E7DBB98" w:rsidR="00B71B9C" w:rsidRPr="00E57771" w:rsidRDefault="00C45555" w:rsidP="00337FA0">
      <w:pPr>
        <w:spacing w:before="120" w:after="0" w:line="240" w:lineRule="auto"/>
        <w:ind w:left="1440" w:hanging="1440"/>
        <w:jc w:val="both"/>
        <w:rPr>
          <w:rFonts w:ascii="Arial" w:hAnsi="Arial" w:cs="Arial"/>
          <w:position w:val="-12"/>
          <w:sz w:val="24"/>
          <w:szCs w:val="24"/>
          <w:lang w:val="bs-Latn-BA" w:eastAsia="bs-Latn-BA"/>
        </w:rPr>
      </w:pPr>
      <w:r w:rsidRPr="00E57771">
        <w:rPr>
          <w:rFonts w:ascii="Arial" w:hAnsi="Arial" w:cs="Arial"/>
          <w:position w:val="-12"/>
          <w:sz w:val="24"/>
          <w:szCs w:val="24"/>
          <w:lang w:val="bs-Latn-BA" w:eastAsia="bs-Latn-BA"/>
        </w:rPr>
        <w:t>Q</w:t>
      </w:r>
      <w:r w:rsidRPr="00E57771">
        <w:rPr>
          <w:rFonts w:ascii="Arial" w:hAnsi="Arial" w:cs="Arial"/>
          <w:position w:val="-12"/>
          <w:sz w:val="24"/>
          <w:szCs w:val="24"/>
          <w:vertAlign w:val="subscript"/>
          <w:lang w:val="bs-Latn-BA" w:eastAsia="bs-Latn-BA"/>
        </w:rPr>
        <w:t>N(norm)</w:t>
      </w:r>
      <w:r w:rsidR="00B71B9C" w:rsidRPr="00E57771">
        <w:rPr>
          <w:rFonts w:ascii="Arial" w:hAnsi="Arial" w:cs="Arial"/>
          <w:position w:val="-12"/>
          <w:sz w:val="24"/>
          <w:szCs w:val="24"/>
          <w:lang w:val="bs-Latn-BA" w:eastAsia="bs-Latn-BA"/>
        </w:rPr>
        <w:t xml:space="preserve"> - </w:t>
      </w:r>
      <w:r w:rsidR="0027550D" w:rsidRPr="00E57771">
        <w:rPr>
          <w:rFonts w:ascii="Arial" w:hAnsi="Arial" w:cs="Arial"/>
          <w:position w:val="-12"/>
          <w:sz w:val="24"/>
          <w:szCs w:val="24"/>
          <w:lang w:val="bs-Latn-BA" w:eastAsia="bs-Latn-BA"/>
        </w:rPr>
        <w:tab/>
      </w:r>
      <w:r w:rsidR="00B71B9C" w:rsidRPr="00E57771">
        <w:rPr>
          <w:rFonts w:ascii="Arial" w:hAnsi="Arial" w:cs="Arial"/>
          <w:position w:val="-12"/>
          <w:sz w:val="24"/>
          <w:szCs w:val="24"/>
          <w:lang w:val="bs-Latn-BA" w:eastAsia="bs-Latn-BA"/>
        </w:rPr>
        <w:t>normalizirana proizvodnja električne energije iz hidroelektrana u godini N</w:t>
      </w:r>
      <w:r w:rsidR="00D91016" w:rsidRPr="00E57771">
        <w:rPr>
          <w:rFonts w:ascii="Arial" w:hAnsi="Arial" w:cs="Arial"/>
          <w:position w:val="-12"/>
          <w:sz w:val="24"/>
          <w:szCs w:val="24"/>
          <w:lang w:val="bs-Latn-BA" w:eastAsia="bs-Latn-BA"/>
        </w:rPr>
        <w:t>;</w:t>
      </w:r>
    </w:p>
    <w:p w14:paraId="1521257D" w14:textId="13992AEF" w:rsidR="008213E7" w:rsidRPr="00E57771" w:rsidRDefault="00C45555" w:rsidP="00337FA0">
      <w:pPr>
        <w:spacing w:before="120" w:after="0"/>
        <w:ind w:left="1440" w:hanging="1440"/>
        <w:rPr>
          <w:rFonts w:ascii="Arial" w:hAnsi="Arial" w:cs="Arial"/>
          <w:sz w:val="24"/>
          <w:szCs w:val="24"/>
          <w:lang w:val="bs-Latn-BA"/>
        </w:rPr>
      </w:pPr>
      <w:r w:rsidRPr="00E57771">
        <w:rPr>
          <w:rFonts w:ascii="Arial" w:hAnsi="Arial" w:cs="Arial"/>
          <w:sz w:val="24"/>
          <w:szCs w:val="24"/>
          <w:lang w:val="bs-Latn-BA" w:eastAsia="bs-Latn-BA"/>
        </w:rPr>
        <w:t>Q</w:t>
      </w:r>
      <w:r w:rsidRPr="00E57771">
        <w:rPr>
          <w:rFonts w:ascii="Arial" w:hAnsi="Arial" w:cs="Arial"/>
          <w:sz w:val="24"/>
          <w:szCs w:val="24"/>
          <w:vertAlign w:val="subscript"/>
          <w:lang w:val="bs-Latn-BA" w:eastAsia="bs-Latn-BA"/>
        </w:rPr>
        <w:t>i</w:t>
      </w:r>
      <w:r w:rsidR="0027550D" w:rsidRPr="00E57771">
        <w:rPr>
          <w:rFonts w:ascii="Arial" w:hAnsi="Arial" w:cs="Arial"/>
          <w:sz w:val="24"/>
          <w:szCs w:val="24"/>
          <w:lang w:val="bs-Latn-BA" w:eastAsia="bs-Latn-BA"/>
        </w:rPr>
        <w:t xml:space="preserve"> - </w:t>
      </w:r>
      <w:r w:rsidR="0027550D" w:rsidRPr="00E57771">
        <w:rPr>
          <w:rFonts w:ascii="Arial" w:hAnsi="Arial" w:cs="Arial"/>
          <w:sz w:val="24"/>
          <w:szCs w:val="24"/>
          <w:lang w:val="bs-Latn-BA" w:eastAsia="bs-Latn-BA"/>
        </w:rPr>
        <w:tab/>
      </w:r>
      <w:r w:rsidR="007848C4" w:rsidRPr="00E57771">
        <w:rPr>
          <w:rFonts w:ascii="Arial" w:hAnsi="Arial" w:cs="Arial"/>
          <w:sz w:val="24"/>
          <w:szCs w:val="24"/>
          <w:lang w:val="bs-Latn-BA"/>
        </w:rPr>
        <w:t xml:space="preserve">proizvodnja </w:t>
      </w:r>
      <w:r w:rsidR="008213E7" w:rsidRPr="00E57771">
        <w:rPr>
          <w:rFonts w:ascii="Arial" w:hAnsi="Arial" w:cs="Arial"/>
          <w:sz w:val="24"/>
          <w:szCs w:val="24"/>
          <w:lang w:val="bs-Latn-BA"/>
        </w:rPr>
        <w:t xml:space="preserve">električne energije </w:t>
      </w:r>
      <w:r w:rsidR="00454BF3" w:rsidRPr="00E57771">
        <w:rPr>
          <w:rFonts w:ascii="Arial" w:hAnsi="Arial" w:cs="Arial"/>
          <w:sz w:val="24"/>
          <w:szCs w:val="24"/>
          <w:lang w:val="bs-Latn-BA"/>
        </w:rPr>
        <w:t xml:space="preserve">u </w:t>
      </w:r>
      <w:r w:rsidR="008213E7" w:rsidRPr="00E57771">
        <w:rPr>
          <w:rFonts w:ascii="Arial" w:hAnsi="Arial" w:cs="Arial"/>
          <w:sz w:val="24"/>
          <w:szCs w:val="24"/>
          <w:lang w:val="bs-Latn-BA"/>
        </w:rPr>
        <w:t>godini i iz hidroelektrana,</w:t>
      </w:r>
      <w:r w:rsidRPr="00E57771">
        <w:rPr>
          <w:rFonts w:ascii="Arial" w:hAnsi="Arial" w:cs="Arial"/>
          <w:sz w:val="24"/>
          <w:szCs w:val="24"/>
          <w:lang w:val="bs-Latn-BA"/>
        </w:rPr>
        <w:t xml:space="preserve"> </w:t>
      </w:r>
      <w:r w:rsidR="008213E7" w:rsidRPr="00E57771">
        <w:rPr>
          <w:rFonts w:ascii="Arial" w:hAnsi="Arial" w:cs="Arial"/>
          <w:sz w:val="24"/>
          <w:szCs w:val="24"/>
          <w:lang w:val="bs-Latn-BA"/>
        </w:rPr>
        <w:t>isključujući proizvodnju iz reverzibilnih hidroelektrana [GWh]</w:t>
      </w:r>
      <w:r w:rsidR="00D91016" w:rsidRPr="00E57771">
        <w:rPr>
          <w:rFonts w:ascii="Arial" w:hAnsi="Arial" w:cs="Arial"/>
          <w:sz w:val="24"/>
          <w:szCs w:val="24"/>
          <w:lang w:val="bs-Latn-BA"/>
        </w:rPr>
        <w:t>;</w:t>
      </w:r>
    </w:p>
    <w:p w14:paraId="4D4FD617" w14:textId="6C95F6CF" w:rsidR="008213E7" w:rsidRPr="00E57771" w:rsidRDefault="00C45555" w:rsidP="007848C4">
      <w:pPr>
        <w:spacing w:before="120" w:after="0"/>
        <w:ind w:left="1440" w:hanging="1440"/>
        <w:jc w:val="both"/>
        <w:rPr>
          <w:rFonts w:ascii="Arial" w:hAnsi="Arial" w:cs="Arial"/>
          <w:position w:val="-9"/>
          <w:sz w:val="24"/>
          <w:szCs w:val="24"/>
          <w:lang w:val="bs-Latn-BA" w:eastAsia="bs-Latn-BA"/>
        </w:rPr>
      </w:pPr>
      <w:r w:rsidRPr="00E57771">
        <w:rPr>
          <w:rFonts w:ascii="Arial" w:hAnsi="Arial" w:cs="Arial"/>
          <w:position w:val="-9"/>
          <w:sz w:val="24"/>
          <w:szCs w:val="24"/>
          <w:lang w:val="bs-Latn-BA" w:eastAsia="bs-Latn-BA"/>
        </w:rPr>
        <w:t>C</w:t>
      </w:r>
      <w:r w:rsidRPr="00E57771">
        <w:rPr>
          <w:rFonts w:ascii="Arial" w:hAnsi="Arial" w:cs="Arial"/>
          <w:position w:val="-9"/>
          <w:sz w:val="24"/>
          <w:szCs w:val="24"/>
          <w:vertAlign w:val="subscript"/>
          <w:lang w:val="bs-Latn-BA" w:eastAsia="bs-Latn-BA"/>
        </w:rPr>
        <w:t>i</w:t>
      </w:r>
      <w:r w:rsidR="0027550D" w:rsidRPr="00E57771">
        <w:rPr>
          <w:rFonts w:ascii="Arial" w:hAnsi="Arial" w:cs="Arial"/>
          <w:sz w:val="24"/>
          <w:szCs w:val="24"/>
          <w:lang w:val="bs-Latn-BA"/>
        </w:rPr>
        <w:t xml:space="preserve"> </w:t>
      </w:r>
      <w:r w:rsidR="008213E7" w:rsidRPr="00E57771">
        <w:rPr>
          <w:rFonts w:ascii="Arial" w:hAnsi="Arial" w:cs="Arial"/>
          <w:position w:val="-9"/>
          <w:sz w:val="24"/>
          <w:szCs w:val="24"/>
          <w:lang w:val="bs-Latn-BA" w:eastAsia="bs-Latn-BA"/>
        </w:rPr>
        <w:t>-</w:t>
      </w:r>
      <w:r w:rsidR="008213E7" w:rsidRPr="00E57771">
        <w:rPr>
          <w:rFonts w:ascii="Arial" w:hAnsi="Arial" w:cs="Arial"/>
          <w:position w:val="-9"/>
          <w:sz w:val="24"/>
          <w:szCs w:val="24"/>
          <w:lang w:val="bs-Latn-BA" w:eastAsia="bs-Latn-BA"/>
        </w:rPr>
        <w:tab/>
      </w:r>
      <w:r w:rsidR="007848C4" w:rsidRPr="00E57771">
        <w:rPr>
          <w:rFonts w:ascii="Arial" w:hAnsi="Arial" w:cs="Arial"/>
          <w:position w:val="-9"/>
          <w:sz w:val="24"/>
          <w:szCs w:val="24"/>
          <w:lang w:val="bs-Latn-BA" w:eastAsia="bs-Latn-BA"/>
        </w:rPr>
        <w:t xml:space="preserve">ukupna </w:t>
      </w:r>
      <w:r w:rsidR="008213E7" w:rsidRPr="00E57771">
        <w:rPr>
          <w:rFonts w:ascii="Arial" w:hAnsi="Arial" w:cs="Arial"/>
          <w:position w:val="-9"/>
          <w:sz w:val="24"/>
          <w:szCs w:val="24"/>
          <w:lang w:val="bs-Latn-BA" w:eastAsia="bs-Latn-BA"/>
        </w:rPr>
        <w:t>instalirana snaga, umanjena za postrojenja za pohranu energije, svih hidroelektrana na kraju godine i [MW]</w:t>
      </w:r>
      <w:r w:rsidR="00D91016" w:rsidRPr="00E57771">
        <w:rPr>
          <w:rFonts w:ascii="Arial" w:hAnsi="Arial" w:cs="Arial"/>
          <w:position w:val="-9"/>
          <w:sz w:val="24"/>
          <w:szCs w:val="24"/>
          <w:lang w:val="bs-Latn-BA" w:eastAsia="bs-Latn-BA"/>
        </w:rPr>
        <w:t>.</w:t>
      </w:r>
    </w:p>
    <w:p w14:paraId="28DF018B" w14:textId="77777777" w:rsidR="00D5080E" w:rsidRPr="00E57771" w:rsidRDefault="00D5080E" w:rsidP="00D5080E">
      <w:pPr>
        <w:spacing w:before="120" w:after="0"/>
        <w:ind w:left="1440" w:hanging="1440"/>
        <w:jc w:val="both"/>
        <w:rPr>
          <w:rFonts w:ascii="Arial" w:hAnsi="Arial" w:cs="Arial"/>
          <w:position w:val="-9"/>
          <w:sz w:val="24"/>
          <w:szCs w:val="24"/>
          <w:lang w:val="bs-Latn-BA" w:eastAsia="bs-Latn-BA"/>
        </w:rPr>
      </w:pPr>
    </w:p>
    <w:p w14:paraId="0AD5057A" w14:textId="77777777" w:rsidR="008213E7" w:rsidRPr="00E57771" w:rsidRDefault="008213E7" w:rsidP="008213E7">
      <w:pPr>
        <w:spacing w:after="0"/>
        <w:ind w:left="1440" w:hanging="1440"/>
        <w:jc w:val="both"/>
        <w:rPr>
          <w:rFonts w:ascii="Arial" w:hAnsi="Arial" w:cs="Arial"/>
          <w:sz w:val="24"/>
          <w:szCs w:val="24"/>
          <w:lang w:val="bs-Latn-BA"/>
        </w:rPr>
      </w:pPr>
    </w:p>
    <w:p w14:paraId="1D06BF46" w14:textId="3D9D9485" w:rsidR="008213E7" w:rsidRPr="00BB343B" w:rsidRDefault="008213E7" w:rsidP="001E4C83">
      <w:pPr>
        <w:pStyle w:val="BalloonText"/>
        <w:numPr>
          <w:ilvl w:val="0"/>
          <w:numId w:val="15"/>
        </w:numPr>
        <w:ind w:left="426" w:hanging="426"/>
        <w:outlineLvl w:val="1"/>
        <w:rPr>
          <w:rFonts w:ascii="Arial" w:hAnsi="Arial" w:cs="Arial"/>
          <w:b/>
          <w:bCs/>
          <w:sz w:val="24"/>
          <w:szCs w:val="24"/>
          <w:lang w:val="bs-Latn-BA"/>
        </w:rPr>
      </w:pPr>
      <w:bookmarkStart w:id="6" w:name="_Toc158806056"/>
      <w:r w:rsidRPr="00BB343B">
        <w:rPr>
          <w:rFonts w:ascii="Arial" w:hAnsi="Arial" w:cs="Arial"/>
          <w:b/>
          <w:bCs/>
          <w:sz w:val="24"/>
          <w:szCs w:val="24"/>
          <w:lang w:val="bs-Latn-BA"/>
        </w:rPr>
        <w:t>Pravilo normalizacije proizvodnje iz vjetroelektrana</w:t>
      </w:r>
      <w:bookmarkEnd w:id="6"/>
    </w:p>
    <w:p w14:paraId="26E4A631" w14:textId="77777777" w:rsidR="008213E7" w:rsidRPr="00E57771" w:rsidRDefault="008213E7" w:rsidP="008213E7">
      <w:pPr>
        <w:spacing w:after="0"/>
        <w:jc w:val="both"/>
        <w:rPr>
          <w:rFonts w:ascii="Arial" w:hAnsi="Arial" w:cs="Arial"/>
          <w:sz w:val="24"/>
          <w:szCs w:val="24"/>
          <w:lang w:val="bs-Latn-BA"/>
        </w:rPr>
      </w:pPr>
    </w:p>
    <w:p w14:paraId="2CC85D66" w14:textId="7E9D3AC1" w:rsidR="008213E7" w:rsidRPr="00E57771" w:rsidRDefault="008213E7" w:rsidP="008213E7">
      <w:pPr>
        <w:spacing w:after="0"/>
        <w:jc w:val="both"/>
        <w:rPr>
          <w:rFonts w:ascii="Arial" w:hAnsi="Arial" w:cs="Arial"/>
          <w:sz w:val="24"/>
          <w:szCs w:val="24"/>
          <w:lang w:val="bs-Latn-BA"/>
        </w:rPr>
      </w:pPr>
      <w:r w:rsidRPr="00E57771">
        <w:rPr>
          <w:rFonts w:ascii="Arial" w:hAnsi="Arial" w:cs="Arial"/>
          <w:sz w:val="24"/>
          <w:szCs w:val="24"/>
          <w:lang w:val="bs-Latn-BA"/>
        </w:rPr>
        <w:t xml:space="preserve">Doprinos električne energije vjetra u udjelu energije </w:t>
      </w:r>
      <w:r w:rsidR="00746771" w:rsidRPr="00E57771">
        <w:rPr>
          <w:rFonts w:ascii="Arial" w:hAnsi="Arial" w:cs="Arial"/>
          <w:sz w:val="24"/>
          <w:szCs w:val="24"/>
          <w:lang w:val="bs-Latn-BA"/>
        </w:rPr>
        <w:t xml:space="preserve">iz OIE </w:t>
      </w:r>
      <w:r w:rsidRPr="00E57771">
        <w:rPr>
          <w:rFonts w:ascii="Arial" w:hAnsi="Arial" w:cs="Arial"/>
          <w:sz w:val="24"/>
          <w:szCs w:val="24"/>
          <w:lang w:val="bs-Latn-BA"/>
        </w:rPr>
        <w:t>normalizira se korištenjem metode slične onoj za hidroelektrane. Za potrebe izračunavanja udjela električne energije proizvedene iz vjetra koristi se sljedeće pravilo:</w:t>
      </w:r>
    </w:p>
    <w:p w14:paraId="764E6B59" w14:textId="77777777" w:rsidR="008974A4" w:rsidRPr="00E57771" w:rsidRDefault="008974A4" w:rsidP="008213E7">
      <w:pPr>
        <w:spacing w:after="0"/>
        <w:jc w:val="both"/>
        <w:rPr>
          <w:rFonts w:ascii="Arial" w:hAnsi="Arial" w:cs="Arial"/>
          <w:sz w:val="24"/>
          <w:szCs w:val="24"/>
          <w:lang w:val="bs-Latn-BA"/>
        </w:rPr>
      </w:pPr>
    </w:p>
    <w:p w14:paraId="7A6C3610" w14:textId="5E61614A" w:rsidR="008974A4" w:rsidRPr="00E57771" w:rsidRDefault="001E4C83" w:rsidP="008974A4">
      <w:pPr>
        <w:spacing w:after="0"/>
        <w:jc w:val="center"/>
        <w:rPr>
          <w:rFonts w:ascii="Arial" w:hAnsi="Arial" w:cs="Arial"/>
          <w:iCs/>
          <w:sz w:val="24"/>
          <w:szCs w:val="24"/>
          <w:lang w:val="bs-Latn-BA"/>
        </w:rPr>
      </w:pPr>
      <m:oMathPara>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el-Vjetar(norm)</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N(norm)</m:t>
              </m:r>
            </m:sub>
          </m:sSub>
          <m:r>
            <m:rPr>
              <m:sty m:val="p"/>
            </m:rPr>
            <w:rPr>
              <w:rFonts w:ascii="Cambria Math" w:hAnsi="Cambria Math" w:cs="Arial"/>
              <w:sz w:val="24"/>
              <w:szCs w:val="24"/>
              <w:lang w:val="bs-Latn-BA"/>
            </w:rPr>
            <m:t>=</m:t>
          </m:r>
          <m:f>
            <m:fPr>
              <m:ctrlPr>
                <w:rPr>
                  <w:rFonts w:ascii="Cambria Math" w:hAnsi="Cambria Math" w:cs="Arial"/>
                  <w:iCs/>
                  <w:sz w:val="24"/>
                  <w:szCs w:val="24"/>
                  <w:lang w:val="bs-Latn-BA"/>
                </w:rPr>
              </m:ctrlPr>
            </m:fPr>
            <m:num>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C</m:t>
                  </m:r>
                </m:e>
                <m:sub>
                  <m:r>
                    <m:rPr>
                      <m:sty m:val="p"/>
                    </m:rPr>
                    <w:rPr>
                      <w:rFonts w:ascii="Cambria Math" w:hAnsi="Cambria Math" w:cs="Arial"/>
                      <w:sz w:val="24"/>
                      <w:szCs w:val="24"/>
                      <w:lang w:val="bs-Latn-BA"/>
                    </w:rPr>
                    <m:t>N</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C</m:t>
                  </m:r>
                </m:e>
                <m:sub>
                  <m:r>
                    <m:rPr>
                      <m:sty m:val="p"/>
                    </m:rPr>
                    <w:rPr>
                      <w:rFonts w:ascii="Cambria Math" w:hAnsi="Cambria Math" w:cs="Arial"/>
                      <w:sz w:val="24"/>
                      <w:szCs w:val="24"/>
                      <w:lang w:val="bs-Latn-BA"/>
                    </w:rPr>
                    <m:t>N-1</m:t>
                  </m:r>
                </m:sub>
              </m:sSub>
            </m:num>
            <m:den>
              <m:r>
                <m:rPr>
                  <m:sty m:val="p"/>
                </m:rPr>
                <w:rPr>
                  <w:rFonts w:ascii="Cambria Math" w:hAnsi="Cambria Math" w:cs="Arial"/>
                  <w:sz w:val="24"/>
                  <w:szCs w:val="24"/>
                  <w:lang w:val="bs-Latn-BA"/>
                </w:rPr>
                <m:t>2</m:t>
              </m:r>
            </m:den>
          </m:f>
          <m:r>
            <m:rPr>
              <m:sty m:val="p"/>
            </m:rPr>
            <w:rPr>
              <w:rFonts w:ascii="Cambria Math" w:hAnsi="Cambria Math" w:cs="Arial"/>
              <w:sz w:val="24"/>
              <w:szCs w:val="24"/>
              <w:lang w:val="bs-Latn-BA"/>
            </w:rPr>
            <m:t>×</m:t>
          </m:r>
          <m:f>
            <m:fPr>
              <m:ctrlPr>
                <w:rPr>
                  <w:rFonts w:ascii="Cambria Math" w:hAnsi="Cambria Math" w:cs="Arial"/>
                  <w:iCs/>
                  <w:sz w:val="24"/>
                  <w:szCs w:val="24"/>
                  <w:lang w:val="bs-Latn-BA"/>
                </w:rPr>
              </m:ctrlPr>
            </m:fPr>
            <m:num>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i=N-n</m:t>
                  </m:r>
                </m:sub>
                <m:sup>
                  <m:r>
                    <m:rPr>
                      <m:sty m:val="p"/>
                    </m:rPr>
                    <w:rPr>
                      <w:rFonts w:ascii="Cambria Math" w:hAnsi="Cambria Math" w:cs="Arial"/>
                      <w:sz w:val="24"/>
                      <w:szCs w:val="24"/>
                      <w:lang w:val="bs-Latn-BA"/>
                    </w:rPr>
                    <m:t>N</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i</m:t>
                      </m:r>
                    </m:sub>
                  </m:sSub>
                </m:e>
              </m:nary>
            </m:num>
            <m:den>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j=N-n</m:t>
                  </m:r>
                </m:sub>
                <m:sup>
                  <m:r>
                    <m:rPr>
                      <m:sty m:val="p"/>
                    </m:rPr>
                    <w:rPr>
                      <w:rFonts w:ascii="Cambria Math" w:hAnsi="Cambria Math" w:cs="Arial"/>
                      <w:sz w:val="24"/>
                      <w:szCs w:val="24"/>
                      <w:lang w:val="bs-Latn-BA"/>
                    </w:rPr>
                    <m:t>N</m:t>
                  </m:r>
                </m:sup>
                <m:e>
                  <m:f>
                    <m:fPr>
                      <m:ctrlPr>
                        <w:rPr>
                          <w:rFonts w:ascii="Cambria Math" w:hAnsi="Cambria Math" w:cs="Arial"/>
                          <w:iCs/>
                          <w:sz w:val="24"/>
                          <w:szCs w:val="24"/>
                          <w:lang w:val="bs-Latn-BA"/>
                        </w:rPr>
                      </m:ctrlPr>
                    </m:fPr>
                    <m:num>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C</m:t>
                          </m:r>
                        </m:e>
                        <m:sub>
                          <m:r>
                            <m:rPr>
                              <m:sty m:val="p"/>
                            </m:rPr>
                            <w:rPr>
                              <w:rFonts w:ascii="Cambria Math" w:hAnsi="Cambria Math" w:cs="Arial"/>
                              <w:sz w:val="24"/>
                              <w:szCs w:val="24"/>
                              <w:lang w:val="bs-Latn-BA"/>
                            </w:rPr>
                            <m:t>j</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C</m:t>
                          </m:r>
                        </m:e>
                        <m:sub>
                          <m:r>
                            <m:rPr>
                              <m:sty m:val="p"/>
                            </m:rPr>
                            <w:rPr>
                              <w:rFonts w:ascii="Cambria Math" w:hAnsi="Cambria Math" w:cs="Arial"/>
                              <w:sz w:val="24"/>
                              <w:szCs w:val="24"/>
                              <w:lang w:val="bs-Latn-BA"/>
                            </w:rPr>
                            <m:t>j-1</m:t>
                          </m:r>
                        </m:sub>
                      </m:sSub>
                    </m:num>
                    <m:den>
                      <m:r>
                        <m:rPr>
                          <m:sty m:val="p"/>
                        </m:rPr>
                        <w:rPr>
                          <w:rFonts w:ascii="Cambria Math" w:hAnsi="Cambria Math" w:cs="Arial"/>
                          <w:sz w:val="24"/>
                          <w:szCs w:val="24"/>
                          <w:lang w:val="bs-Latn-BA"/>
                        </w:rPr>
                        <m:t>2</m:t>
                      </m:r>
                    </m:den>
                  </m:f>
                </m:e>
              </m:nary>
            </m:den>
          </m:f>
        </m:oMath>
      </m:oMathPara>
    </w:p>
    <w:p w14:paraId="1925D09C" w14:textId="77777777" w:rsidR="008213E7" w:rsidRPr="00E57771" w:rsidRDefault="008213E7" w:rsidP="008213E7">
      <w:pPr>
        <w:rPr>
          <w:rFonts w:ascii="Arial" w:hAnsi="Arial" w:cs="Arial"/>
          <w:sz w:val="24"/>
          <w:szCs w:val="24"/>
          <w:lang w:val="bs-Latn-BA"/>
        </w:rPr>
      </w:pPr>
      <w:r w:rsidRPr="00E57771">
        <w:rPr>
          <w:rFonts w:ascii="Arial" w:hAnsi="Arial" w:cs="Arial"/>
          <w:sz w:val="24"/>
          <w:szCs w:val="24"/>
          <w:lang w:val="bs-Latn-BA"/>
        </w:rPr>
        <w:t>gdje je:</w:t>
      </w:r>
    </w:p>
    <w:p w14:paraId="5AC0AD23" w14:textId="03FB9B39" w:rsidR="008213E7" w:rsidRPr="00E57771" w:rsidRDefault="008974A4" w:rsidP="00337FA0">
      <w:pPr>
        <w:spacing w:before="120" w:after="0"/>
        <w:ind w:left="567" w:hanging="567"/>
        <w:rPr>
          <w:rFonts w:ascii="Arial" w:hAnsi="Arial" w:cs="Arial"/>
          <w:sz w:val="24"/>
          <w:szCs w:val="24"/>
          <w:lang w:val="bs-Latn-BA"/>
        </w:rPr>
      </w:pPr>
      <w:r w:rsidRPr="00E57771">
        <w:rPr>
          <w:rFonts w:ascii="Arial" w:hAnsi="Arial" w:cs="Arial"/>
          <w:sz w:val="24"/>
          <w:szCs w:val="24"/>
          <w:lang w:val="bs-Latn-BA" w:eastAsia="bs-Latn-BA"/>
        </w:rPr>
        <w:t>N</w:t>
      </w:r>
      <w:r w:rsidR="0027550D" w:rsidRPr="00E57771">
        <w:rPr>
          <w:rFonts w:ascii="Arial" w:hAnsi="Arial" w:cs="Arial"/>
          <w:sz w:val="24"/>
          <w:szCs w:val="24"/>
          <w:lang w:val="bs-Latn-BA" w:eastAsia="bs-Latn-BA"/>
        </w:rPr>
        <w:t xml:space="preserve"> </w:t>
      </w:r>
      <w:r w:rsidR="008213E7" w:rsidRPr="00E57771">
        <w:rPr>
          <w:rFonts w:ascii="Arial" w:hAnsi="Arial" w:cs="Arial"/>
          <w:sz w:val="24"/>
          <w:szCs w:val="24"/>
          <w:lang w:val="bs-Latn-BA"/>
        </w:rPr>
        <w:t>-</w:t>
      </w:r>
      <w:r w:rsidR="0027550D" w:rsidRPr="00E57771">
        <w:rPr>
          <w:rFonts w:ascii="Arial" w:hAnsi="Arial" w:cs="Arial"/>
          <w:sz w:val="24"/>
          <w:szCs w:val="24"/>
          <w:lang w:val="bs-Latn-BA"/>
        </w:rPr>
        <w:t xml:space="preserve"> </w:t>
      </w:r>
      <w:r w:rsidR="0027550D" w:rsidRPr="00E57771">
        <w:rPr>
          <w:rFonts w:ascii="Arial" w:hAnsi="Arial" w:cs="Arial"/>
          <w:sz w:val="24"/>
          <w:szCs w:val="24"/>
          <w:lang w:val="bs-Latn-BA"/>
        </w:rPr>
        <w:tab/>
      </w:r>
      <w:r w:rsidR="00337FA0" w:rsidRPr="00E57771">
        <w:rPr>
          <w:rFonts w:ascii="Arial" w:hAnsi="Arial" w:cs="Arial"/>
          <w:sz w:val="24"/>
          <w:szCs w:val="24"/>
          <w:lang w:val="bs-Latn-BA"/>
        </w:rPr>
        <w:tab/>
      </w:r>
      <w:r w:rsidR="00337FA0" w:rsidRPr="00E57771">
        <w:rPr>
          <w:rFonts w:ascii="Arial" w:hAnsi="Arial" w:cs="Arial"/>
          <w:sz w:val="24"/>
          <w:szCs w:val="24"/>
          <w:lang w:val="bs-Latn-BA"/>
        </w:rPr>
        <w:tab/>
      </w:r>
      <w:r w:rsidR="008213E7" w:rsidRPr="00E57771">
        <w:rPr>
          <w:rFonts w:ascii="Arial" w:hAnsi="Arial" w:cs="Arial"/>
          <w:sz w:val="24"/>
          <w:szCs w:val="24"/>
          <w:lang w:val="bs-Latn-BA"/>
        </w:rPr>
        <w:t>referentna godina</w:t>
      </w:r>
      <w:r w:rsidR="00D91016" w:rsidRPr="00E57771">
        <w:rPr>
          <w:rFonts w:ascii="Arial" w:hAnsi="Arial" w:cs="Arial"/>
          <w:sz w:val="24"/>
          <w:szCs w:val="24"/>
          <w:lang w:val="bs-Latn-BA"/>
        </w:rPr>
        <w:t>;</w:t>
      </w:r>
    </w:p>
    <w:p w14:paraId="2CBF07F5" w14:textId="25CD0BA5" w:rsidR="008213E7" w:rsidRPr="00E57771" w:rsidRDefault="008974A4" w:rsidP="00D5080E">
      <w:pPr>
        <w:spacing w:before="120" w:after="0"/>
        <w:ind w:left="567" w:hanging="567"/>
        <w:jc w:val="both"/>
        <w:rPr>
          <w:rFonts w:ascii="Arial" w:hAnsi="Arial" w:cs="Arial"/>
          <w:position w:val="-12"/>
          <w:sz w:val="24"/>
          <w:szCs w:val="24"/>
          <w:lang w:val="bs-Latn-BA" w:eastAsia="bs-Latn-BA"/>
        </w:rPr>
      </w:pPr>
      <w:r w:rsidRPr="00E57771">
        <w:rPr>
          <w:rFonts w:ascii="Arial" w:hAnsi="Arial" w:cs="Arial"/>
          <w:position w:val="-12"/>
          <w:sz w:val="24"/>
          <w:szCs w:val="24"/>
          <w:lang w:val="bs-Latn-BA" w:eastAsia="bs-Latn-BA"/>
        </w:rPr>
        <w:t>Q</w:t>
      </w:r>
      <w:r w:rsidRPr="00E57771">
        <w:rPr>
          <w:rFonts w:ascii="Arial" w:hAnsi="Arial" w:cs="Arial"/>
          <w:position w:val="-12"/>
          <w:sz w:val="24"/>
          <w:szCs w:val="24"/>
          <w:vertAlign w:val="subscript"/>
          <w:lang w:val="bs-Latn-BA" w:eastAsia="bs-Latn-BA"/>
        </w:rPr>
        <w:t>N(norm)</w:t>
      </w:r>
      <w:r w:rsidR="0027550D" w:rsidRPr="00E57771">
        <w:rPr>
          <w:rFonts w:ascii="Arial" w:hAnsi="Arial" w:cs="Arial"/>
          <w:position w:val="-12"/>
          <w:sz w:val="24"/>
          <w:szCs w:val="24"/>
          <w:vertAlign w:val="subscript"/>
          <w:lang w:val="bs-Latn-BA" w:eastAsia="bs-Latn-BA"/>
        </w:rPr>
        <w:t xml:space="preserve"> </w:t>
      </w:r>
      <w:r w:rsidR="008213E7" w:rsidRPr="00E57771">
        <w:rPr>
          <w:rFonts w:ascii="Arial" w:hAnsi="Arial" w:cs="Arial"/>
          <w:position w:val="-12"/>
          <w:sz w:val="24"/>
          <w:szCs w:val="24"/>
          <w:lang w:val="bs-Latn-BA" w:eastAsia="bs-Latn-BA"/>
        </w:rPr>
        <w:t>-</w:t>
      </w:r>
      <w:r w:rsidR="0027550D" w:rsidRPr="00E57771">
        <w:rPr>
          <w:rFonts w:ascii="Arial" w:hAnsi="Arial" w:cs="Arial"/>
          <w:position w:val="-12"/>
          <w:sz w:val="24"/>
          <w:szCs w:val="24"/>
          <w:lang w:val="bs-Latn-BA" w:eastAsia="bs-Latn-BA"/>
        </w:rPr>
        <w:t xml:space="preserve"> </w:t>
      </w:r>
      <w:r w:rsidR="00337FA0" w:rsidRPr="00E57771">
        <w:rPr>
          <w:rFonts w:ascii="Arial" w:hAnsi="Arial" w:cs="Arial"/>
          <w:position w:val="-12"/>
          <w:sz w:val="24"/>
          <w:szCs w:val="24"/>
          <w:lang w:val="bs-Latn-BA" w:eastAsia="bs-Latn-BA"/>
        </w:rPr>
        <w:tab/>
      </w:r>
      <w:r w:rsidR="008213E7" w:rsidRPr="00E57771">
        <w:rPr>
          <w:rFonts w:ascii="Arial" w:hAnsi="Arial" w:cs="Arial"/>
          <w:position w:val="-12"/>
          <w:sz w:val="24"/>
          <w:szCs w:val="24"/>
          <w:lang w:val="bs-Latn-BA" w:eastAsia="bs-Latn-BA"/>
        </w:rPr>
        <w:t>normalizirana proizvodnja električne energije iz vjetroelektrana u godini N</w:t>
      </w:r>
      <w:r w:rsidR="00D91016" w:rsidRPr="00E57771">
        <w:rPr>
          <w:rFonts w:ascii="Arial" w:hAnsi="Arial" w:cs="Arial"/>
          <w:position w:val="-12"/>
          <w:sz w:val="24"/>
          <w:szCs w:val="24"/>
          <w:lang w:val="bs-Latn-BA" w:eastAsia="bs-Latn-BA"/>
        </w:rPr>
        <w:t>;</w:t>
      </w:r>
    </w:p>
    <w:p w14:paraId="37A11F97" w14:textId="0D747771" w:rsidR="008213E7" w:rsidRPr="00E57771" w:rsidRDefault="008974A4" w:rsidP="00337FA0">
      <w:pPr>
        <w:spacing w:before="120" w:after="0"/>
        <w:ind w:left="567" w:hanging="567"/>
        <w:rPr>
          <w:rFonts w:ascii="Arial" w:hAnsi="Arial" w:cs="Arial"/>
          <w:sz w:val="24"/>
          <w:szCs w:val="24"/>
          <w:lang w:val="bs-Latn-BA"/>
        </w:rPr>
      </w:pPr>
      <w:r w:rsidRPr="00E57771">
        <w:rPr>
          <w:rFonts w:ascii="Arial" w:hAnsi="Arial" w:cs="Arial"/>
          <w:sz w:val="24"/>
          <w:szCs w:val="24"/>
          <w:lang w:val="bs-Latn-BA" w:eastAsia="bs-Latn-BA"/>
        </w:rPr>
        <w:t>Q</w:t>
      </w:r>
      <w:r w:rsidRPr="00E57771">
        <w:rPr>
          <w:rFonts w:ascii="Arial" w:hAnsi="Arial" w:cs="Arial"/>
          <w:sz w:val="24"/>
          <w:szCs w:val="24"/>
          <w:vertAlign w:val="subscript"/>
          <w:lang w:val="bs-Latn-BA" w:eastAsia="bs-Latn-BA"/>
        </w:rPr>
        <w:t>i</w:t>
      </w:r>
      <w:r w:rsidR="0027550D" w:rsidRPr="00E57771">
        <w:rPr>
          <w:rFonts w:ascii="Arial" w:hAnsi="Arial" w:cs="Arial"/>
          <w:sz w:val="24"/>
          <w:szCs w:val="24"/>
          <w:vertAlign w:val="subscript"/>
          <w:lang w:val="bs-Latn-BA" w:eastAsia="bs-Latn-BA"/>
        </w:rPr>
        <w:t xml:space="preserve"> </w:t>
      </w:r>
      <w:r w:rsidR="008213E7" w:rsidRPr="00E57771">
        <w:rPr>
          <w:rFonts w:ascii="Arial" w:hAnsi="Arial" w:cs="Arial"/>
          <w:sz w:val="24"/>
          <w:szCs w:val="24"/>
          <w:lang w:val="bs-Latn-BA"/>
        </w:rPr>
        <w:t>-</w:t>
      </w:r>
      <w:r w:rsidR="008213E7" w:rsidRPr="00E57771">
        <w:rPr>
          <w:rFonts w:ascii="Arial" w:hAnsi="Arial" w:cs="Arial"/>
          <w:sz w:val="24"/>
          <w:szCs w:val="24"/>
          <w:lang w:val="bs-Latn-BA"/>
        </w:rPr>
        <w:tab/>
      </w:r>
      <w:r w:rsidR="0027550D" w:rsidRPr="00E57771">
        <w:rPr>
          <w:rFonts w:ascii="Arial" w:hAnsi="Arial" w:cs="Arial"/>
          <w:sz w:val="24"/>
          <w:szCs w:val="24"/>
          <w:lang w:val="bs-Latn-BA"/>
        </w:rPr>
        <w:tab/>
      </w:r>
      <w:r w:rsidR="00337FA0" w:rsidRPr="00E57771">
        <w:rPr>
          <w:rFonts w:ascii="Arial" w:hAnsi="Arial" w:cs="Arial"/>
          <w:sz w:val="24"/>
          <w:szCs w:val="24"/>
          <w:lang w:val="bs-Latn-BA"/>
        </w:rPr>
        <w:tab/>
      </w:r>
      <w:r w:rsidR="007848C4" w:rsidRPr="00E57771">
        <w:rPr>
          <w:rFonts w:ascii="Arial" w:hAnsi="Arial" w:cs="Arial"/>
          <w:sz w:val="24"/>
          <w:szCs w:val="24"/>
          <w:lang w:val="bs-Latn-BA"/>
        </w:rPr>
        <w:t xml:space="preserve">proizvodnja </w:t>
      </w:r>
      <w:r w:rsidR="008213E7" w:rsidRPr="00E57771">
        <w:rPr>
          <w:rFonts w:ascii="Arial" w:hAnsi="Arial" w:cs="Arial"/>
          <w:sz w:val="24"/>
          <w:szCs w:val="24"/>
          <w:lang w:val="bs-Latn-BA"/>
        </w:rPr>
        <w:t>električne energije u godini i iz vjetroelektrana [GWh]</w:t>
      </w:r>
      <w:r w:rsidR="00D91016" w:rsidRPr="00E57771">
        <w:rPr>
          <w:rFonts w:ascii="Arial" w:hAnsi="Arial" w:cs="Arial"/>
          <w:sz w:val="24"/>
          <w:szCs w:val="24"/>
          <w:lang w:val="bs-Latn-BA"/>
        </w:rPr>
        <w:t>;</w:t>
      </w:r>
    </w:p>
    <w:p w14:paraId="3B45B8AD" w14:textId="24B5FEB4" w:rsidR="008213E7" w:rsidRPr="00E57771" w:rsidRDefault="008974A4" w:rsidP="00337FA0">
      <w:pPr>
        <w:spacing w:before="120" w:after="0"/>
        <w:ind w:left="567" w:hanging="567"/>
        <w:jc w:val="both"/>
        <w:rPr>
          <w:rFonts w:ascii="Arial" w:hAnsi="Arial" w:cs="Arial"/>
          <w:position w:val="-9"/>
          <w:sz w:val="24"/>
          <w:szCs w:val="24"/>
          <w:lang w:val="bs-Latn-BA" w:eastAsia="bs-Latn-BA"/>
        </w:rPr>
      </w:pPr>
      <w:r w:rsidRPr="00E57771">
        <w:rPr>
          <w:rFonts w:ascii="Arial" w:hAnsi="Arial" w:cs="Arial"/>
          <w:position w:val="-9"/>
          <w:sz w:val="24"/>
          <w:szCs w:val="24"/>
          <w:lang w:val="bs-Latn-BA" w:eastAsia="bs-Latn-BA"/>
        </w:rPr>
        <w:t>C</w:t>
      </w:r>
      <w:r w:rsidRPr="00E57771">
        <w:rPr>
          <w:rFonts w:ascii="Arial" w:hAnsi="Arial" w:cs="Arial"/>
          <w:position w:val="-9"/>
          <w:sz w:val="24"/>
          <w:szCs w:val="24"/>
          <w:vertAlign w:val="subscript"/>
          <w:lang w:val="bs-Latn-BA" w:eastAsia="bs-Latn-BA"/>
        </w:rPr>
        <w:t>i</w:t>
      </w:r>
      <w:r w:rsidR="0027550D" w:rsidRPr="00E57771">
        <w:rPr>
          <w:rFonts w:ascii="Arial" w:hAnsi="Arial" w:cs="Arial"/>
          <w:position w:val="-9"/>
          <w:sz w:val="24"/>
          <w:szCs w:val="24"/>
          <w:vertAlign w:val="subscript"/>
          <w:lang w:val="bs-Latn-BA" w:eastAsia="bs-Latn-BA"/>
        </w:rPr>
        <w:t xml:space="preserve"> </w:t>
      </w:r>
      <w:r w:rsidR="0027550D" w:rsidRPr="00E57771">
        <w:rPr>
          <w:rFonts w:ascii="Arial" w:hAnsi="Arial" w:cs="Arial"/>
          <w:position w:val="-9"/>
          <w:sz w:val="24"/>
          <w:szCs w:val="24"/>
          <w:lang w:val="bs-Latn-BA" w:eastAsia="bs-Latn-BA"/>
        </w:rPr>
        <w:t>-</w:t>
      </w:r>
      <w:r w:rsidR="0027550D" w:rsidRPr="00E57771">
        <w:rPr>
          <w:rFonts w:ascii="Arial" w:hAnsi="Arial" w:cs="Arial"/>
          <w:position w:val="-9"/>
          <w:sz w:val="24"/>
          <w:szCs w:val="24"/>
          <w:vertAlign w:val="subscript"/>
          <w:lang w:val="bs-Latn-BA" w:eastAsia="bs-Latn-BA"/>
        </w:rPr>
        <w:t xml:space="preserve"> </w:t>
      </w:r>
      <w:r w:rsidR="0027550D" w:rsidRPr="00E57771">
        <w:rPr>
          <w:rFonts w:ascii="Arial" w:hAnsi="Arial" w:cs="Arial"/>
          <w:position w:val="-9"/>
          <w:sz w:val="24"/>
          <w:szCs w:val="24"/>
          <w:vertAlign w:val="subscript"/>
          <w:lang w:val="bs-Latn-BA" w:eastAsia="bs-Latn-BA"/>
        </w:rPr>
        <w:tab/>
      </w:r>
      <w:r w:rsidR="00337FA0" w:rsidRPr="00E57771">
        <w:rPr>
          <w:rFonts w:ascii="Arial" w:hAnsi="Arial" w:cs="Arial"/>
          <w:position w:val="-9"/>
          <w:sz w:val="24"/>
          <w:szCs w:val="24"/>
          <w:vertAlign w:val="subscript"/>
          <w:lang w:val="bs-Latn-BA" w:eastAsia="bs-Latn-BA"/>
        </w:rPr>
        <w:tab/>
      </w:r>
      <w:r w:rsidR="00337FA0" w:rsidRPr="00E57771">
        <w:rPr>
          <w:rFonts w:ascii="Arial" w:hAnsi="Arial" w:cs="Arial"/>
          <w:position w:val="-9"/>
          <w:sz w:val="24"/>
          <w:szCs w:val="24"/>
          <w:vertAlign w:val="subscript"/>
          <w:lang w:val="bs-Latn-BA" w:eastAsia="bs-Latn-BA"/>
        </w:rPr>
        <w:tab/>
      </w:r>
      <w:r w:rsidR="007848C4" w:rsidRPr="00E57771">
        <w:rPr>
          <w:rFonts w:ascii="Arial" w:hAnsi="Arial" w:cs="Arial"/>
          <w:position w:val="-9"/>
          <w:sz w:val="24"/>
          <w:szCs w:val="24"/>
          <w:lang w:val="bs-Latn-BA" w:eastAsia="bs-Latn-BA"/>
        </w:rPr>
        <w:t xml:space="preserve">ukupna </w:t>
      </w:r>
      <w:r w:rsidR="008213E7" w:rsidRPr="00E57771">
        <w:rPr>
          <w:rFonts w:ascii="Arial" w:hAnsi="Arial" w:cs="Arial"/>
          <w:position w:val="-9"/>
          <w:sz w:val="24"/>
          <w:szCs w:val="24"/>
          <w:lang w:val="bs-Latn-BA" w:eastAsia="bs-Latn-BA"/>
        </w:rPr>
        <w:t>instalirana snaga svih vjetroelektrana na kraju godine i [MW]</w:t>
      </w:r>
      <w:r w:rsidR="00D91016" w:rsidRPr="00E57771">
        <w:rPr>
          <w:rFonts w:ascii="Arial" w:hAnsi="Arial" w:cs="Arial"/>
          <w:position w:val="-9"/>
          <w:sz w:val="24"/>
          <w:szCs w:val="24"/>
          <w:lang w:val="bs-Latn-BA" w:eastAsia="bs-Latn-BA"/>
        </w:rPr>
        <w:t>;</w:t>
      </w:r>
    </w:p>
    <w:p w14:paraId="45B96054" w14:textId="06B2FEF0" w:rsidR="00337FA0" w:rsidRPr="00E57771" w:rsidRDefault="0027550D" w:rsidP="00337FA0">
      <w:pPr>
        <w:spacing w:before="120" w:after="0"/>
        <w:ind w:left="1440" w:hanging="1440"/>
        <w:rPr>
          <w:rFonts w:ascii="Arial" w:hAnsi="Arial" w:cs="Arial"/>
          <w:sz w:val="24"/>
          <w:szCs w:val="24"/>
          <w:lang w:val="bs-Latn-BA" w:eastAsia="bs-Latn-BA"/>
        </w:rPr>
        <w:sectPr w:rsidR="00337FA0" w:rsidRPr="00E57771" w:rsidSect="00307C3A">
          <w:pgSz w:w="12240" w:h="15840"/>
          <w:pgMar w:top="1440" w:right="1440" w:bottom="1440" w:left="1440" w:header="720" w:footer="720" w:gutter="0"/>
          <w:cols w:space="720"/>
          <w:docGrid w:linePitch="360"/>
        </w:sectPr>
      </w:pPr>
      <w:r w:rsidRPr="00E57771">
        <w:rPr>
          <w:rFonts w:ascii="Arial" w:hAnsi="Arial" w:cs="Arial"/>
          <w:sz w:val="24"/>
          <w:szCs w:val="24"/>
          <w:lang w:val="bs-Latn-BA" w:eastAsia="bs-Latn-BA"/>
        </w:rPr>
        <w:t xml:space="preserve">N </w:t>
      </w:r>
      <w:r w:rsidR="008213E7" w:rsidRPr="00E57771">
        <w:rPr>
          <w:rFonts w:ascii="Arial" w:hAnsi="Arial" w:cs="Arial"/>
          <w:sz w:val="24"/>
          <w:szCs w:val="24"/>
          <w:lang w:val="bs-Latn-BA" w:eastAsia="bs-Latn-BA"/>
        </w:rPr>
        <w:t>-</w:t>
      </w:r>
      <w:r w:rsidRPr="00E57771">
        <w:rPr>
          <w:rFonts w:ascii="Arial" w:hAnsi="Arial" w:cs="Arial"/>
          <w:sz w:val="24"/>
          <w:szCs w:val="24"/>
          <w:lang w:val="bs-Latn-BA" w:eastAsia="bs-Latn-BA"/>
        </w:rPr>
        <w:t xml:space="preserve"> </w:t>
      </w:r>
      <w:r w:rsidRPr="00E57771">
        <w:rPr>
          <w:rFonts w:ascii="Arial" w:hAnsi="Arial" w:cs="Arial"/>
          <w:sz w:val="24"/>
          <w:szCs w:val="24"/>
          <w:lang w:val="bs-Latn-BA" w:eastAsia="bs-Latn-BA"/>
        </w:rPr>
        <w:tab/>
      </w:r>
      <w:r w:rsidR="007848C4" w:rsidRPr="00E57771">
        <w:rPr>
          <w:rFonts w:ascii="Arial" w:hAnsi="Arial" w:cs="Arial"/>
          <w:sz w:val="24"/>
          <w:szCs w:val="24"/>
          <w:lang w:val="bs-Latn-BA" w:eastAsia="bs-Latn-BA"/>
        </w:rPr>
        <w:t xml:space="preserve">broj </w:t>
      </w:r>
      <w:r w:rsidR="008213E7" w:rsidRPr="00E57771">
        <w:rPr>
          <w:rFonts w:ascii="Arial" w:hAnsi="Arial" w:cs="Arial"/>
          <w:sz w:val="24"/>
          <w:szCs w:val="24"/>
          <w:lang w:val="bs-Latn-BA" w:eastAsia="bs-Latn-BA"/>
        </w:rPr>
        <w:t>godina koje prethode godini N za koje su dostupni podaci o kapacitetu i proizvodnji za dotičnu državu članicu</w:t>
      </w:r>
      <w:r w:rsidR="00E11F77" w:rsidRPr="00E57771">
        <w:rPr>
          <w:rFonts w:ascii="Arial" w:hAnsi="Arial" w:cs="Arial"/>
          <w:sz w:val="24"/>
          <w:szCs w:val="24"/>
          <w:lang w:val="bs-Latn-BA" w:eastAsia="bs-Latn-BA"/>
        </w:rPr>
        <w:t>;</w:t>
      </w:r>
      <w:r w:rsidR="008213E7" w:rsidRPr="00E57771">
        <w:rPr>
          <w:rFonts w:ascii="Arial" w:hAnsi="Arial" w:cs="Arial"/>
          <w:sz w:val="24"/>
          <w:szCs w:val="24"/>
          <w:lang w:val="bs-Latn-BA" w:eastAsia="bs-Latn-BA"/>
        </w:rPr>
        <w:t xml:space="preserve"> uzima se broj godina 4 ili manji broj godina ako su podaci dostupni za manji broj godina od 4.</w:t>
      </w:r>
    </w:p>
    <w:p w14:paraId="4040CAE6" w14:textId="1BEB001A" w:rsidR="008213E7" w:rsidRPr="00E57771" w:rsidRDefault="008213E7" w:rsidP="008213E7">
      <w:pPr>
        <w:shd w:val="clear" w:color="auto" w:fill="FFFFFF"/>
        <w:spacing w:before="60" w:after="60" w:line="312" w:lineRule="atLeast"/>
        <w:jc w:val="center"/>
        <w:rPr>
          <w:rFonts w:ascii="Arial" w:hAnsi="Arial" w:cs="Arial"/>
          <w:b/>
          <w:bCs/>
          <w:sz w:val="24"/>
          <w:szCs w:val="24"/>
          <w:lang w:val="bs-Latn-BA"/>
        </w:rPr>
      </w:pPr>
      <w:r w:rsidRPr="00E57771">
        <w:rPr>
          <w:rFonts w:ascii="Arial" w:hAnsi="Arial" w:cs="Arial"/>
          <w:b/>
          <w:bCs/>
          <w:sz w:val="24"/>
          <w:szCs w:val="24"/>
          <w:lang w:val="bs-Latn-BA"/>
        </w:rPr>
        <w:lastRenderedPageBreak/>
        <w:t>Prilog 2</w:t>
      </w:r>
    </w:p>
    <w:p w14:paraId="2F4FDBA2" w14:textId="218D6452" w:rsidR="0027550D" w:rsidRPr="00E57771" w:rsidRDefault="0027550D" w:rsidP="0027550D">
      <w:pPr>
        <w:shd w:val="clear" w:color="auto" w:fill="FFFFFF"/>
        <w:spacing w:before="60" w:after="60" w:line="312" w:lineRule="atLeast"/>
        <w:jc w:val="center"/>
        <w:rPr>
          <w:rFonts w:ascii="Arial" w:hAnsi="Arial" w:cs="Arial"/>
          <w:b/>
          <w:bCs/>
          <w:color w:val="FF0000"/>
          <w:sz w:val="24"/>
          <w:szCs w:val="24"/>
          <w:lang w:val="bs-Latn-BA"/>
        </w:rPr>
      </w:pPr>
      <w:bookmarkStart w:id="7" w:name="_Hlk190797392"/>
      <w:r w:rsidRPr="00E57771">
        <w:rPr>
          <w:rFonts w:ascii="Arial" w:hAnsi="Arial" w:cs="Arial"/>
          <w:b/>
          <w:bCs/>
          <w:sz w:val="24"/>
          <w:szCs w:val="24"/>
          <w:lang w:val="bs-Latn-BA"/>
        </w:rPr>
        <w:t>Metodologija za izračun udjela RES-T energije iz transporta</w:t>
      </w:r>
    </w:p>
    <w:bookmarkEnd w:id="7"/>
    <w:p w14:paraId="6A393269" w14:textId="77777777" w:rsidR="0027550D" w:rsidRPr="00E57771" w:rsidRDefault="0027550D" w:rsidP="008213E7">
      <w:pPr>
        <w:shd w:val="clear" w:color="auto" w:fill="FFFFFF"/>
        <w:spacing w:before="60" w:after="60" w:line="312" w:lineRule="atLeast"/>
        <w:jc w:val="center"/>
        <w:rPr>
          <w:rFonts w:ascii="Arial" w:hAnsi="Arial" w:cs="Arial"/>
          <w:color w:val="FF0000"/>
          <w:sz w:val="24"/>
          <w:szCs w:val="24"/>
          <w:lang w:val="bs-Latn-BA"/>
        </w:rPr>
      </w:pPr>
    </w:p>
    <w:p w14:paraId="6DFD7F38" w14:textId="11121354" w:rsidR="008213E7" w:rsidRPr="00E57771" w:rsidRDefault="00B460C4" w:rsidP="00337FA0">
      <w:pPr>
        <w:pStyle w:val="Heading1"/>
        <w:ind w:left="426" w:hanging="426"/>
        <w:rPr>
          <w:rFonts w:ascii="Arial" w:hAnsi="Arial" w:cs="Arial"/>
          <w:b/>
          <w:bCs/>
          <w:color w:val="auto"/>
          <w:sz w:val="24"/>
          <w:szCs w:val="24"/>
          <w:lang w:val="bs-Latn-BA"/>
        </w:rPr>
      </w:pPr>
      <w:bookmarkStart w:id="8" w:name="_Toc158806057"/>
      <w:r w:rsidRPr="00E57771">
        <w:rPr>
          <w:rFonts w:ascii="Arial" w:hAnsi="Arial" w:cs="Arial"/>
          <w:b/>
          <w:bCs/>
          <w:color w:val="auto"/>
          <w:sz w:val="24"/>
          <w:szCs w:val="24"/>
          <w:lang w:val="bs-Latn-BA"/>
        </w:rPr>
        <w:t xml:space="preserve">OIE u sektoru transporta </w:t>
      </w:r>
      <w:r w:rsidR="008213E7" w:rsidRPr="00E57771">
        <w:rPr>
          <w:rFonts w:ascii="Arial" w:hAnsi="Arial" w:cs="Arial"/>
          <w:b/>
          <w:bCs/>
          <w:color w:val="auto"/>
          <w:sz w:val="24"/>
          <w:szCs w:val="24"/>
          <w:lang w:val="bs-Latn-BA"/>
        </w:rPr>
        <w:t>Transport (RES-T)</w:t>
      </w:r>
      <w:bookmarkEnd w:id="8"/>
    </w:p>
    <w:p w14:paraId="31066D19" w14:textId="77777777" w:rsidR="008213E7" w:rsidRPr="00E57771" w:rsidRDefault="008213E7" w:rsidP="008213E7">
      <w:pPr>
        <w:spacing w:after="0"/>
        <w:jc w:val="both"/>
        <w:rPr>
          <w:rFonts w:ascii="Arial" w:hAnsi="Arial" w:cs="Arial"/>
          <w:b/>
          <w:bCs/>
          <w:sz w:val="24"/>
          <w:szCs w:val="24"/>
          <w:lang w:val="bs-Latn-BA"/>
        </w:rPr>
      </w:pPr>
    </w:p>
    <w:p w14:paraId="5E942555" w14:textId="4219AE34" w:rsidR="008213E7" w:rsidRPr="00E57771" w:rsidRDefault="008213E7" w:rsidP="008213E7">
      <w:pPr>
        <w:spacing w:after="0"/>
        <w:jc w:val="both"/>
        <w:rPr>
          <w:rFonts w:ascii="Arial" w:hAnsi="Arial" w:cs="Arial"/>
          <w:sz w:val="24"/>
          <w:szCs w:val="24"/>
          <w:lang w:val="bs-Latn-BA"/>
        </w:rPr>
      </w:pPr>
      <w:r w:rsidRPr="00E57771">
        <w:rPr>
          <w:rFonts w:ascii="Arial" w:hAnsi="Arial" w:cs="Arial"/>
          <w:sz w:val="24"/>
          <w:szCs w:val="24"/>
          <w:lang w:val="bs-Latn-BA"/>
        </w:rPr>
        <w:t>Kada se usredotočimo na izračun udjela energije</w:t>
      </w:r>
      <w:r w:rsidR="00B460C4" w:rsidRPr="00E57771">
        <w:rPr>
          <w:rFonts w:ascii="Arial" w:hAnsi="Arial" w:cs="Arial"/>
          <w:sz w:val="24"/>
          <w:szCs w:val="24"/>
          <w:lang w:val="bs-Latn-BA"/>
        </w:rPr>
        <w:t xml:space="preserve"> iz OIE</w:t>
      </w:r>
      <w:r w:rsidRPr="00E57771">
        <w:rPr>
          <w:rFonts w:ascii="Arial" w:hAnsi="Arial" w:cs="Arial"/>
          <w:sz w:val="24"/>
          <w:szCs w:val="24"/>
          <w:lang w:val="bs-Latn-BA"/>
        </w:rPr>
        <w:t xml:space="preserve"> u transportu (RES-T), ključno je identificirati količinu energije </w:t>
      </w:r>
      <w:r w:rsidR="009275F9" w:rsidRPr="00E57771">
        <w:rPr>
          <w:rFonts w:ascii="Arial" w:hAnsi="Arial" w:cs="Arial"/>
          <w:sz w:val="24"/>
          <w:szCs w:val="24"/>
          <w:lang w:val="bs-Latn-BA"/>
        </w:rPr>
        <w:t xml:space="preserve">iz OIE </w:t>
      </w:r>
      <w:r w:rsidRPr="00E57771">
        <w:rPr>
          <w:rFonts w:ascii="Arial" w:hAnsi="Arial" w:cs="Arial"/>
          <w:sz w:val="24"/>
          <w:szCs w:val="24"/>
          <w:lang w:val="bs-Latn-BA"/>
        </w:rPr>
        <w:t xml:space="preserve">koja se koristi u sektoru transporta, kao što su biogoriva, električna vozila napajana obnovljivom energijom (cestovni, željeznički i drugi vidovi transporta), biometan itd., te je uporediti s ukupnom količinom energije potrošene u sektoru transporta. Na taj način, koristeći podatke iz relevantnih izvora, moguće je precizno izračunati udio RES-T u ukupnoj potrošnji energije u transportnom sektoru, što </w:t>
      </w:r>
      <w:r w:rsidR="007848C4" w:rsidRPr="00E57771">
        <w:rPr>
          <w:rFonts w:ascii="Arial" w:hAnsi="Arial" w:cs="Arial"/>
          <w:sz w:val="24"/>
          <w:szCs w:val="24"/>
          <w:lang w:val="bs-Latn-BA"/>
        </w:rPr>
        <w:t>je</w:t>
      </w:r>
      <w:r w:rsidRPr="00E57771">
        <w:rPr>
          <w:rFonts w:ascii="Arial" w:hAnsi="Arial" w:cs="Arial"/>
          <w:sz w:val="24"/>
          <w:szCs w:val="24"/>
          <w:lang w:val="bs-Latn-BA"/>
        </w:rPr>
        <w:t xml:space="preserve"> pokazatelj održivosti i diversifikacije energetskog miješanja u sektoru transporta. </w:t>
      </w:r>
    </w:p>
    <w:p w14:paraId="74691221" w14:textId="33B4796C" w:rsidR="008213E7" w:rsidRPr="00E57771" w:rsidRDefault="008213E7" w:rsidP="008213E7">
      <w:pPr>
        <w:spacing w:after="0"/>
        <w:jc w:val="both"/>
        <w:rPr>
          <w:rFonts w:ascii="Arial" w:hAnsi="Arial" w:cs="Arial"/>
          <w:sz w:val="24"/>
          <w:szCs w:val="24"/>
          <w:lang w:val="bs-Latn-BA"/>
        </w:rPr>
      </w:pPr>
    </w:p>
    <w:p w14:paraId="7DE97D89" w14:textId="63829869" w:rsidR="008213E7" w:rsidRPr="00E57771" w:rsidRDefault="00BA0B82" w:rsidP="00337FA0">
      <w:pPr>
        <w:pStyle w:val="BalloonText"/>
        <w:ind w:left="426" w:hanging="426"/>
        <w:outlineLvl w:val="1"/>
        <w:rPr>
          <w:rFonts w:ascii="Arial" w:hAnsi="Arial" w:cs="Arial"/>
          <w:b/>
          <w:bCs/>
          <w:sz w:val="24"/>
          <w:szCs w:val="24"/>
          <w:lang w:val="bs-Latn-BA"/>
        </w:rPr>
      </w:pPr>
      <w:bookmarkStart w:id="9" w:name="_Toc158806058"/>
      <w:r w:rsidRPr="00E57771">
        <w:rPr>
          <w:rFonts w:ascii="Arial" w:hAnsi="Arial" w:cs="Arial"/>
          <w:b/>
          <w:bCs/>
          <w:sz w:val="24"/>
          <w:szCs w:val="24"/>
          <w:lang w:val="bs-Latn-BA"/>
        </w:rPr>
        <w:t xml:space="preserve">1. </w:t>
      </w:r>
      <w:r w:rsidR="008213E7" w:rsidRPr="00E57771">
        <w:rPr>
          <w:rFonts w:ascii="Arial" w:hAnsi="Arial" w:cs="Arial"/>
          <w:b/>
          <w:bCs/>
          <w:sz w:val="24"/>
          <w:szCs w:val="24"/>
          <w:lang w:val="bs-Latn-BA"/>
        </w:rPr>
        <w:t>RES-T definicija</w:t>
      </w:r>
      <w:bookmarkEnd w:id="9"/>
    </w:p>
    <w:p w14:paraId="0181F339" w14:textId="77777777" w:rsidR="008213E7" w:rsidRPr="00E57771" w:rsidRDefault="008213E7" w:rsidP="008213E7">
      <w:pPr>
        <w:spacing w:after="0"/>
        <w:jc w:val="both"/>
        <w:rPr>
          <w:rFonts w:ascii="Arial" w:hAnsi="Arial" w:cs="Arial"/>
          <w:sz w:val="24"/>
          <w:szCs w:val="24"/>
          <w:lang w:val="bs-Latn-BA"/>
        </w:rPr>
      </w:pPr>
    </w:p>
    <w:p w14:paraId="3F8E01F4" w14:textId="2E26FCD5" w:rsidR="00BE61AD" w:rsidRPr="00E57771" w:rsidRDefault="00BE61AD" w:rsidP="00337FA0">
      <w:pPr>
        <w:spacing w:after="0"/>
        <w:jc w:val="both"/>
        <w:rPr>
          <w:rFonts w:ascii="Arial" w:hAnsi="Arial" w:cs="Arial"/>
          <w:sz w:val="24"/>
          <w:szCs w:val="24"/>
          <w:lang w:val="bs-Latn-BA"/>
        </w:rPr>
      </w:pPr>
      <w:r w:rsidRPr="00E57771">
        <w:rPr>
          <w:rFonts w:ascii="Arial" w:hAnsi="Arial" w:cs="Arial"/>
          <w:sz w:val="24"/>
          <w:szCs w:val="24"/>
          <w:lang w:val="bs-Latn-BA"/>
        </w:rPr>
        <w:t xml:space="preserve">Omjer koji određuje udio obnovljive energije u sektoru transporta (RES-T) definiran je kao </w:t>
      </w:r>
      <w:r w:rsidR="001E4AAE" w:rsidRPr="00E57771">
        <w:rPr>
          <w:rFonts w:ascii="Arial" w:hAnsi="Arial" w:cs="Arial"/>
          <w:sz w:val="24"/>
          <w:szCs w:val="24"/>
          <w:lang w:val="bs-Latn-BA"/>
        </w:rPr>
        <w:t>ukupna finalna</w:t>
      </w:r>
      <w:r w:rsidRPr="00E57771">
        <w:rPr>
          <w:rFonts w:ascii="Arial" w:hAnsi="Arial" w:cs="Arial"/>
          <w:sz w:val="24"/>
          <w:szCs w:val="24"/>
          <w:lang w:val="bs-Latn-BA"/>
        </w:rPr>
        <w:t xml:space="preserve"> potrošnja energije iz </w:t>
      </w:r>
      <w:r w:rsidR="00BA6BCF" w:rsidRPr="00E57771">
        <w:rPr>
          <w:rFonts w:ascii="Arial" w:hAnsi="Arial" w:cs="Arial"/>
          <w:sz w:val="24"/>
          <w:szCs w:val="24"/>
          <w:lang w:val="bs-Latn-BA"/>
        </w:rPr>
        <w:t xml:space="preserve">OIE </w:t>
      </w:r>
      <w:r w:rsidRPr="00E57771">
        <w:rPr>
          <w:rFonts w:ascii="Arial" w:hAnsi="Arial" w:cs="Arial"/>
          <w:sz w:val="24"/>
          <w:szCs w:val="24"/>
          <w:lang w:val="bs-Latn-BA"/>
        </w:rPr>
        <w:t xml:space="preserve">namijenjena transportu podijeljena s ukupnom </w:t>
      </w:r>
      <w:r w:rsidR="00B37803" w:rsidRPr="00E57771">
        <w:rPr>
          <w:rFonts w:ascii="Arial" w:hAnsi="Arial" w:cs="Arial"/>
          <w:sz w:val="24"/>
          <w:szCs w:val="24"/>
          <w:lang w:val="bs-Latn-BA"/>
        </w:rPr>
        <w:t xml:space="preserve">finalnom </w:t>
      </w:r>
      <w:r w:rsidRPr="00E57771">
        <w:rPr>
          <w:rFonts w:ascii="Arial" w:hAnsi="Arial" w:cs="Arial"/>
          <w:sz w:val="24"/>
          <w:szCs w:val="24"/>
          <w:lang w:val="bs-Latn-BA"/>
        </w:rPr>
        <w:t>potrošnjom energije u sektoru transporta.</w:t>
      </w:r>
    </w:p>
    <w:p w14:paraId="4CD13974" w14:textId="722AC726" w:rsidR="00BE61AD" w:rsidRPr="00E57771" w:rsidRDefault="00337FA0" w:rsidP="00337FA0">
      <w:pPr>
        <w:spacing w:before="120" w:after="0"/>
        <w:jc w:val="both"/>
        <w:rPr>
          <w:rFonts w:ascii="Arial" w:hAnsi="Arial" w:cs="Arial"/>
          <w:sz w:val="24"/>
          <w:szCs w:val="24"/>
          <w:lang w:val="bs-Latn-BA"/>
        </w:rPr>
      </w:pPr>
      <w:r w:rsidRPr="00E57771">
        <w:rPr>
          <w:rFonts w:ascii="Arial" w:hAnsi="Arial" w:cs="Arial"/>
          <w:sz w:val="24"/>
          <w:szCs w:val="24"/>
          <w:lang w:val="bs-Latn-BA"/>
        </w:rPr>
        <w:t xml:space="preserve">Ukupna </w:t>
      </w:r>
      <w:r w:rsidR="00D5080E" w:rsidRPr="00E57771">
        <w:rPr>
          <w:rFonts w:ascii="Arial" w:hAnsi="Arial" w:cs="Arial"/>
          <w:sz w:val="24"/>
          <w:szCs w:val="24"/>
          <w:lang w:val="bs-Latn-BA"/>
        </w:rPr>
        <w:t xml:space="preserve">finalna </w:t>
      </w:r>
      <w:r w:rsidR="00BE61AD" w:rsidRPr="00E57771">
        <w:rPr>
          <w:rFonts w:ascii="Arial" w:hAnsi="Arial" w:cs="Arial"/>
          <w:sz w:val="24"/>
          <w:szCs w:val="24"/>
          <w:lang w:val="bs-Latn-BA"/>
        </w:rPr>
        <w:t xml:space="preserve">potrošnja energije iz </w:t>
      </w:r>
      <w:r w:rsidR="00621048" w:rsidRPr="00E57771">
        <w:rPr>
          <w:rFonts w:ascii="Arial" w:hAnsi="Arial" w:cs="Arial"/>
          <w:sz w:val="24"/>
          <w:szCs w:val="24"/>
          <w:lang w:val="bs-Latn-BA"/>
        </w:rPr>
        <w:t>OIE</w:t>
      </w:r>
      <w:r w:rsidR="00BE61AD" w:rsidRPr="00E57771">
        <w:rPr>
          <w:rFonts w:ascii="Arial" w:hAnsi="Arial" w:cs="Arial"/>
          <w:sz w:val="24"/>
          <w:szCs w:val="24"/>
          <w:lang w:val="bs-Latn-BA"/>
        </w:rPr>
        <w:t xml:space="preserve"> u sektoru transporta izračunava se kao ukupna potrošnja energije koja pot</w:t>
      </w:r>
      <w:r w:rsidR="00977E9E" w:rsidRPr="00E57771">
        <w:rPr>
          <w:rFonts w:ascii="Arial" w:hAnsi="Arial" w:cs="Arial"/>
          <w:sz w:val="24"/>
          <w:szCs w:val="24"/>
          <w:lang w:val="bs-Latn-BA"/>
        </w:rPr>
        <w:t>i</w:t>
      </w:r>
      <w:r w:rsidR="00BE61AD" w:rsidRPr="00E57771">
        <w:rPr>
          <w:rFonts w:ascii="Arial" w:hAnsi="Arial" w:cs="Arial"/>
          <w:sz w:val="24"/>
          <w:szCs w:val="24"/>
          <w:lang w:val="bs-Latn-BA"/>
        </w:rPr>
        <w:t xml:space="preserve">če iz </w:t>
      </w:r>
      <w:r w:rsidR="00B460C4" w:rsidRPr="00E57771">
        <w:rPr>
          <w:rFonts w:ascii="Arial" w:hAnsi="Arial" w:cs="Arial"/>
          <w:sz w:val="24"/>
          <w:szCs w:val="24"/>
          <w:lang w:val="bs-Latn-BA"/>
        </w:rPr>
        <w:t>OIE</w:t>
      </w:r>
      <w:r w:rsidR="00BE61AD" w:rsidRPr="00E57771">
        <w:rPr>
          <w:rFonts w:ascii="Arial" w:hAnsi="Arial" w:cs="Arial"/>
          <w:sz w:val="24"/>
          <w:szCs w:val="24"/>
          <w:lang w:val="bs-Latn-BA"/>
        </w:rPr>
        <w:t>, uključujući energiju korištenu u vozilima koja koriste obnovljive izvore goriva te u zajednicama obnovljiv</w:t>
      </w:r>
      <w:r w:rsidR="009275F9" w:rsidRPr="00E57771">
        <w:rPr>
          <w:rFonts w:ascii="Arial" w:hAnsi="Arial" w:cs="Arial"/>
          <w:sz w:val="24"/>
          <w:szCs w:val="24"/>
          <w:lang w:val="bs-Latn-BA"/>
        </w:rPr>
        <w:t>ih izvora</w:t>
      </w:r>
      <w:r w:rsidR="00BE61AD" w:rsidRPr="00E57771">
        <w:rPr>
          <w:rFonts w:ascii="Arial" w:hAnsi="Arial" w:cs="Arial"/>
          <w:sz w:val="24"/>
          <w:szCs w:val="24"/>
          <w:lang w:val="bs-Latn-BA"/>
        </w:rPr>
        <w:t xml:space="preserve"> energij</w:t>
      </w:r>
      <w:r w:rsidR="00977E9E" w:rsidRPr="00E57771">
        <w:rPr>
          <w:rFonts w:ascii="Arial" w:hAnsi="Arial" w:cs="Arial"/>
          <w:sz w:val="24"/>
          <w:szCs w:val="24"/>
          <w:lang w:val="bs-Latn-BA"/>
        </w:rPr>
        <w:t>e</w:t>
      </w:r>
      <w:r w:rsidR="00BE61AD" w:rsidRPr="00E57771">
        <w:rPr>
          <w:rFonts w:ascii="Arial" w:hAnsi="Arial" w:cs="Arial"/>
          <w:sz w:val="24"/>
          <w:szCs w:val="24"/>
          <w:lang w:val="bs-Latn-BA"/>
        </w:rPr>
        <w:t>, pri čemu se uzima u obzir samo energija koja se koristi za transportne svrhe.</w:t>
      </w:r>
    </w:p>
    <w:p w14:paraId="06CCDDF9" w14:textId="46C5D599" w:rsidR="008213E7" w:rsidRPr="00E57771" w:rsidRDefault="00621048" w:rsidP="00337FA0">
      <w:pPr>
        <w:spacing w:before="120"/>
        <w:jc w:val="both"/>
        <w:rPr>
          <w:rFonts w:ascii="Arial" w:hAnsi="Arial" w:cs="Arial"/>
          <w:sz w:val="24"/>
          <w:szCs w:val="24"/>
          <w:lang w:val="bs-Latn-BA"/>
        </w:rPr>
      </w:pPr>
      <w:r w:rsidRPr="00E57771">
        <w:rPr>
          <w:rFonts w:ascii="Arial" w:hAnsi="Arial" w:cs="Arial"/>
          <w:sz w:val="24"/>
          <w:szCs w:val="24"/>
          <w:lang w:val="bs-Latn-BA"/>
        </w:rPr>
        <w:t xml:space="preserve">Obračun </w:t>
      </w:r>
      <w:r w:rsidR="00337FA0" w:rsidRPr="00E57771">
        <w:rPr>
          <w:rFonts w:ascii="Arial" w:hAnsi="Arial" w:cs="Arial"/>
          <w:sz w:val="24"/>
          <w:szCs w:val="24"/>
          <w:lang w:val="bs-Latn-BA"/>
        </w:rPr>
        <w:t xml:space="preserve">ukupne </w:t>
      </w:r>
      <w:r w:rsidR="00D5080E" w:rsidRPr="00E57771">
        <w:rPr>
          <w:rFonts w:ascii="Arial" w:hAnsi="Arial" w:cs="Arial"/>
          <w:sz w:val="24"/>
          <w:szCs w:val="24"/>
          <w:lang w:val="bs-Latn-BA"/>
        </w:rPr>
        <w:t xml:space="preserve">finalne </w:t>
      </w:r>
      <w:r w:rsidRPr="00E57771">
        <w:rPr>
          <w:rFonts w:ascii="Arial" w:hAnsi="Arial" w:cs="Arial"/>
          <w:sz w:val="24"/>
          <w:szCs w:val="24"/>
          <w:lang w:val="bs-Latn-BA"/>
        </w:rPr>
        <w:t>potrošnj</w:t>
      </w:r>
      <w:r w:rsidR="00977E9E" w:rsidRPr="00E57771">
        <w:rPr>
          <w:rFonts w:ascii="Arial" w:hAnsi="Arial" w:cs="Arial"/>
          <w:sz w:val="24"/>
          <w:szCs w:val="24"/>
          <w:lang w:val="bs-Latn-BA"/>
        </w:rPr>
        <w:t>e</w:t>
      </w:r>
      <w:r w:rsidRPr="00E57771">
        <w:rPr>
          <w:rFonts w:ascii="Arial" w:hAnsi="Arial" w:cs="Arial"/>
          <w:sz w:val="24"/>
          <w:szCs w:val="24"/>
          <w:lang w:val="bs-Latn-BA"/>
        </w:rPr>
        <w:t xml:space="preserve"> energije iz OIE u sektoru transporta vrši se prema sl</w:t>
      </w:r>
      <w:r w:rsidR="00977E9E" w:rsidRPr="00E57771">
        <w:rPr>
          <w:rFonts w:ascii="Arial" w:hAnsi="Arial" w:cs="Arial"/>
          <w:sz w:val="24"/>
          <w:szCs w:val="24"/>
          <w:lang w:val="bs-Latn-BA"/>
        </w:rPr>
        <w:t>j</w:t>
      </w:r>
      <w:r w:rsidRPr="00E57771">
        <w:rPr>
          <w:rFonts w:ascii="Arial" w:hAnsi="Arial" w:cs="Arial"/>
          <w:sz w:val="24"/>
          <w:szCs w:val="24"/>
          <w:lang w:val="bs-Latn-BA"/>
        </w:rPr>
        <w:t xml:space="preserve">edećem izrazu: </w:t>
      </w:r>
    </w:p>
    <w:p w14:paraId="4949F208" w14:textId="36475EA7" w:rsidR="009E7194" w:rsidRPr="00E57771" w:rsidRDefault="0027550D" w:rsidP="009E7194">
      <w:pPr>
        <w:jc w:val="center"/>
        <w:rPr>
          <w:rFonts w:ascii="Arial" w:hAnsi="Arial" w:cs="Arial"/>
          <w:iCs/>
          <w:sz w:val="24"/>
          <w:szCs w:val="24"/>
          <w:lang w:val="bs-Latn-BA"/>
        </w:rPr>
      </w:pPr>
      <m:oMathPara>
        <m:oMath>
          <m:r>
            <m:rPr>
              <m:sty m:val="p"/>
            </m:rPr>
            <w:rPr>
              <w:rFonts w:ascii="Cambria Math" w:hAnsi="Cambria Math" w:cs="Arial"/>
              <w:lang w:val="bs-Latn-BA"/>
            </w:rPr>
            <m:t>RES-T=</m:t>
          </m:r>
          <m:f>
            <m:fPr>
              <m:ctrlPr>
                <w:rPr>
                  <w:rFonts w:ascii="Cambria Math" w:hAnsi="Cambria Math" w:cs="Arial"/>
                  <w:iCs/>
                  <w:lang w:val="bs-Latn-BA"/>
                </w:rPr>
              </m:ctrlPr>
            </m:fPr>
            <m:num>
              <m:r>
                <m:rPr>
                  <m:sty m:val="p"/>
                </m:rPr>
                <w:rPr>
                  <w:rFonts w:ascii="Cambria Math" w:hAnsi="Cambria Math" w:cs="Arial"/>
                  <w:lang w:val="bs-Latn-BA"/>
                </w:rPr>
                <m:t>Ukupna finalna potrošnja energije iz OIE u transportu</m:t>
              </m:r>
            </m:num>
            <m:den>
              <m:r>
                <m:rPr>
                  <m:sty m:val="p"/>
                </m:rPr>
                <w:rPr>
                  <w:rFonts w:ascii="Cambria Math" w:hAnsi="Cambria Math" w:cs="Arial"/>
                  <w:lang w:val="bs-Latn-BA"/>
                </w:rPr>
                <m:t>Ukupna finalna potrošnja energije u transportu</m:t>
              </m:r>
            </m:den>
          </m:f>
          <m:r>
            <m:rPr>
              <m:sty m:val="p"/>
            </m:rPr>
            <w:rPr>
              <w:rFonts w:ascii="Cambria Math" w:hAnsi="Cambria Math" w:cs="Arial"/>
              <w:lang w:val="bs-Latn-BA"/>
            </w:rPr>
            <m:t>=</m:t>
          </m:r>
          <m:f>
            <m:fPr>
              <m:ctrlPr>
                <w:rPr>
                  <w:rFonts w:ascii="Cambria Math" w:hAnsi="Cambria Math" w:cs="Arial"/>
                  <w:iCs/>
                  <w:lang w:val="bs-Latn-BA"/>
                </w:rPr>
              </m:ctrlPr>
            </m:fPr>
            <m:num>
              <m:sSub>
                <m:sSubPr>
                  <m:ctrlPr>
                    <w:rPr>
                      <w:rFonts w:ascii="Cambria Math" w:hAnsi="Cambria Math" w:cs="Arial"/>
                      <w:iCs/>
                      <w:lang w:val="bs-Latn-BA"/>
                    </w:rPr>
                  </m:ctrlPr>
                </m:sSubPr>
                <m:e>
                  <m:r>
                    <m:rPr>
                      <m:sty m:val="p"/>
                    </m:rPr>
                    <w:rPr>
                      <w:rFonts w:ascii="Cambria Math" w:hAnsi="Cambria Math" w:cs="Arial"/>
                      <w:lang w:val="bs-Latn-BA"/>
                    </w:rPr>
                    <m:t>Q</m:t>
                  </m:r>
                </m:e>
                <m:sub>
                  <m:r>
                    <m:rPr>
                      <m:sty m:val="p"/>
                    </m:rPr>
                    <w:rPr>
                      <w:rFonts w:ascii="Cambria Math" w:hAnsi="Cambria Math" w:cs="Arial"/>
                      <w:lang w:val="bs-Latn-BA"/>
                    </w:rPr>
                    <m:t>tr-OIE</m:t>
                  </m:r>
                </m:sub>
              </m:sSub>
            </m:num>
            <m:den>
              <m:sSub>
                <m:sSubPr>
                  <m:ctrlPr>
                    <w:rPr>
                      <w:rFonts w:ascii="Cambria Math" w:hAnsi="Cambria Math" w:cs="Arial"/>
                      <w:iCs/>
                      <w:lang w:val="bs-Latn-BA"/>
                    </w:rPr>
                  </m:ctrlPr>
                </m:sSubPr>
                <m:e>
                  <m:r>
                    <m:rPr>
                      <m:sty m:val="p"/>
                    </m:rPr>
                    <w:rPr>
                      <w:rFonts w:ascii="Cambria Math" w:hAnsi="Cambria Math" w:cs="Arial"/>
                      <w:lang w:val="bs-Latn-BA"/>
                    </w:rPr>
                    <m:t>Q</m:t>
                  </m:r>
                </m:e>
                <m:sub>
                  <m:r>
                    <m:rPr>
                      <m:sty m:val="p"/>
                    </m:rPr>
                    <w:rPr>
                      <w:rFonts w:ascii="Cambria Math" w:hAnsi="Cambria Math" w:cs="Arial"/>
                      <w:lang w:val="bs-Latn-BA"/>
                    </w:rPr>
                    <m:t>tr-Ukupna</m:t>
                  </m:r>
                </m:sub>
              </m:sSub>
            </m:den>
          </m:f>
          <m:d>
            <m:dPr>
              <m:begChr m:val="["/>
              <m:endChr m:val="]"/>
              <m:ctrlPr>
                <w:rPr>
                  <w:rFonts w:ascii="Cambria Math" w:hAnsi="Cambria Math" w:cs="Arial"/>
                  <w:iCs/>
                  <w:lang w:val="bs-Latn-BA"/>
                </w:rPr>
              </m:ctrlPr>
            </m:dPr>
            <m:e>
              <m:r>
                <m:rPr>
                  <m:sty m:val="p"/>
                </m:rPr>
                <w:rPr>
                  <w:rFonts w:ascii="Cambria Math" w:hAnsi="Cambria Math" w:cs="Arial"/>
                  <w:lang w:val="bs-Latn-BA"/>
                </w:rPr>
                <m:t>%</m:t>
              </m:r>
            </m:e>
          </m:d>
        </m:oMath>
      </m:oMathPara>
    </w:p>
    <w:p w14:paraId="683BB169" w14:textId="23375AE5" w:rsidR="00337FA0" w:rsidRPr="00E57771" w:rsidRDefault="00337FA0" w:rsidP="00337FA0">
      <w:pPr>
        <w:pStyle w:val="BalloonText"/>
        <w:ind w:left="426" w:hanging="426"/>
        <w:outlineLvl w:val="1"/>
        <w:rPr>
          <w:rFonts w:ascii="Arial" w:hAnsi="Arial" w:cs="Arial"/>
          <w:b/>
          <w:bCs/>
          <w:sz w:val="24"/>
          <w:szCs w:val="24"/>
          <w:lang w:val="bs-Latn-BA"/>
        </w:rPr>
      </w:pPr>
      <w:bookmarkStart w:id="10" w:name="_Toc158806059"/>
    </w:p>
    <w:p w14:paraId="0AD54941" w14:textId="7B611C1B" w:rsidR="008213E7" w:rsidRPr="00E57771" w:rsidRDefault="00337FA0" w:rsidP="00337FA0">
      <w:pPr>
        <w:pStyle w:val="BalloonText"/>
        <w:ind w:left="426" w:hanging="426"/>
        <w:outlineLvl w:val="1"/>
        <w:rPr>
          <w:rFonts w:ascii="Arial" w:hAnsi="Arial" w:cs="Arial"/>
          <w:b/>
          <w:bCs/>
          <w:sz w:val="24"/>
          <w:szCs w:val="24"/>
          <w:lang w:val="bs-Latn-BA"/>
        </w:rPr>
      </w:pPr>
      <w:r w:rsidRPr="00E57771">
        <w:rPr>
          <w:rFonts w:ascii="Arial" w:hAnsi="Arial" w:cs="Arial"/>
          <w:b/>
          <w:bCs/>
          <w:sz w:val="24"/>
          <w:szCs w:val="24"/>
          <w:lang w:val="bs-Latn-BA"/>
        </w:rPr>
        <w:t xml:space="preserve">2. </w:t>
      </w:r>
      <w:r w:rsidR="00977E9E" w:rsidRPr="00E57771">
        <w:rPr>
          <w:rFonts w:ascii="Arial" w:hAnsi="Arial" w:cs="Arial"/>
          <w:b/>
          <w:bCs/>
          <w:sz w:val="24"/>
          <w:szCs w:val="24"/>
          <w:lang w:val="bs-Latn-BA"/>
        </w:rPr>
        <w:t>Iz</w:t>
      </w:r>
      <w:r w:rsidR="008213E7" w:rsidRPr="00E57771">
        <w:rPr>
          <w:rFonts w:ascii="Arial" w:hAnsi="Arial" w:cs="Arial"/>
          <w:b/>
          <w:bCs/>
          <w:sz w:val="24"/>
          <w:szCs w:val="24"/>
          <w:lang w:val="bs-Latn-BA"/>
        </w:rPr>
        <w:t xml:space="preserve">račun </w:t>
      </w:r>
      <w:r w:rsidR="004E4493" w:rsidRPr="00E57771">
        <w:rPr>
          <w:rFonts w:ascii="Arial" w:hAnsi="Arial" w:cs="Arial"/>
          <w:b/>
          <w:bCs/>
          <w:sz w:val="24"/>
          <w:szCs w:val="24"/>
          <w:lang w:val="bs-Latn-BA"/>
        </w:rPr>
        <w:t xml:space="preserve">ukupne </w:t>
      </w:r>
      <w:r w:rsidR="008213E7" w:rsidRPr="00E57771">
        <w:rPr>
          <w:rFonts w:ascii="Arial" w:hAnsi="Arial" w:cs="Arial"/>
          <w:b/>
          <w:bCs/>
          <w:sz w:val="24"/>
          <w:szCs w:val="24"/>
          <w:lang w:val="bs-Latn-BA"/>
        </w:rPr>
        <w:t>finalne potrošnje energije iz OIE u transportu</w:t>
      </w:r>
      <w:bookmarkEnd w:id="10"/>
    </w:p>
    <w:p w14:paraId="3367E754" w14:textId="77777777" w:rsidR="008213E7" w:rsidRPr="00E57771" w:rsidRDefault="008213E7" w:rsidP="008213E7">
      <w:pPr>
        <w:spacing w:after="0"/>
        <w:jc w:val="both"/>
        <w:rPr>
          <w:rFonts w:ascii="Arial" w:hAnsi="Arial" w:cs="Arial"/>
          <w:sz w:val="24"/>
          <w:szCs w:val="24"/>
          <w:lang w:val="bs-Latn-BA"/>
        </w:rPr>
      </w:pPr>
    </w:p>
    <w:p w14:paraId="34225B81" w14:textId="6B0702FC" w:rsidR="008213E7" w:rsidRPr="00E57771" w:rsidRDefault="008213E7" w:rsidP="008213E7">
      <w:pPr>
        <w:jc w:val="both"/>
        <w:rPr>
          <w:rFonts w:ascii="Arial" w:hAnsi="Arial" w:cs="Arial"/>
          <w:sz w:val="24"/>
          <w:szCs w:val="24"/>
          <w:lang w:val="bs-Latn-BA"/>
        </w:rPr>
      </w:pPr>
      <w:r w:rsidRPr="00E57771">
        <w:rPr>
          <w:rFonts w:ascii="Arial" w:hAnsi="Arial" w:cs="Arial"/>
          <w:sz w:val="24"/>
          <w:szCs w:val="24"/>
          <w:lang w:val="bs-Latn-BA"/>
        </w:rPr>
        <w:t xml:space="preserve">Brojnik </w:t>
      </w:r>
      <w:r w:rsidR="00D5080E" w:rsidRPr="00E57771">
        <w:rPr>
          <w:rFonts w:ascii="Arial" w:hAnsi="Arial" w:cs="Arial"/>
          <w:sz w:val="24"/>
          <w:szCs w:val="24"/>
          <w:lang w:val="bs-Latn-BA"/>
        </w:rPr>
        <w:t>„</w:t>
      </w:r>
      <w:r w:rsidR="00337FA0" w:rsidRPr="00E57771">
        <w:rPr>
          <w:rFonts w:ascii="Arial" w:hAnsi="Arial" w:cs="Arial"/>
          <w:sz w:val="24"/>
          <w:szCs w:val="24"/>
          <w:lang w:val="bs-Latn-BA"/>
        </w:rPr>
        <w:t xml:space="preserve">Ukupna </w:t>
      </w:r>
      <w:r w:rsidRPr="00E57771">
        <w:rPr>
          <w:rFonts w:ascii="Arial" w:hAnsi="Arial" w:cs="Arial"/>
          <w:sz w:val="24"/>
          <w:szCs w:val="24"/>
          <w:lang w:val="bs-Latn-BA"/>
        </w:rPr>
        <w:t>finalna potrošnja energije iz OIE u transportu</w:t>
      </w:r>
      <w:r w:rsidR="00D5080E" w:rsidRPr="00E57771">
        <w:rPr>
          <w:rFonts w:ascii="Arial" w:hAnsi="Arial" w:cs="Arial"/>
          <w:sz w:val="24"/>
          <w:szCs w:val="24"/>
          <w:lang w:val="bs-Latn-BA"/>
        </w:rPr>
        <w:t>“</w:t>
      </w:r>
      <w:r w:rsidRPr="00E57771">
        <w:rPr>
          <w:rFonts w:ascii="Arial" w:hAnsi="Arial" w:cs="Arial"/>
          <w:sz w:val="24"/>
          <w:szCs w:val="24"/>
          <w:lang w:val="bs-Latn-BA"/>
        </w:rPr>
        <w:t>, za potrebe izračuna  definiran je prema sljedećem izrazu:</w:t>
      </w:r>
    </w:p>
    <w:p w14:paraId="21F9BFE1" w14:textId="77777777" w:rsidR="00337FA0" w:rsidRPr="00E57771" w:rsidRDefault="00337FA0" w:rsidP="008213E7">
      <w:pPr>
        <w:jc w:val="both"/>
        <w:rPr>
          <w:rFonts w:ascii="Arial" w:hAnsi="Arial" w:cs="Arial"/>
          <w:sz w:val="24"/>
          <w:szCs w:val="24"/>
          <w:lang w:val="bs-Latn-BA"/>
        </w:rPr>
      </w:pPr>
    </w:p>
    <w:p w14:paraId="61E723D0" w14:textId="47EDFEA5" w:rsidR="00935866" w:rsidRPr="00E57771" w:rsidRDefault="001E4C83" w:rsidP="008213E7">
      <w:pPr>
        <w:jc w:val="both"/>
        <w:rPr>
          <w:rFonts w:ascii="Arial" w:hAnsi="Arial" w:cs="Arial"/>
          <w:iCs/>
          <w:sz w:val="24"/>
          <w:szCs w:val="24"/>
          <w:lang w:val="bs-Latn-BA"/>
        </w:rPr>
      </w:pPr>
      <m:oMathPara>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tr-OIE</m:t>
              </m:r>
            </m:sub>
          </m:sSub>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r>
            <m:rPr>
              <m:sty m:val="p"/>
            </m:rPr>
            <w:rPr>
              <w:rFonts w:ascii="Cambria Math" w:hAnsi="Cambria Math" w:cs="Arial"/>
              <w:sz w:val="24"/>
              <w:szCs w:val="24"/>
              <w:lang w:val="bs-Latn-BA"/>
            </w:rPr>
            <m:t>=2×</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tr-Kompatibilna biogoriva</m:t>
              </m:r>
            </m:sub>
          </m:sSub>
          <m:r>
            <m:rPr>
              <m:sty m:val="p"/>
            </m:rPr>
            <w:rPr>
              <w:rFonts w:ascii="Cambria Math" w:hAnsi="Cambria Math" w:cs="Arial"/>
              <w:sz w:val="24"/>
              <w:szCs w:val="24"/>
              <w:lang w:val="bs-Latn-BA"/>
            </w:rPr>
            <m:t>+</m:t>
          </m:r>
          <m:d>
            <m:dPr>
              <m:ctrlPr>
                <w:rPr>
                  <w:rFonts w:ascii="Cambria Math" w:hAnsi="Cambria Math" w:cs="Arial"/>
                  <w:iCs/>
                  <w:sz w:val="24"/>
                  <w:szCs w:val="24"/>
                  <w:lang w:val="bs-Latn-BA"/>
                </w:rPr>
              </m:ctrlPr>
            </m:dPr>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tr-Ukupna komp. goriva</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tr-Kompatibilna biogoriva</m:t>
                  </m:r>
                </m:sub>
              </m:sSub>
            </m:e>
          </m:d>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tr-Ukupna el. energija OIE</m:t>
              </m:r>
            </m:sub>
          </m:sSub>
        </m:oMath>
      </m:oMathPara>
    </w:p>
    <w:p w14:paraId="251D4379" w14:textId="31EF9080" w:rsidR="008213E7" w:rsidRPr="00E57771" w:rsidRDefault="008213E7" w:rsidP="008213E7">
      <w:pPr>
        <w:jc w:val="center"/>
        <w:rPr>
          <w:rFonts w:ascii="Arial" w:hAnsi="Arial" w:cs="Arial"/>
          <w:sz w:val="24"/>
          <w:szCs w:val="24"/>
          <w:lang w:val="bs-Latn-BA"/>
        </w:rPr>
      </w:pPr>
    </w:p>
    <w:p w14:paraId="6EB24A1A" w14:textId="76991712" w:rsidR="008213E7" w:rsidRPr="00E57771" w:rsidRDefault="008213E7" w:rsidP="008213E7">
      <w:pPr>
        <w:jc w:val="both"/>
        <w:rPr>
          <w:rFonts w:ascii="Arial" w:hAnsi="Arial" w:cs="Arial"/>
          <w:sz w:val="24"/>
          <w:szCs w:val="24"/>
          <w:lang w:val="bs-Latn-BA"/>
        </w:rPr>
      </w:pPr>
      <w:r w:rsidRPr="00E57771">
        <w:rPr>
          <w:rFonts w:ascii="Arial" w:hAnsi="Arial" w:cs="Arial"/>
          <w:sz w:val="24"/>
          <w:szCs w:val="24"/>
          <w:lang w:val="bs-Latn-BA"/>
        </w:rPr>
        <w:t xml:space="preserve">u slučaju da je </w:t>
      </w:r>
      <m:oMath>
        <m:d>
          <m:dPr>
            <m:ctrlPr>
              <w:rPr>
                <w:rFonts w:ascii="Cambria Math" w:hAnsi="Cambria Math" w:cs="Arial"/>
                <w:iCs/>
                <w:sz w:val="24"/>
                <w:szCs w:val="24"/>
                <w:lang w:val="bs-Latn-BA"/>
              </w:rPr>
            </m:ctrlPr>
          </m:dPr>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tr-Ukupna komp.goriva</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tr-Kompatibilna biogoriva</m:t>
                </m:r>
              </m:sub>
            </m:sSub>
          </m:e>
        </m:d>
        <m:r>
          <m:rPr>
            <m:sty m:val="p"/>
          </m:rPr>
          <w:rPr>
            <w:rFonts w:ascii="Cambria Math" w:hAnsi="Cambria Math" w:cs="Arial"/>
            <w:sz w:val="24"/>
            <w:szCs w:val="24"/>
            <w:lang w:val="bs-Latn-BA"/>
          </w:rPr>
          <m:t xml:space="preserve"> </m:t>
        </m:r>
      </m:oMath>
      <w:r w:rsidRPr="00E57771">
        <w:rPr>
          <w:rFonts w:ascii="Arial" w:hAnsi="Arial" w:cs="Arial"/>
          <w:sz w:val="24"/>
          <w:szCs w:val="24"/>
          <w:lang w:val="bs-Latn-BA"/>
        </w:rPr>
        <w:t>manje od 7% od vrijednosti</w:t>
      </w:r>
      <w:r w:rsidR="00935866" w:rsidRPr="00E57771">
        <w:rPr>
          <w:rFonts w:ascii="Arial" w:hAnsi="Arial" w:cs="Arial"/>
          <w:sz w:val="24"/>
          <w:szCs w:val="24"/>
          <w:lang w:val="bs-Latn-BA"/>
        </w:rPr>
        <w:t xml:space="preserve"> Q</w:t>
      </w:r>
      <w:r w:rsidR="00935866" w:rsidRPr="00E57771">
        <w:rPr>
          <w:rFonts w:ascii="Arial" w:hAnsi="Arial" w:cs="Arial"/>
          <w:sz w:val="24"/>
          <w:szCs w:val="24"/>
          <w:vertAlign w:val="subscript"/>
          <w:lang w:val="bs-Latn-BA"/>
        </w:rPr>
        <w:t>tr-Ukupno,</w:t>
      </w:r>
      <w:r w:rsidRPr="00E57771">
        <w:rPr>
          <w:rFonts w:ascii="Arial" w:hAnsi="Arial" w:cs="Arial"/>
          <w:sz w:val="24"/>
          <w:szCs w:val="24"/>
          <w:lang w:val="bs-Latn-BA"/>
        </w:rPr>
        <w:t xml:space="preserve"> odnosno</w:t>
      </w:r>
    </w:p>
    <w:p w14:paraId="2FC7E08A" w14:textId="77777777" w:rsidR="0027550D" w:rsidRPr="00E57771" w:rsidRDefault="0027550D" w:rsidP="008213E7">
      <w:pPr>
        <w:jc w:val="both"/>
        <w:rPr>
          <w:rFonts w:ascii="Arial" w:hAnsi="Arial" w:cs="Arial"/>
          <w:sz w:val="24"/>
          <w:szCs w:val="24"/>
          <w:lang w:val="bs-Latn-BA"/>
        </w:rPr>
      </w:pPr>
    </w:p>
    <w:p w14:paraId="682CAF30" w14:textId="17B33641" w:rsidR="00935866" w:rsidRPr="00E57771" w:rsidRDefault="001E4C83" w:rsidP="00935866">
      <w:pPr>
        <w:jc w:val="center"/>
        <w:rPr>
          <w:rFonts w:ascii="Arial" w:hAnsi="Arial" w:cs="Arial"/>
          <w:iCs/>
          <w:sz w:val="24"/>
          <w:szCs w:val="24"/>
          <w:lang w:val="bs-Latn-BA"/>
        </w:rPr>
      </w:pPr>
      <m:oMathPara>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tr-OIE</m:t>
              </m:r>
            </m:sub>
          </m:sSub>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r>
            <m:rPr>
              <m:sty m:val="p"/>
            </m:rPr>
            <w:rPr>
              <w:rFonts w:ascii="Cambria Math" w:hAnsi="Cambria Math" w:cs="Arial"/>
              <w:sz w:val="24"/>
              <w:szCs w:val="24"/>
              <w:lang w:val="bs-Latn-BA"/>
            </w:rPr>
            <m:t>=2×</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tr-Kompatibilna biogoriva</m:t>
              </m:r>
            </m:sub>
          </m:sSub>
          <m:r>
            <m:rPr>
              <m:sty m:val="p"/>
            </m:rPr>
            <w:rPr>
              <w:rFonts w:ascii="Cambria Math" w:hAnsi="Cambria Math" w:cs="Arial"/>
              <w:sz w:val="24"/>
              <w:szCs w:val="24"/>
              <w:lang w:val="bs-Latn-BA"/>
            </w:rPr>
            <m:t>+0.07×</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tr-Ukupno</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tr-Ukupna el. energija OIE</m:t>
              </m:r>
            </m:sub>
          </m:sSub>
        </m:oMath>
      </m:oMathPara>
    </w:p>
    <w:p w14:paraId="256B451D" w14:textId="77777777" w:rsidR="0027550D" w:rsidRPr="00E57771" w:rsidRDefault="0027550D" w:rsidP="008213E7">
      <w:pPr>
        <w:jc w:val="both"/>
        <w:rPr>
          <w:rFonts w:ascii="Arial" w:hAnsi="Arial" w:cs="Arial"/>
          <w:sz w:val="24"/>
          <w:szCs w:val="24"/>
          <w:lang w:val="bs-Latn-BA"/>
        </w:rPr>
      </w:pPr>
    </w:p>
    <w:p w14:paraId="31442FE1" w14:textId="1533BBEC" w:rsidR="008213E7" w:rsidRPr="00E57771" w:rsidRDefault="008213E7" w:rsidP="008213E7">
      <w:pPr>
        <w:jc w:val="both"/>
        <w:rPr>
          <w:rFonts w:ascii="Arial" w:hAnsi="Arial" w:cs="Arial"/>
          <w:sz w:val="24"/>
          <w:szCs w:val="24"/>
          <w:lang w:val="bs-Latn-BA"/>
        </w:rPr>
      </w:pPr>
      <w:r w:rsidRPr="00E57771">
        <w:rPr>
          <w:rFonts w:ascii="Arial" w:hAnsi="Arial" w:cs="Arial"/>
          <w:sz w:val="24"/>
          <w:szCs w:val="24"/>
          <w:lang w:val="bs-Latn-BA"/>
        </w:rPr>
        <w:t xml:space="preserve">ukoliko je </w:t>
      </w:r>
      <m:oMath>
        <m:d>
          <m:dPr>
            <m:ctrlPr>
              <w:rPr>
                <w:rFonts w:ascii="Cambria Math" w:hAnsi="Cambria Math" w:cs="Arial"/>
                <w:iCs/>
                <w:sz w:val="24"/>
                <w:szCs w:val="24"/>
                <w:lang w:val="bs-Latn-BA"/>
              </w:rPr>
            </m:ctrlPr>
          </m:dPr>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tr-Ukupna komp.goriva</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tr-Kompatibilna biogoriva</m:t>
                </m:r>
              </m:sub>
            </m:sSub>
          </m:e>
        </m:d>
        <m:r>
          <m:rPr>
            <m:sty m:val="p"/>
          </m:rPr>
          <w:rPr>
            <w:rFonts w:ascii="Cambria Math" w:hAnsi="Cambria Math" w:cs="Arial"/>
            <w:sz w:val="24"/>
            <w:szCs w:val="24"/>
            <w:lang w:val="bs-Latn-BA"/>
          </w:rPr>
          <m:t xml:space="preserve"> </m:t>
        </m:r>
      </m:oMath>
      <w:r w:rsidRPr="00E57771">
        <w:rPr>
          <w:rFonts w:ascii="Arial" w:hAnsi="Arial" w:cs="Arial"/>
          <w:sz w:val="24"/>
          <w:szCs w:val="24"/>
          <w:lang w:val="bs-Latn-BA"/>
        </w:rPr>
        <w:t>veće od 7% od vrijednosti</w:t>
      </w:r>
      <w:r w:rsidR="00935866" w:rsidRPr="00E57771">
        <w:rPr>
          <w:rFonts w:ascii="Arial" w:hAnsi="Arial" w:cs="Arial"/>
          <w:sz w:val="24"/>
          <w:szCs w:val="24"/>
          <w:lang w:val="bs-Latn-BA"/>
        </w:rPr>
        <w:t xml:space="preserve"> Q</w:t>
      </w:r>
      <w:r w:rsidR="00935866" w:rsidRPr="00E57771">
        <w:rPr>
          <w:rFonts w:ascii="Arial" w:hAnsi="Arial" w:cs="Arial"/>
          <w:sz w:val="24"/>
          <w:szCs w:val="24"/>
          <w:vertAlign w:val="subscript"/>
          <w:lang w:val="bs-Latn-BA"/>
        </w:rPr>
        <w:t>tr-Ukupno</w:t>
      </w:r>
      <w:r w:rsidRPr="00E57771">
        <w:rPr>
          <w:rFonts w:ascii="Arial" w:hAnsi="Arial" w:cs="Arial"/>
          <w:sz w:val="24"/>
          <w:szCs w:val="24"/>
          <w:lang w:val="bs-Latn-BA"/>
        </w:rPr>
        <w:t>.</w:t>
      </w:r>
    </w:p>
    <w:p w14:paraId="1FEDA1CF" w14:textId="7A0C4DA5" w:rsidR="008213E7" w:rsidRPr="00E57771" w:rsidRDefault="008213E7" w:rsidP="008213E7">
      <w:pPr>
        <w:jc w:val="both"/>
        <w:rPr>
          <w:rFonts w:ascii="Arial" w:hAnsi="Arial" w:cs="Arial"/>
          <w:sz w:val="24"/>
          <w:szCs w:val="24"/>
          <w:lang w:val="bs-Latn-BA"/>
        </w:rPr>
      </w:pPr>
      <w:r w:rsidRPr="00E57771">
        <w:rPr>
          <w:rFonts w:ascii="Arial" w:hAnsi="Arial" w:cs="Arial"/>
          <w:sz w:val="24"/>
          <w:szCs w:val="24"/>
          <w:lang w:val="bs-Latn-BA"/>
        </w:rPr>
        <w:t>Ovdje su</w:t>
      </w:r>
      <w:r w:rsidR="00D5080E" w:rsidRPr="00E57771">
        <w:rPr>
          <w:rFonts w:ascii="Arial" w:hAnsi="Arial" w:cs="Arial"/>
          <w:sz w:val="24"/>
          <w:szCs w:val="24"/>
          <w:lang w:val="bs-Latn-BA"/>
        </w:rPr>
        <w:t>:</w:t>
      </w:r>
    </w:p>
    <w:p w14:paraId="7A653838" w14:textId="656CDA0A" w:rsidR="008213E7" w:rsidRPr="00E57771" w:rsidRDefault="00935866" w:rsidP="001E4C83">
      <w:pPr>
        <w:pStyle w:val="BalloonText"/>
        <w:numPr>
          <w:ilvl w:val="0"/>
          <w:numId w:val="5"/>
        </w:numPr>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 xml:space="preserve">tr-Ukupna komp. biogoriva </w:t>
      </w:r>
      <w:r w:rsidR="008213E7" w:rsidRPr="00E57771">
        <w:rPr>
          <w:rFonts w:ascii="Arial" w:hAnsi="Arial" w:cs="Arial"/>
          <w:sz w:val="24"/>
          <w:szCs w:val="24"/>
          <w:lang w:val="bs-Latn-BA"/>
        </w:rPr>
        <w:t>- Ukupna energija korištena u transportu iz kompatibilnih biogoriva obuhva</w:t>
      </w:r>
      <w:r w:rsidR="00E17261" w:rsidRPr="00E57771">
        <w:rPr>
          <w:rFonts w:ascii="Arial" w:hAnsi="Arial" w:cs="Arial"/>
          <w:sz w:val="24"/>
          <w:szCs w:val="24"/>
          <w:lang w:val="bs-Latn-BA"/>
        </w:rPr>
        <w:t>t</w:t>
      </w:r>
      <w:r w:rsidR="008213E7" w:rsidRPr="00E57771">
        <w:rPr>
          <w:rFonts w:ascii="Arial" w:hAnsi="Arial" w:cs="Arial"/>
          <w:sz w:val="24"/>
          <w:szCs w:val="24"/>
          <w:lang w:val="bs-Latn-BA"/>
        </w:rPr>
        <w:t xml:space="preserve">a energiju dobivenu iz različitih kategorija biogoriva. To uključuje energiju proizvedenu iz žitarica, drugih usjeva bogatih škrobom, šećera i uljnih usjeva, kao i energiju proizvedenu iz usjeva </w:t>
      </w:r>
      <w:r w:rsidR="00E17261" w:rsidRPr="00E57771">
        <w:rPr>
          <w:rFonts w:ascii="Arial" w:hAnsi="Arial" w:cs="Arial"/>
          <w:sz w:val="24"/>
          <w:szCs w:val="24"/>
          <w:lang w:val="bs-Latn-BA"/>
        </w:rPr>
        <w:t xml:space="preserve">koji su </w:t>
      </w:r>
      <w:r w:rsidR="008213E7" w:rsidRPr="00E57771">
        <w:rPr>
          <w:rFonts w:ascii="Arial" w:hAnsi="Arial" w:cs="Arial"/>
          <w:sz w:val="24"/>
          <w:szCs w:val="24"/>
          <w:lang w:val="bs-Latn-BA"/>
        </w:rPr>
        <w:t xml:space="preserve">uzgojeni kao glavni usjevi za energetske svrhe na poljoprivrednom zemljištu. Također obuhvaća i biogoriva koja se koriste na temelju odluke država članica, pod </w:t>
      </w:r>
      <w:r w:rsidR="0019349A">
        <w:rPr>
          <w:rFonts w:ascii="Arial" w:hAnsi="Arial" w:cs="Arial"/>
          <w:sz w:val="24"/>
          <w:szCs w:val="24"/>
          <w:lang w:val="bs-Latn-BA"/>
        </w:rPr>
        <w:t>uslovom</w:t>
      </w:r>
      <w:r w:rsidR="008213E7" w:rsidRPr="00E57771">
        <w:rPr>
          <w:rFonts w:ascii="Arial" w:hAnsi="Arial" w:cs="Arial"/>
          <w:sz w:val="24"/>
          <w:szCs w:val="24"/>
          <w:lang w:val="bs-Latn-BA"/>
        </w:rPr>
        <w:t xml:space="preserve"> da su usklađena s kriterijima održivosti i proizvedena na odgovarajućem zemljištu. Dodatno obuhvaća i ostala kompatibilna biogoriva koja ne spadaju ni</w:t>
      </w:r>
      <w:r w:rsidR="00D7259B" w:rsidRPr="00E57771">
        <w:rPr>
          <w:rFonts w:ascii="Arial" w:hAnsi="Arial" w:cs="Arial"/>
          <w:sz w:val="24"/>
          <w:szCs w:val="24"/>
          <w:lang w:val="bs-Latn-BA"/>
        </w:rPr>
        <w:t>ti</w:t>
      </w:r>
      <w:r w:rsidR="008213E7" w:rsidRPr="00E57771">
        <w:rPr>
          <w:rFonts w:ascii="Arial" w:hAnsi="Arial" w:cs="Arial"/>
          <w:sz w:val="24"/>
          <w:szCs w:val="24"/>
          <w:lang w:val="bs-Latn-BA"/>
        </w:rPr>
        <w:t xml:space="preserve"> u jednu od prethodno navedenih kategorija. Ovaj parametar omogućava detaljno praćenje i izvještavanje o upotrebi različitih vrsta biogoriva u sektoru transporta</w:t>
      </w:r>
      <w:r w:rsidR="00621048" w:rsidRPr="00E57771">
        <w:rPr>
          <w:rFonts w:ascii="Arial" w:hAnsi="Arial" w:cs="Arial"/>
          <w:sz w:val="24"/>
          <w:szCs w:val="24"/>
          <w:lang w:val="bs-Latn-BA"/>
        </w:rPr>
        <w:t xml:space="preserve"> i vrši se prema sl</w:t>
      </w:r>
      <w:r w:rsidR="00337FA0" w:rsidRPr="00E57771">
        <w:rPr>
          <w:rFonts w:ascii="Arial" w:hAnsi="Arial" w:cs="Arial"/>
          <w:sz w:val="24"/>
          <w:szCs w:val="24"/>
          <w:lang w:val="bs-Latn-BA"/>
        </w:rPr>
        <w:t>j</w:t>
      </w:r>
      <w:r w:rsidR="00621048" w:rsidRPr="00E57771">
        <w:rPr>
          <w:rFonts w:ascii="Arial" w:hAnsi="Arial" w:cs="Arial"/>
          <w:sz w:val="24"/>
          <w:szCs w:val="24"/>
          <w:lang w:val="bs-Latn-BA"/>
        </w:rPr>
        <w:t>edećem izrazu:</w:t>
      </w:r>
    </w:p>
    <w:p w14:paraId="0F383D71" w14:textId="77777777" w:rsidR="00935866" w:rsidRPr="00E57771" w:rsidRDefault="00935866" w:rsidP="00935866">
      <w:pPr>
        <w:pStyle w:val="BalloonText"/>
        <w:ind w:left="720"/>
        <w:jc w:val="both"/>
        <w:rPr>
          <w:rFonts w:ascii="Arial" w:hAnsi="Arial" w:cs="Arial"/>
          <w:sz w:val="24"/>
          <w:szCs w:val="24"/>
          <w:lang w:val="bs-Latn-BA"/>
        </w:rPr>
      </w:pPr>
    </w:p>
    <w:p w14:paraId="5874D0F1" w14:textId="6825FB89" w:rsidR="00935866" w:rsidRPr="00E57771" w:rsidRDefault="00935866" w:rsidP="00935866">
      <w:pPr>
        <w:pStyle w:val="BalloonText"/>
        <w:ind w:left="720"/>
        <w:jc w:val="center"/>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tr-Ukupna komp. biogoriva</w:t>
      </w:r>
      <w:r w:rsidRPr="00E57771">
        <w:rPr>
          <w:rFonts w:ascii="Arial" w:hAnsi="Arial" w:cs="Arial"/>
          <w:sz w:val="24"/>
          <w:szCs w:val="24"/>
          <w:lang w:val="bs-Latn-BA"/>
        </w:rPr>
        <w:t xml:space="preserve"> [ktoe] = V44 + V69 + V70 + V71</w:t>
      </w:r>
    </w:p>
    <w:p w14:paraId="6E53FF93" w14:textId="77777777" w:rsidR="00935866" w:rsidRPr="00E57771" w:rsidRDefault="00935866" w:rsidP="00935866">
      <w:pPr>
        <w:pStyle w:val="BalloonText"/>
        <w:ind w:left="720"/>
        <w:jc w:val="both"/>
        <w:rPr>
          <w:rFonts w:ascii="Arial" w:hAnsi="Arial" w:cs="Arial"/>
          <w:sz w:val="24"/>
          <w:szCs w:val="24"/>
          <w:lang w:val="bs-Latn-BA"/>
        </w:rPr>
      </w:pPr>
    </w:p>
    <w:p w14:paraId="3A597AFD" w14:textId="77777777" w:rsidR="008213E7" w:rsidRPr="00E57771" w:rsidRDefault="008213E7" w:rsidP="00BA6BCF">
      <w:pPr>
        <w:spacing w:before="120"/>
        <w:ind w:firstLine="720"/>
        <w:jc w:val="both"/>
        <w:rPr>
          <w:rFonts w:ascii="Arial" w:hAnsi="Arial" w:cs="Arial"/>
          <w:sz w:val="24"/>
          <w:szCs w:val="24"/>
          <w:lang w:val="bs-Latn-BA"/>
        </w:rPr>
      </w:pPr>
      <w:r w:rsidRPr="00E57771">
        <w:rPr>
          <w:rFonts w:ascii="Arial" w:hAnsi="Arial" w:cs="Arial"/>
          <w:sz w:val="24"/>
          <w:szCs w:val="24"/>
          <w:lang w:val="bs-Latn-BA"/>
        </w:rPr>
        <w:t>gdje su:</w:t>
      </w:r>
    </w:p>
    <w:p w14:paraId="15D016E0" w14:textId="7741FFF6"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(V44)</w:t>
      </w:r>
      <w:r w:rsidRPr="00E57771">
        <w:rPr>
          <w:rFonts w:ascii="Arial" w:hAnsi="Arial" w:cs="Arial"/>
          <w:sz w:val="24"/>
          <w:szCs w:val="24"/>
          <w:lang w:val="bs-Latn-BA"/>
        </w:rPr>
        <w:t xml:space="preserve"> - </w:t>
      </w:r>
      <w:r w:rsidR="007848C4" w:rsidRPr="00E57771">
        <w:rPr>
          <w:rFonts w:ascii="Arial" w:hAnsi="Arial" w:cs="Arial"/>
          <w:sz w:val="24"/>
          <w:szCs w:val="24"/>
          <w:lang w:val="bs-Latn-BA"/>
        </w:rPr>
        <w:t xml:space="preserve">kompatibilna </w:t>
      </w:r>
      <w:r w:rsidR="00907AC8" w:rsidRPr="00E57771">
        <w:rPr>
          <w:rFonts w:ascii="Arial" w:hAnsi="Arial" w:cs="Arial"/>
          <w:sz w:val="24"/>
          <w:szCs w:val="24"/>
          <w:lang w:val="bs-Latn-BA"/>
        </w:rPr>
        <w:t>biogoriva (tečna i gasovita) uključuju se u obračun prema kriterijima definisanim u relevantnim propisima. Količine kompatibilnih biogoriva treba navesti u skladu s kategorizacijom propisanom odgovarajućim prilozima važećih domaćih akata</w:t>
      </w:r>
      <w:r w:rsidR="00D91016" w:rsidRPr="00E57771">
        <w:rPr>
          <w:rFonts w:ascii="Arial" w:hAnsi="Arial" w:cs="Arial"/>
          <w:sz w:val="24"/>
          <w:szCs w:val="24"/>
          <w:lang w:val="bs-Latn-BA"/>
        </w:rPr>
        <w:t>;</w:t>
      </w:r>
    </w:p>
    <w:p w14:paraId="6B0A567B" w14:textId="1A32B273"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(V69)</w:t>
      </w:r>
      <w:r w:rsidRPr="00E57771">
        <w:rPr>
          <w:rFonts w:ascii="Arial" w:hAnsi="Arial" w:cs="Arial"/>
          <w:sz w:val="24"/>
          <w:szCs w:val="24"/>
          <w:lang w:val="bs-Latn-BA"/>
        </w:rPr>
        <w:t xml:space="preserve">: </w:t>
      </w:r>
      <w:r w:rsidR="007848C4" w:rsidRPr="00E57771">
        <w:rPr>
          <w:rFonts w:ascii="Arial" w:hAnsi="Arial" w:cs="Arial"/>
          <w:sz w:val="24"/>
          <w:szCs w:val="24"/>
          <w:lang w:val="bs-Latn-BA"/>
        </w:rPr>
        <w:t xml:space="preserve">ovdje </w:t>
      </w:r>
      <w:r w:rsidR="00907AC8" w:rsidRPr="00E57771">
        <w:rPr>
          <w:rFonts w:ascii="Arial" w:hAnsi="Arial" w:cs="Arial"/>
          <w:sz w:val="24"/>
          <w:szCs w:val="24"/>
          <w:lang w:val="bs-Latn-BA"/>
        </w:rPr>
        <w:t>prijaviti energiju dobivenu iz kompatibilnih biogoriva proizvedenih iz žitarica i drugih usjeva bogatih škrobom, šećera i uljnih usjeva, kao i iz usjeva uzgojenih kao glavni</w:t>
      </w:r>
      <w:r w:rsidR="007F5596" w:rsidRPr="00E57771">
        <w:rPr>
          <w:rFonts w:ascii="Arial" w:hAnsi="Arial" w:cs="Arial"/>
          <w:sz w:val="24"/>
          <w:szCs w:val="24"/>
          <w:lang w:val="bs-Latn-BA"/>
        </w:rPr>
        <w:t>h</w:t>
      </w:r>
      <w:r w:rsidR="00907AC8" w:rsidRPr="00E57771">
        <w:rPr>
          <w:rFonts w:ascii="Arial" w:hAnsi="Arial" w:cs="Arial"/>
          <w:sz w:val="24"/>
          <w:szCs w:val="24"/>
          <w:lang w:val="bs-Latn-BA"/>
        </w:rPr>
        <w:t xml:space="preserve"> usjev</w:t>
      </w:r>
      <w:r w:rsidR="007F5596" w:rsidRPr="00E57771">
        <w:rPr>
          <w:rFonts w:ascii="Arial" w:hAnsi="Arial" w:cs="Arial"/>
          <w:sz w:val="24"/>
          <w:szCs w:val="24"/>
          <w:lang w:val="bs-Latn-BA"/>
        </w:rPr>
        <w:t>a</w:t>
      </w:r>
      <w:r w:rsidR="00907AC8" w:rsidRPr="00E57771">
        <w:rPr>
          <w:rFonts w:ascii="Arial" w:hAnsi="Arial" w:cs="Arial"/>
          <w:sz w:val="24"/>
          <w:szCs w:val="24"/>
          <w:lang w:val="bs-Latn-BA"/>
        </w:rPr>
        <w:t xml:space="preserve"> primarno za energetske svrhe na poljoprivrednom zemljištu. Količine biogoriva proizvedenih iz sirovina definisanih u relevantnim propisima i već prijavljene u prethodnim redovima ne smiju se uključiti ovdje</w:t>
      </w:r>
      <w:r w:rsidR="00D91016" w:rsidRPr="00E57771">
        <w:rPr>
          <w:rFonts w:ascii="Arial" w:hAnsi="Arial" w:cs="Arial"/>
          <w:sz w:val="24"/>
          <w:szCs w:val="24"/>
          <w:lang w:val="bs-Latn-BA"/>
        </w:rPr>
        <w:t>;</w:t>
      </w:r>
    </w:p>
    <w:p w14:paraId="6EF27B04" w14:textId="352F12B3" w:rsidR="00907AC8"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(V70)</w:t>
      </w:r>
      <w:r w:rsidRPr="00E57771">
        <w:rPr>
          <w:rFonts w:ascii="Arial" w:hAnsi="Arial" w:cs="Arial"/>
          <w:sz w:val="24"/>
          <w:szCs w:val="24"/>
          <w:lang w:val="bs-Latn-BA"/>
        </w:rPr>
        <w:t xml:space="preserve">: </w:t>
      </w:r>
      <w:r w:rsidR="007848C4" w:rsidRPr="00E57771">
        <w:rPr>
          <w:rFonts w:ascii="Arial" w:hAnsi="Arial" w:cs="Arial"/>
          <w:sz w:val="24"/>
          <w:szCs w:val="24"/>
          <w:lang w:val="bs-Latn-BA"/>
        </w:rPr>
        <w:t xml:space="preserve">ovdje </w:t>
      </w:r>
      <w:r w:rsidR="00907AC8" w:rsidRPr="00E57771">
        <w:rPr>
          <w:rFonts w:ascii="Arial" w:hAnsi="Arial" w:cs="Arial"/>
          <w:sz w:val="24"/>
          <w:szCs w:val="24"/>
          <w:lang w:val="bs-Latn-BA"/>
        </w:rPr>
        <w:t>prijaviti količine kompatibilnih biogoriva koja ne ulaze u ograničenje utvrđeno u prvom podstavu ovog stava, pod uslovom da:</w:t>
      </w:r>
    </w:p>
    <w:p w14:paraId="676633D3" w14:textId="0E271614" w:rsidR="00907AC8" w:rsidRPr="00E57771" w:rsidRDefault="00907AC8" w:rsidP="001E4C83">
      <w:pPr>
        <w:pStyle w:val="BalloonText"/>
        <w:numPr>
          <w:ilvl w:val="2"/>
          <w:numId w:val="5"/>
        </w:numPr>
        <w:spacing w:before="120"/>
        <w:jc w:val="both"/>
        <w:rPr>
          <w:rFonts w:ascii="Arial" w:hAnsi="Arial" w:cs="Arial"/>
          <w:sz w:val="24"/>
          <w:szCs w:val="24"/>
          <w:lang w:val="bs-Latn-BA"/>
        </w:rPr>
      </w:pPr>
      <w:r w:rsidRPr="00E57771">
        <w:rPr>
          <w:rFonts w:ascii="Arial" w:hAnsi="Arial" w:cs="Arial"/>
          <w:sz w:val="24"/>
          <w:szCs w:val="24"/>
          <w:lang w:val="bs-Latn-BA"/>
        </w:rPr>
        <w:t>provjera usklađenosti sa kriterijima održivosti, utvrđenim u relevantnim propisima, bude provedena na odgovarajući način i</w:t>
      </w:r>
    </w:p>
    <w:p w14:paraId="56DF0ABB" w14:textId="25CBC513" w:rsidR="00907AC8" w:rsidRPr="00E57771" w:rsidRDefault="00907AC8" w:rsidP="001E4C83">
      <w:pPr>
        <w:pStyle w:val="BalloonText"/>
        <w:numPr>
          <w:ilvl w:val="2"/>
          <w:numId w:val="5"/>
        </w:numPr>
        <w:spacing w:before="120"/>
        <w:jc w:val="both"/>
        <w:rPr>
          <w:rFonts w:ascii="Arial" w:hAnsi="Arial" w:cs="Arial"/>
          <w:sz w:val="24"/>
          <w:szCs w:val="24"/>
          <w:lang w:val="bs-Latn-BA"/>
        </w:rPr>
      </w:pPr>
      <w:r w:rsidRPr="00E57771">
        <w:rPr>
          <w:rFonts w:ascii="Arial" w:hAnsi="Arial" w:cs="Arial"/>
          <w:sz w:val="24"/>
          <w:szCs w:val="24"/>
          <w:lang w:val="bs-Latn-BA"/>
        </w:rPr>
        <w:t>ti usjevi budu uzgajani na zemljištu koje ispunjava odgovarajuće kriterije definisane u važećim pravilnicima, pri čemu se uzima u obzir odgovarajući bonus emisija stakleničkih gasova u svrhu dokazivanja usklađenosti sa propisanim zahtjevima</w:t>
      </w:r>
      <w:r w:rsidR="00D91016" w:rsidRPr="00E57771">
        <w:rPr>
          <w:rFonts w:ascii="Arial" w:hAnsi="Arial" w:cs="Arial"/>
          <w:sz w:val="24"/>
          <w:szCs w:val="24"/>
          <w:lang w:val="bs-Latn-BA"/>
        </w:rPr>
        <w:t>;</w:t>
      </w:r>
    </w:p>
    <w:p w14:paraId="25770381" w14:textId="3A3D0E82"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lastRenderedPageBreak/>
        <w:t>(V71)</w:t>
      </w:r>
      <w:r w:rsidRPr="00E57771">
        <w:rPr>
          <w:rFonts w:ascii="Arial" w:hAnsi="Arial" w:cs="Arial"/>
          <w:sz w:val="24"/>
          <w:szCs w:val="24"/>
          <w:lang w:val="bs-Latn-BA"/>
        </w:rPr>
        <w:t xml:space="preserve">: </w:t>
      </w:r>
      <w:r w:rsidR="007848C4" w:rsidRPr="00E57771">
        <w:rPr>
          <w:rFonts w:ascii="Arial" w:hAnsi="Arial" w:cs="Arial"/>
          <w:sz w:val="24"/>
          <w:szCs w:val="24"/>
          <w:lang w:val="bs-Latn-BA"/>
        </w:rPr>
        <w:t xml:space="preserve">ovdje </w:t>
      </w:r>
      <w:r w:rsidR="00907AC8" w:rsidRPr="00E57771">
        <w:rPr>
          <w:rFonts w:ascii="Arial" w:hAnsi="Arial" w:cs="Arial"/>
          <w:sz w:val="24"/>
          <w:szCs w:val="24"/>
          <w:lang w:val="bs-Latn-BA"/>
        </w:rPr>
        <w:t>prijaviti ostala kompatibilna biogoriva koja ne spadaju ni u jednu od prethodno navedenih kategorija: nisu prehrambene kulture, nisu obuhvaćena posebnim prilozima relevantnih propisa, nisu energetske kulture</w:t>
      </w:r>
      <w:r w:rsidR="00D94837" w:rsidRPr="00E57771">
        <w:rPr>
          <w:rFonts w:ascii="Arial" w:hAnsi="Arial" w:cs="Arial"/>
          <w:sz w:val="24"/>
          <w:szCs w:val="24"/>
          <w:lang w:val="bs-Latn-BA"/>
        </w:rPr>
        <w:t>,</w:t>
      </w:r>
      <w:r w:rsidR="00907AC8" w:rsidRPr="00E57771">
        <w:rPr>
          <w:rFonts w:ascii="Arial" w:hAnsi="Arial" w:cs="Arial"/>
          <w:sz w:val="24"/>
          <w:szCs w:val="24"/>
          <w:lang w:val="bs-Latn-BA"/>
        </w:rPr>
        <w:t xml:space="preserve"> itd. </w:t>
      </w:r>
      <w:r w:rsidR="00BA6BCF" w:rsidRPr="00E57771">
        <w:rPr>
          <w:rFonts w:ascii="Arial" w:hAnsi="Arial" w:cs="Arial"/>
          <w:i/>
          <w:iCs/>
          <w:sz w:val="24"/>
          <w:szCs w:val="24"/>
          <w:lang w:val="bs-Latn-BA"/>
        </w:rPr>
        <w:t>Ova kategorija ne smije se koristiti za prijavljivanje nepoznatih podataka</w:t>
      </w:r>
      <w:r w:rsidR="00907AC8" w:rsidRPr="00E57771">
        <w:rPr>
          <w:rFonts w:ascii="Arial" w:hAnsi="Arial" w:cs="Arial"/>
          <w:sz w:val="24"/>
          <w:szCs w:val="24"/>
          <w:lang w:val="bs-Latn-BA"/>
        </w:rPr>
        <w:t>.</w:t>
      </w:r>
    </w:p>
    <w:p w14:paraId="01BD43F4" w14:textId="77777777" w:rsidR="00F55A4C" w:rsidRPr="00E57771" w:rsidRDefault="00F55A4C" w:rsidP="00F55A4C">
      <w:pPr>
        <w:pStyle w:val="BalloonText"/>
        <w:ind w:left="1440"/>
        <w:jc w:val="both"/>
        <w:rPr>
          <w:rFonts w:ascii="Arial" w:hAnsi="Arial" w:cs="Arial"/>
          <w:sz w:val="24"/>
          <w:szCs w:val="24"/>
          <w:lang w:val="bs-Latn-BA"/>
        </w:rPr>
      </w:pPr>
    </w:p>
    <w:p w14:paraId="63485E39" w14:textId="1CA6D421" w:rsidR="00907AC8" w:rsidRPr="00E57771" w:rsidRDefault="00F55A4C" w:rsidP="001E4C83">
      <w:pPr>
        <w:pStyle w:val="BalloonText"/>
        <w:numPr>
          <w:ilvl w:val="0"/>
          <w:numId w:val="5"/>
        </w:numPr>
        <w:spacing w:before="120"/>
        <w:jc w:val="both"/>
        <w:rPr>
          <w:rFonts w:ascii="Arial" w:hAnsi="Arial" w:cs="Arial"/>
          <w:position w:val="-13"/>
          <w:sz w:val="24"/>
          <w:szCs w:val="24"/>
          <w:lang w:val="bs-Latn-BA"/>
        </w:rPr>
      </w:pPr>
      <w:r w:rsidRPr="00E57771">
        <w:rPr>
          <w:rFonts w:ascii="Arial" w:hAnsi="Arial" w:cs="Arial"/>
          <w:position w:val="-13"/>
          <w:sz w:val="24"/>
          <w:szCs w:val="24"/>
          <w:lang w:val="bs-Latn-BA"/>
        </w:rPr>
        <w:t>Q</w:t>
      </w:r>
      <w:r w:rsidRPr="00E57771">
        <w:rPr>
          <w:rFonts w:ascii="Arial" w:hAnsi="Arial" w:cs="Arial"/>
          <w:position w:val="-13"/>
          <w:sz w:val="24"/>
          <w:szCs w:val="24"/>
          <w:vertAlign w:val="subscript"/>
          <w:lang w:val="bs-Latn-BA"/>
        </w:rPr>
        <w:t xml:space="preserve">tr-Kompatibilna biogoriva </w:t>
      </w:r>
      <w:r w:rsidR="008213E7" w:rsidRPr="00E57771">
        <w:rPr>
          <w:rFonts w:ascii="Arial" w:hAnsi="Arial" w:cs="Arial"/>
          <w:position w:val="-13"/>
          <w:sz w:val="24"/>
          <w:szCs w:val="24"/>
          <w:lang w:val="bs-Latn-BA"/>
        </w:rPr>
        <w:t xml:space="preserve">- </w:t>
      </w:r>
      <w:r w:rsidR="00907AC8" w:rsidRPr="00E57771">
        <w:rPr>
          <w:rFonts w:ascii="Arial" w:hAnsi="Arial" w:cs="Arial"/>
          <w:position w:val="-13"/>
          <w:sz w:val="24"/>
          <w:szCs w:val="24"/>
          <w:lang w:val="bs-Latn-BA"/>
        </w:rPr>
        <w:t>Kompatibilna biogoriva (tečna i gasovita) u svim vrstama transporta, a gdje je primjenjivo, koristi se odgovarajući multiplikator (2×) za određene kategorije biogoriva definisane u relevantnim propisima</w:t>
      </w:r>
      <w:r w:rsidR="00D5080E" w:rsidRPr="00E57771">
        <w:rPr>
          <w:rFonts w:ascii="Arial" w:hAnsi="Arial" w:cs="Arial"/>
          <w:position w:val="-13"/>
          <w:sz w:val="24"/>
          <w:szCs w:val="24"/>
          <w:lang w:val="bs-Latn-BA"/>
        </w:rPr>
        <w:t>:</w:t>
      </w:r>
    </w:p>
    <w:p w14:paraId="500D49A5" w14:textId="38433D9D" w:rsidR="00907AC8" w:rsidRPr="00E57771" w:rsidRDefault="007848C4" w:rsidP="001E4C83">
      <w:pPr>
        <w:pStyle w:val="BalloonText"/>
        <w:numPr>
          <w:ilvl w:val="1"/>
          <w:numId w:val="5"/>
        </w:numPr>
        <w:spacing w:before="120"/>
        <w:jc w:val="both"/>
        <w:rPr>
          <w:rFonts w:ascii="Arial" w:hAnsi="Arial" w:cs="Arial"/>
          <w:position w:val="-13"/>
          <w:sz w:val="24"/>
          <w:szCs w:val="24"/>
          <w:lang w:val="bs-Latn-BA"/>
        </w:rPr>
      </w:pPr>
      <w:r w:rsidRPr="00E57771">
        <w:rPr>
          <w:rFonts w:ascii="Arial" w:hAnsi="Arial" w:cs="Arial"/>
          <w:position w:val="-13"/>
          <w:sz w:val="24"/>
          <w:szCs w:val="24"/>
          <w:lang w:val="bs-Latn-BA"/>
        </w:rPr>
        <w:t>količine se izračunavaju na osnovu kalorijskih vrijednosti utvrđenih u važećim pravilnicima</w:t>
      </w:r>
      <w:r w:rsidR="00D91016" w:rsidRPr="00E57771">
        <w:rPr>
          <w:rFonts w:ascii="Arial" w:hAnsi="Arial" w:cs="Arial"/>
          <w:position w:val="-13"/>
          <w:sz w:val="24"/>
          <w:szCs w:val="24"/>
          <w:lang w:val="bs-Latn-BA"/>
        </w:rPr>
        <w:t>,</w:t>
      </w:r>
    </w:p>
    <w:p w14:paraId="236129E3" w14:textId="70A47017" w:rsidR="00907AC8" w:rsidRPr="00E57771" w:rsidRDefault="007848C4" w:rsidP="001E4C83">
      <w:pPr>
        <w:pStyle w:val="BalloonText"/>
        <w:numPr>
          <w:ilvl w:val="1"/>
          <w:numId w:val="5"/>
        </w:numPr>
        <w:spacing w:before="120"/>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ovdje se uključuju samo kompatibilna biogoriva, čista biogoriva i odgovarajući </w:t>
      </w:r>
      <w:r w:rsidR="00907AC8" w:rsidRPr="00E57771">
        <w:rPr>
          <w:rFonts w:ascii="Arial" w:hAnsi="Arial" w:cs="Arial"/>
          <w:position w:val="-13"/>
          <w:sz w:val="24"/>
          <w:szCs w:val="24"/>
          <w:lang w:val="bs-Latn-BA"/>
        </w:rPr>
        <w:t xml:space="preserve">dio mješovitih biogoriva, kao i ostala obnovljiva goriva i goriva iz </w:t>
      </w:r>
      <w:r w:rsidR="00B460C4" w:rsidRPr="00E57771">
        <w:rPr>
          <w:rFonts w:ascii="Arial" w:hAnsi="Arial" w:cs="Arial"/>
          <w:position w:val="-13"/>
          <w:sz w:val="24"/>
          <w:szCs w:val="24"/>
          <w:lang w:val="bs-Latn-BA"/>
        </w:rPr>
        <w:t>OIE</w:t>
      </w:r>
      <w:r w:rsidR="00907AC8" w:rsidRPr="00E57771">
        <w:rPr>
          <w:rFonts w:ascii="Arial" w:hAnsi="Arial" w:cs="Arial"/>
          <w:position w:val="-13"/>
          <w:sz w:val="24"/>
          <w:szCs w:val="24"/>
          <w:lang w:val="bs-Latn-BA"/>
        </w:rPr>
        <w:t xml:space="preserve"> u transportu</w:t>
      </w:r>
      <w:r w:rsidR="00B37803" w:rsidRPr="00E57771">
        <w:rPr>
          <w:rFonts w:ascii="Arial" w:hAnsi="Arial" w:cs="Arial"/>
          <w:position w:val="-13"/>
          <w:sz w:val="24"/>
          <w:szCs w:val="24"/>
          <w:lang w:val="bs-Latn-BA"/>
        </w:rPr>
        <w:t>.</w:t>
      </w:r>
    </w:p>
    <w:p w14:paraId="61CE2A0D" w14:textId="6F6D08DB" w:rsidR="008213E7" w:rsidRPr="00E57771" w:rsidRDefault="00907AC8" w:rsidP="004E4493">
      <w:pPr>
        <w:pStyle w:val="BalloonText"/>
        <w:spacing w:before="120"/>
        <w:ind w:left="720"/>
        <w:jc w:val="both"/>
        <w:rPr>
          <w:rFonts w:ascii="Arial" w:hAnsi="Arial" w:cs="Arial"/>
          <w:position w:val="-13"/>
          <w:sz w:val="24"/>
          <w:szCs w:val="24"/>
          <w:lang w:val="bs-Latn-BA"/>
        </w:rPr>
      </w:pPr>
      <w:r w:rsidRPr="00E57771">
        <w:rPr>
          <w:rFonts w:ascii="Arial" w:hAnsi="Arial" w:cs="Arial"/>
          <w:position w:val="-13"/>
          <w:sz w:val="24"/>
          <w:szCs w:val="24"/>
          <w:lang w:val="bs-Latn-BA"/>
        </w:rPr>
        <w:t>Izračun</w:t>
      </w:r>
      <w:r w:rsidR="00C21DCE" w:rsidRPr="00E57771">
        <w:rPr>
          <w:rFonts w:ascii="Arial" w:hAnsi="Arial" w:cs="Arial"/>
          <w:position w:val="-13"/>
          <w:sz w:val="24"/>
          <w:szCs w:val="24"/>
          <w:lang w:val="bs-Latn-BA"/>
        </w:rPr>
        <w:t xml:space="preserve"> količine kompatibilnih biogoriva u transportu</w:t>
      </w:r>
      <w:r w:rsidRPr="00E57771">
        <w:rPr>
          <w:rFonts w:ascii="Arial" w:hAnsi="Arial" w:cs="Arial"/>
          <w:position w:val="-13"/>
          <w:sz w:val="24"/>
          <w:szCs w:val="24"/>
          <w:lang w:val="bs-Latn-BA"/>
        </w:rPr>
        <w:t xml:space="preserve"> vrši </w:t>
      </w:r>
      <w:r w:rsidR="00621048" w:rsidRPr="00E57771">
        <w:rPr>
          <w:rFonts w:ascii="Arial" w:hAnsi="Arial" w:cs="Arial"/>
          <w:position w:val="-13"/>
          <w:sz w:val="24"/>
          <w:szCs w:val="24"/>
          <w:lang w:val="bs-Latn-BA"/>
        </w:rPr>
        <w:t xml:space="preserve">se </w:t>
      </w:r>
      <w:r w:rsidRPr="00E57771">
        <w:rPr>
          <w:rFonts w:ascii="Arial" w:hAnsi="Arial" w:cs="Arial"/>
          <w:position w:val="-13"/>
          <w:sz w:val="24"/>
          <w:szCs w:val="24"/>
          <w:lang w:val="bs-Latn-BA"/>
        </w:rPr>
        <w:t>prema sljedećem izrazu:</w:t>
      </w:r>
    </w:p>
    <w:p w14:paraId="0D2656F3" w14:textId="77777777" w:rsidR="00F55A4C" w:rsidRPr="00E57771" w:rsidRDefault="00F55A4C" w:rsidP="00F55A4C">
      <w:pPr>
        <w:pStyle w:val="BalloonText"/>
        <w:ind w:left="720"/>
        <w:jc w:val="both"/>
        <w:rPr>
          <w:rFonts w:ascii="Arial" w:hAnsi="Arial" w:cs="Arial"/>
          <w:position w:val="-13"/>
          <w:sz w:val="24"/>
          <w:szCs w:val="24"/>
          <w:lang w:val="bs-Latn-BA"/>
        </w:rPr>
      </w:pPr>
    </w:p>
    <w:p w14:paraId="3F9380F5" w14:textId="0D6421DF" w:rsidR="00F55A4C" w:rsidRPr="00E57771" w:rsidRDefault="00F55A4C" w:rsidP="00F55A4C">
      <w:pPr>
        <w:pStyle w:val="BalloonText"/>
        <w:ind w:left="720"/>
        <w:jc w:val="center"/>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tr-Kompatibilna biogoriva</w:t>
      </w:r>
      <w:r w:rsidRPr="00E57771">
        <w:rPr>
          <w:rFonts w:ascii="Arial" w:hAnsi="Arial" w:cs="Arial"/>
          <w:sz w:val="24"/>
          <w:szCs w:val="24"/>
          <w:lang w:val="bs-Latn-BA"/>
        </w:rPr>
        <w:t xml:space="preserve"> [ktoe] = V45 + V66</w:t>
      </w:r>
    </w:p>
    <w:p w14:paraId="04613BB3" w14:textId="77777777" w:rsidR="00F55A4C" w:rsidRPr="00E57771" w:rsidRDefault="00F55A4C" w:rsidP="00F55A4C">
      <w:pPr>
        <w:pStyle w:val="BalloonText"/>
        <w:ind w:left="720"/>
        <w:jc w:val="both"/>
        <w:rPr>
          <w:rFonts w:ascii="Arial" w:hAnsi="Arial" w:cs="Arial"/>
          <w:position w:val="-13"/>
          <w:sz w:val="24"/>
          <w:szCs w:val="24"/>
          <w:lang w:val="bs-Latn-BA"/>
        </w:rPr>
      </w:pPr>
    </w:p>
    <w:p w14:paraId="7C0C898B" w14:textId="77777777" w:rsidR="008213E7" w:rsidRPr="00E57771" w:rsidRDefault="008213E7" w:rsidP="008213E7">
      <w:pPr>
        <w:ind w:firstLine="720"/>
        <w:jc w:val="both"/>
        <w:rPr>
          <w:rFonts w:ascii="Arial" w:hAnsi="Arial" w:cs="Arial"/>
          <w:sz w:val="24"/>
          <w:szCs w:val="24"/>
          <w:lang w:val="bs-Latn-BA"/>
        </w:rPr>
      </w:pPr>
      <w:r w:rsidRPr="00E57771">
        <w:rPr>
          <w:rFonts w:ascii="Arial" w:hAnsi="Arial" w:cs="Arial"/>
          <w:sz w:val="24"/>
          <w:szCs w:val="24"/>
          <w:lang w:val="bs-Latn-BA"/>
        </w:rPr>
        <w:t>gdje su:</w:t>
      </w:r>
    </w:p>
    <w:p w14:paraId="7050B249" w14:textId="62324383" w:rsidR="00907AC8" w:rsidRPr="00E57771" w:rsidRDefault="008213E7" w:rsidP="001E4C83">
      <w:pPr>
        <w:pStyle w:val="BalloonText"/>
        <w:numPr>
          <w:ilvl w:val="1"/>
          <w:numId w:val="5"/>
        </w:numPr>
        <w:spacing w:before="120"/>
        <w:ind w:hanging="357"/>
        <w:jc w:val="both"/>
        <w:rPr>
          <w:rFonts w:ascii="Arial" w:hAnsi="Arial" w:cs="Arial"/>
          <w:sz w:val="24"/>
          <w:szCs w:val="24"/>
          <w:lang w:val="bs-Latn-BA"/>
        </w:rPr>
      </w:pPr>
      <w:r w:rsidRPr="00E57771">
        <w:rPr>
          <w:rFonts w:ascii="Arial" w:hAnsi="Arial" w:cs="Arial"/>
          <w:b/>
          <w:bCs/>
          <w:sz w:val="24"/>
          <w:szCs w:val="24"/>
          <w:lang w:val="bs-Latn-BA"/>
        </w:rPr>
        <w:t xml:space="preserve">(V45) </w:t>
      </w:r>
      <w:r w:rsidR="00907AC8" w:rsidRPr="00E57771">
        <w:rPr>
          <w:rFonts w:ascii="Arial" w:hAnsi="Arial" w:cs="Arial"/>
          <w:sz w:val="24"/>
          <w:szCs w:val="24"/>
          <w:lang w:val="bs-Latn-BA"/>
        </w:rPr>
        <w:t>Sirovine i goriva čiji će doprinos cilju biti smatran dvostrukim u odnosu na njihovu energetsku vrijednost:</w:t>
      </w:r>
    </w:p>
    <w:p w14:paraId="62D48943" w14:textId="51CE9F20"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alge uzgajane na kopnu u ribnjacima ili foto-bioreaktorima</w:t>
      </w:r>
      <w:r w:rsidR="00D91016" w:rsidRPr="00E57771">
        <w:rPr>
          <w:rFonts w:ascii="Arial" w:hAnsi="Arial" w:cs="Arial"/>
          <w:sz w:val="24"/>
          <w:szCs w:val="24"/>
          <w:lang w:val="bs-Latn-BA"/>
        </w:rPr>
        <w:t>,</w:t>
      </w:r>
    </w:p>
    <w:p w14:paraId="0EA2BB2A" w14:textId="4D33C1AD"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dio biomase iz miješanog komunalnog otpada, osim odvojenog kućnog otpada koji podliježe ciljevima reciklaže prema važećim propisima</w:t>
      </w:r>
      <w:r w:rsidR="00D91016" w:rsidRPr="00E57771">
        <w:rPr>
          <w:rFonts w:ascii="Arial" w:hAnsi="Arial" w:cs="Arial"/>
          <w:sz w:val="24"/>
          <w:szCs w:val="24"/>
          <w:lang w:val="bs-Latn-BA"/>
        </w:rPr>
        <w:t>,</w:t>
      </w:r>
    </w:p>
    <w:p w14:paraId="13F2FC59" w14:textId="5766218F"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biološki otpad iz privatnih domaćinstava koji podliježe odvojenom prikupljanju u skladu s važećim pravilnicima</w:t>
      </w:r>
      <w:r w:rsidR="00D91016" w:rsidRPr="00E57771">
        <w:rPr>
          <w:rFonts w:ascii="Arial" w:hAnsi="Arial" w:cs="Arial"/>
          <w:sz w:val="24"/>
          <w:szCs w:val="24"/>
          <w:lang w:val="bs-Latn-BA"/>
        </w:rPr>
        <w:t>,</w:t>
      </w:r>
    </w:p>
    <w:p w14:paraId="6BC79DBF" w14:textId="014E09F1"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slama</w:t>
      </w:r>
      <w:r w:rsidR="00D91016" w:rsidRPr="00E57771">
        <w:rPr>
          <w:rFonts w:ascii="Arial" w:hAnsi="Arial" w:cs="Arial"/>
          <w:sz w:val="24"/>
          <w:szCs w:val="24"/>
          <w:lang w:val="bs-Latn-BA"/>
        </w:rPr>
        <w:t>,</w:t>
      </w:r>
    </w:p>
    <w:p w14:paraId="63FBAA29" w14:textId="6511EBEC"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 xml:space="preserve">životinjski </w:t>
      </w:r>
      <w:r w:rsidR="00907AC8" w:rsidRPr="00E57771">
        <w:rPr>
          <w:rFonts w:ascii="Arial" w:hAnsi="Arial" w:cs="Arial"/>
          <w:sz w:val="24"/>
          <w:szCs w:val="24"/>
          <w:lang w:val="bs-Latn-BA"/>
        </w:rPr>
        <w:t>izmet i mulj iz otpadnih voda</w:t>
      </w:r>
      <w:r w:rsidR="00D91016" w:rsidRPr="00E57771">
        <w:rPr>
          <w:rFonts w:ascii="Arial" w:hAnsi="Arial" w:cs="Arial"/>
          <w:sz w:val="24"/>
          <w:szCs w:val="24"/>
          <w:lang w:val="bs-Latn-BA"/>
        </w:rPr>
        <w:t>,</w:t>
      </w:r>
    </w:p>
    <w:p w14:paraId="48BBD7D0" w14:textId="5D2EDC70"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tokovi otpadnih voda iz palminih uljara i prazne ljuske plodova palme</w:t>
      </w:r>
      <w:r w:rsidR="00D91016" w:rsidRPr="00E57771">
        <w:rPr>
          <w:rFonts w:ascii="Arial" w:hAnsi="Arial" w:cs="Arial"/>
          <w:sz w:val="24"/>
          <w:szCs w:val="24"/>
          <w:lang w:val="bs-Latn-BA"/>
        </w:rPr>
        <w:t>,</w:t>
      </w:r>
    </w:p>
    <w:p w14:paraId="69531622" w14:textId="21AF4A43"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katran iz tal</w:t>
      </w:r>
      <w:r w:rsidR="00873E64" w:rsidRPr="00E57771">
        <w:rPr>
          <w:rFonts w:ascii="Arial" w:hAnsi="Arial" w:cs="Arial"/>
          <w:sz w:val="24"/>
          <w:szCs w:val="24"/>
          <w:lang w:val="bs-Latn-BA"/>
        </w:rPr>
        <w:t>ovog ulja</w:t>
      </w:r>
      <w:r w:rsidRPr="00E57771">
        <w:rPr>
          <w:rFonts w:ascii="Arial" w:hAnsi="Arial" w:cs="Arial"/>
          <w:sz w:val="24"/>
          <w:szCs w:val="24"/>
          <w:lang w:val="bs-Latn-BA"/>
        </w:rPr>
        <w:t>, nusproizvod sulfatne celulozne industrije, koji sadrži niže ključale alkohole, etere i palmitinske kiseline</w:t>
      </w:r>
      <w:r w:rsidR="00873E64" w:rsidRPr="00E57771">
        <w:rPr>
          <w:rFonts w:ascii="Arial" w:hAnsi="Arial" w:cs="Arial"/>
          <w:sz w:val="24"/>
          <w:szCs w:val="24"/>
          <w:lang w:val="bs-Latn-BA"/>
        </w:rPr>
        <w:t>;</w:t>
      </w:r>
      <w:r w:rsidRPr="00E57771">
        <w:rPr>
          <w:rFonts w:ascii="Arial" w:hAnsi="Arial" w:cs="Arial"/>
          <w:sz w:val="24"/>
          <w:szCs w:val="24"/>
          <w:lang w:val="bs-Latn-BA"/>
        </w:rPr>
        <w:t xml:space="preserve"> koristi se u industrijskim procesima, uključujući emulgatore, flotaciju rude, inhibitore korozije i druge primjene</w:t>
      </w:r>
      <w:r w:rsidR="00D91016" w:rsidRPr="00E57771">
        <w:rPr>
          <w:rFonts w:ascii="Arial" w:hAnsi="Arial" w:cs="Arial"/>
          <w:sz w:val="24"/>
          <w:szCs w:val="24"/>
          <w:lang w:val="bs-Latn-BA"/>
        </w:rPr>
        <w:t>,</w:t>
      </w:r>
    </w:p>
    <w:p w14:paraId="338512CF" w14:textId="234288C1"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sirovi glicerin</w:t>
      </w:r>
      <w:r w:rsidR="00D91016" w:rsidRPr="00E57771">
        <w:rPr>
          <w:rFonts w:ascii="Arial" w:hAnsi="Arial" w:cs="Arial"/>
          <w:sz w:val="24"/>
          <w:szCs w:val="24"/>
          <w:lang w:val="bs-Latn-BA"/>
        </w:rPr>
        <w:t>,</w:t>
      </w:r>
    </w:p>
    <w:p w14:paraId="132F5DBA" w14:textId="37F87ED7"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bagas ili bagasna masa – su</w:t>
      </w:r>
      <w:r w:rsidR="00873E64" w:rsidRPr="00E57771">
        <w:rPr>
          <w:rFonts w:ascii="Arial" w:hAnsi="Arial" w:cs="Arial"/>
          <w:sz w:val="24"/>
          <w:szCs w:val="24"/>
          <w:lang w:val="bs-Latn-BA"/>
        </w:rPr>
        <w:t>h</w:t>
      </w:r>
      <w:r w:rsidRPr="00E57771">
        <w:rPr>
          <w:rFonts w:ascii="Arial" w:hAnsi="Arial" w:cs="Arial"/>
          <w:sz w:val="24"/>
          <w:szCs w:val="24"/>
          <w:lang w:val="bs-Latn-BA"/>
        </w:rPr>
        <w:t>a, vlaknasta pulpa koja ostaje nakon cijeđenja stabljika šećerne trske ili sorguma radi ekstrakcije soka,</w:t>
      </w:r>
    </w:p>
    <w:p w14:paraId="1B2B69D6" w14:textId="6CE0CB1A"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lastRenderedPageBreak/>
        <w:t>grožđani i vinski trop</w:t>
      </w:r>
      <w:r w:rsidR="00D91016" w:rsidRPr="00E57771">
        <w:rPr>
          <w:rFonts w:ascii="Arial" w:hAnsi="Arial" w:cs="Arial"/>
          <w:sz w:val="24"/>
          <w:szCs w:val="24"/>
          <w:lang w:val="bs-Latn-BA"/>
        </w:rPr>
        <w:t>,</w:t>
      </w:r>
    </w:p>
    <w:p w14:paraId="6B87F23C" w14:textId="39892C79"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ljuske orašastih plodova</w:t>
      </w:r>
      <w:r w:rsidR="00D91016" w:rsidRPr="00E57771">
        <w:rPr>
          <w:rFonts w:ascii="Arial" w:hAnsi="Arial" w:cs="Arial"/>
          <w:sz w:val="24"/>
          <w:szCs w:val="24"/>
          <w:lang w:val="bs-Latn-BA"/>
        </w:rPr>
        <w:t>,</w:t>
      </w:r>
    </w:p>
    <w:p w14:paraId="5964CA2D" w14:textId="1045C606" w:rsidR="00907AC8" w:rsidRPr="00E57771" w:rsidRDefault="005A3BB0"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ljušture</w:t>
      </w:r>
      <w:r w:rsidR="00D91016" w:rsidRPr="00E57771">
        <w:rPr>
          <w:rFonts w:ascii="Arial" w:hAnsi="Arial" w:cs="Arial"/>
          <w:sz w:val="24"/>
          <w:szCs w:val="24"/>
          <w:lang w:val="bs-Latn-BA"/>
        </w:rPr>
        <w:t>,</w:t>
      </w:r>
    </w:p>
    <w:p w14:paraId="0AAD0D39" w14:textId="5F36545F" w:rsidR="00907AC8" w:rsidRPr="00E57771" w:rsidRDefault="007848C4"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kukuruzna sabljasta svila očišćena od zrna kukuruza</w:t>
      </w:r>
      <w:r w:rsidR="00D91016" w:rsidRPr="00E57771">
        <w:rPr>
          <w:rFonts w:ascii="Arial" w:hAnsi="Arial" w:cs="Arial"/>
          <w:sz w:val="24"/>
          <w:szCs w:val="24"/>
          <w:lang w:val="bs-Latn-BA"/>
        </w:rPr>
        <w:t>,</w:t>
      </w:r>
    </w:p>
    <w:p w14:paraId="2BE0F443" w14:textId="12AC01F5" w:rsidR="00907AC8" w:rsidRPr="00E57771" w:rsidRDefault="007848C4"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biomasna frakcija otpada i ostataka iz šumarstva i drvne industrije, uključujući koru, grane, materijal iz prorjeđivanja prije komercijalne eksploatacije, lišće, iglice, vrhove stabala, piljevinu, strugotine, crnu lužinu, smeđu lužinu, vlaknastu kaljužu, lignin i tal</w:t>
      </w:r>
      <w:r w:rsidR="00873E64" w:rsidRPr="00E57771">
        <w:rPr>
          <w:rFonts w:ascii="Arial" w:hAnsi="Arial" w:cs="Arial"/>
          <w:sz w:val="24"/>
          <w:szCs w:val="24"/>
          <w:lang w:val="bs-Latn-BA"/>
        </w:rPr>
        <w:t>ovo</w:t>
      </w:r>
      <w:r w:rsidRPr="00E57771">
        <w:rPr>
          <w:rFonts w:ascii="Arial" w:hAnsi="Arial" w:cs="Arial"/>
          <w:sz w:val="24"/>
          <w:szCs w:val="24"/>
          <w:lang w:val="bs-Latn-BA"/>
        </w:rPr>
        <w:t xml:space="preserve"> </w:t>
      </w:r>
      <w:r w:rsidR="00873E64" w:rsidRPr="00E57771">
        <w:rPr>
          <w:rFonts w:ascii="Arial" w:hAnsi="Arial" w:cs="Arial"/>
          <w:sz w:val="24"/>
          <w:szCs w:val="24"/>
          <w:lang w:val="bs-Latn-BA"/>
        </w:rPr>
        <w:t>ulje</w:t>
      </w:r>
      <w:r w:rsidR="00D91016" w:rsidRPr="00E57771">
        <w:rPr>
          <w:rFonts w:ascii="Arial" w:hAnsi="Arial" w:cs="Arial"/>
          <w:sz w:val="24"/>
          <w:szCs w:val="24"/>
          <w:lang w:val="bs-Latn-BA"/>
        </w:rPr>
        <w:t>,</w:t>
      </w:r>
    </w:p>
    <w:p w14:paraId="70077CCA" w14:textId="47EE007F" w:rsidR="00907AC8" w:rsidRPr="00E57771" w:rsidRDefault="007848C4"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drugi nehranjivi celulozni materijal definisan važećim propisima</w:t>
      </w:r>
      <w:r w:rsidR="00D91016" w:rsidRPr="00E57771">
        <w:rPr>
          <w:rFonts w:ascii="Arial" w:hAnsi="Arial" w:cs="Arial"/>
          <w:sz w:val="24"/>
          <w:szCs w:val="24"/>
          <w:lang w:val="bs-Latn-BA"/>
        </w:rPr>
        <w:t>,</w:t>
      </w:r>
    </w:p>
    <w:p w14:paraId="6A4B320A" w14:textId="2E3DC720" w:rsidR="00907AC8" w:rsidRPr="00E57771" w:rsidRDefault="007848C4"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drugi lignocelulozni materijal, osim trupaca za piljenje i furnirskih trupaca</w:t>
      </w:r>
      <w:r w:rsidR="00D91016" w:rsidRPr="00E57771">
        <w:rPr>
          <w:rFonts w:ascii="Arial" w:hAnsi="Arial" w:cs="Arial"/>
          <w:sz w:val="24"/>
          <w:szCs w:val="24"/>
          <w:lang w:val="bs-Latn-BA"/>
        </w:rPr>
        <w:t>,</w:t>
      </w:r>
    </w:p>
    <w:p w14:paraId="61CB8FC2" w14:textId="68F8A26B" w:rsidR="00907AC8" w:rsidRPr="00E57771" w:rsidRDefault="007848C4"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obnovljiva tečna i gasovita goriva za transport nemetanskog porijekla,</w:t>
      </w:r>
    </w:p>
    <w:p w14:paraId="5956F56B" w14:textId="46417FE3" w:rsidR="00907AC8" w:rsidRPr="00E57771" w:rsidRDefault="007848C4"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hvatanje i korištenje ugljenika u svrhu transporta, ako je izvor energije obnovljiv prema relevantnim kriterijima</w:t>
      </w:r>
      <w:r w:rsidR="00D91016" w:rsidRPr="00E57771">
        <w:rPr>
          <w:rFonts w:ascii="Arial" w:hAnsi="Arial" w:cs="Arial"/>
          <w:sz w:val="24"/>
          <w:szCs w:val="24"/>
          <w:lang w:val="bs-Latn-BA"/>
        </w:rPr>
        <w:t>,</w:t>
      </w:r>
    </w:p>
    <w:p w14:paraId="7811F1F2" w14:textId="5C361A32" w:rsidR="00907AC8" w:rsidRPr="00E57771" w:rsidRDefault="007848C4" w:rsidP="001E4C83">
      <w:pPr>
        <w:pStyle w:val="BalloonText"/>
        <w:numPr>
          <w:ilvl w:val="2"/>
          <w:numId w:val="5"/>
        </w:numPr>
        <w:spacing w:before="120"/>
        <w:ind w:hanging="357"/>
        <w:rPr>
          <w:rFonts w:ascii="Arial" w:hAnsi="Arial" w:cs="Arial"/>
          <w:sz w:val="24"/>
          <w:szCs w:val="24"/>
          <w:lang w:val="bs-Latn-BA"/>
        </w:rPr>
      </w:pPr>
      <w:r w:rsidRPr="00E57771">
        <w:rPr>
          <w:rFonts w:ascii="Arial" w:hAnsi="Arial" w:cs="Arial"/>
          <w:sz w:val="24"/>
          <w:szCs w:val="24"/>
          <w:lang w:val="bs-Latn-BA"/>
        </w:rPr>
        <w:t>bakterije</w:t>
      </w:r>
      <w:r w:rsidR="00907AC8" w:rsidRPr="00E57771">
        <w:rPr>
          <w:rFonts w:ascii="Arial" w:hAnsi="Arial" w:cs="Arial"/>
          <w:sz w:val="24"/>
          <w:szCs w:val="24"/>
          <w:lang w:val="bs-Latn-BA"/>
        </w:rPr>
        <w:t>, ako je izvor energije obnovljiv prema važećim propisima</w:t>
      </w:r>
      <w:r w:rsidR="00D91016" w:rsidRPr="00E57771">
        <w:rPr>
          <w:rFonts w:ascii="Arial" w:hAnsi="Arial" w:cs="Arial"/>
          <w:sz w:val="24"/>
          <w:szCs w:val="24"/>
          <w:lang w:val="bs-Latn-BA"/>
        </w:rPr>
        <w:t>;</w:t>
      </w:r>
    </w:p>
    <w:p w14:paraId="3369C2CB" w14:textId="637BB637" w:rsidR="008213E7" w:rsidRPr="00E57771" w:rsidRDefault="008213E7" w:rsidP="00907AC8">
      <w:pPr>
        <w:pStyle w:val="BalloonText"/>
        <w:ind w:left="1440"/>
        <w:jc w:val="both"/>
        <w:rPr>
          <w:rFonts w:ascii="Arial" w:hAnsi="Arial" w:cs="Arial"/>
          <w:sz w:val="24"/>
          <w:szCs w:val="24"/>
          <w:lang w:val="bs-Latn-BA"/>
        </w:rPr>
      </w:pPr>
    </w:p>
    <w:p w14:paraId="7B62C713" w14:textId="2B5D7359"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 xml:space="preserve">(V66) </w:t>
      </w:r>
      <w:r w:rsidR="00B25E72" w:rsidRPr="00E57771">
        <w:rPr>
          <w:rFonts w:ascii="Arial" w:hAnsi="Arial" w:cs="Arial"/>
          <w:sz w:val="24"/>
          <w:szCs w:val="24"/>
          <w:lang w:val="bs-Latn-BA"/>
        </w:rPr>
        <w:t>Sirovine čiji će doprinos cilju biti smatran dvostrukim u odnosu na njihovu energetsku vrijednost</w:t>
      </w:r>
      <w:r w:rsidR="005A3BB0" w:rsidRPr="00E57771">
        <w:rPr>
          <w:rFonts w:ascii="Arial" w:hAnsi="Arial" w:cs="Arial"/>
          <w:sz w:val="24"/>
          <w:szCs w:val="24"/>
          <w:lang w:val="bs-Latn-BA"/>
        </w:rPr>
        <w:t>:</w:t>
      </w:r>
    </w:p>
    <w:p w14:paraId="177C223C" w14:textId="3ACB63D2" w:rsidR="008213E7" w:rsidRPr="00E57771" w:rsidRDefault="005A3BB0" w:rsidP="001E4C83">
      <w:pPr>
        <w:pStyle w:val="BalloonText"/>
        <w:numPr>
          <w:ilvl w:val="2"/>
          <w:numId w:val="5"/>
        </w:numPr>
        <w:spacing w:before="120"/>
        <w:jc w:val="both"/>
        <w:rPr>
          <w:rFonts w:ascii="Arial" w:hAnsi="Arial" w:cs="Arial"/>
          <w:sz w:val="24"/>
          <w:szCs w:val="24"/>
          <w:lang w:val="bs-Latn-BA"/>
        </w:rPr>
      </w:pPr>
      <w:r w:rsidRPr="00E57771">
        <w:rPr>
          <w:rFonts w:ascii="Arial" w:hAnsi="Arial" w:cs="Arial"/>
          <w:sz w:val="24"/>
          <w:szCs w:val="24"/>
          <w:lang w:val="bs-Latn-BA"/>
        </w:rPr>
        <w:t>korišteno jestivo ulje</w:t>
      </w:r>
      <w:r w:rsidR="00D91016" w:rsidRPr="00E57771">
        <w:rPr>
          <w:rFonts w:ascii="Arial" w:hAnsi="Arial" w:cs="Arial"/>
          <w:sz w:val="24"/>
          <w:szCs w:val="24"/>
          <w:lang w:val="bs-Latn-BA"/>
        </w:rPr>
        <w:t>,</w:t>
      </w:r>
    </w:p>
    <w:p w14:paraId="103A14DE" w14:textId="376E2644" w:rsidR="008213E7" w:rsidRPr="00E57771" w:rsidRDefault="005A3BB0" w:rsidP="001E4C83">
      <w:pPr>
        <w:pStyle w:val="BalloonText"/>
        <w:numPr>
          <w:ilvl w:val="2"/>
          <w:numId w:val="5"/>
        </w:numPr>
        <w:spacing w:before="120"/>
        <w:rPr>
          <w:rFonts w:ascii="Arial" w:hAnsi="Arial" w:cs="Arial"/>
          <w:sz w:val="24"/>
          <w:szCs w:val="24"/>
          <w:lang w:val="bs-Latn-BA"/>
        </w:rPr>
      </w:pPr>
      <w:r w:rsidRPr="00E57771">
        <w:rPr>
          <w:rFonts w:ascii="Arial" w:hAnsi="Arial" w:cs="Arial"/>
          <w:sz w:val="24"/>
          <w:szCs w:val="24"/>
          <w:lang w:val="bs-Latn-BA"/>
        </w:rPr>
        <w:t>ži</w:t>
      </w:r>
      <w:r w:rsidR="00B25E72" w:rsidRPr="00E57771">
        <w:rPr>
          <w:rFonts w:ascii="Arial" w:hAnsi="Arial" w:cs="Arial"/>
          <w:sz w:val="24"/>
          <w:szCs w:val="24"/>
          <w:lang w:val="bs-Latn-BA"/>
        </w:rPr>
        <w:t>votinjske masti koje odgovaraju kriterijima za kategorije nusproizvoda životinjskog porijekla utvrđene u važećim propisima</w:t>
      </w:r>
      <w:r w:rsidR="00D91016" w:rsidRPr="00E57771">
        <w:rPr>
          <w:rFonts w:ascii="Arial" w:hAnsi="Arial" w:cs="Arial"/>
          <w:sz w:val="24"/>
          <w:szCs w:val="24"/>
          <w:lang w:val="bs-Latn-BA"/>
        </w:rPr>
        <w:t>.</w:t>
      </w:r>
    </w:p>
    <w:p w14:paraId="77E9630B" w14:textId="77777777" w:rsidR="004075A6" w:rsidRPr="00E57771" w:rsidRDefault="004075A6" w:rsidP="00B37803">
      <w:pPr>
        <w:pStyle w:val="BalloonText"/>
        <w:spacing w:before="120"/>
        <w:ind w:left="2160"/>
        <w:jc w:val="both"/>
        <w:rPr>
          <w:rFonts w:ascii="Arial" w:hAnsi="Arial" w:cs="Arial"/>
          <w:sz w:val="24"/>
          <w:szCs w:val="24"/>
          <w:lang w:val="bs-Latn-BA"/>
        </w:rPr>
      </w:pPr>
    </w:p>
    <w:p w14:paraId="261540D6" w14:textId="2895A569" w:rsidR="008213E7" w:rsidRPr="00E57771" w:rsidRDefault="004075A6" w:rsidP="001E4C83">
      <w:pPr>
        <w:pStyle w:val="BalloonText"/>
        <w:numPr>
          <w:ilvl w:val="0"/>
          <w:numId w:val="5"/>
        </w:numPr>
        <w:jc w:val="both"/>
        <w:rPr>
          <w:rFonts w:ascii="Arial" w:hAnsi="Arial" w:cs="Arial"/>
          <w:sz w:val="24"/>
          <w:szCs w:val="24"/>
          <w:lang w:val="bs-Latn-BA"/>
        </w:rPr>
      </w:pPr>
      <w:r w:rsidRPr="00E57771">
        <w:rPr>
          <w:rFonts w:ascii="Arial" w:hAnsi="Arial" w:cs="Arial"/>
          <w:position w:val="-13"/>
          <w:sz w:val="24"/>
          <w:szCs w:val="24"/>
          <w:lang w:val="bs-Latn-BA"/>
        </w:rPr>
        <w:t>Q</w:t>
      </w:r>
      <w:r w:rsidRPr="00E57771">
        <w:rPr>
          <w:rFonts w:ascii="Arial" w:hAnsi="Arial" w:cs="Arial"/>
          <w:position w:val="-13"/>
          <w:sz w:val="24"/>
          <w:szCs w:val="24"/>
          <w:vertAlign w:val="subscript"/>
          <w:lang w:val="bs-Latn-BA"/>
        </w:rPr>
        <w:t>tr-Ukupna el. energija OIE</w:t>
      </w:r>
      <w:r w:rsidRPr="00E57771">
        <w:rPr>
          <w:rFonts w:ascii="Arial" w:hAnsi="Arial" w:cs="Arial"/>
          <w:position w:val="-13"/>
          <w:sz w:val="24"/>
          <w:szCs w:val="24"/>
          <w:lang w:val="bs-Latn-BA"/>
        </w:rPr>
        <w:t xml:space="preserve"> </w:t>
      </w:r>
      <w:r w:rsidR="008213E7" w:rsidRPr="00E57771">
        <w:rPr>
          <w:rFonts w:ascii="Arial" w:hAnsi="Arial" w:cs="Arial"/>
          <w:position w:val="-13"/>
          <w:sz w:val="24"/>
          <w:szCs w:val="24"/>
          <w:lang w:val="bs-Latn-BA"/>
        </w:rPr>
        <w:t xml:space="preserve">- </w:t>
      </w:r>
      <w:r w:rsidR="00C21DCE" w:rsidRPr="00E57771">
        <w:rPr>
          <w:rFonts w:ascii="Arial" w:hAnsi="Arial" w:cs="Arial"/>
          <w:position w:val="-13"/>
          <w:sz w:val="24"/>
          <w:szCs w:val="24"/>
          <w:lang w:val="bs-Latn-BA"/>
        </w:rPr>
        <w:t>E</w:t>
      </w:r>
      <w:r w:rsidR="00B25E72" w:rsidRPr="00E57771">
        <w:rPr>
          <w:rFonts w:ascii="Arial" w:hAnsi="Arial" w:cs="Arial"/>
          <w:position w:val="-13"/>
          <w:sz w:val="24"/>
          <w:szCs w:val="24"/>
          <w:lang w:val="bs-Latn-BA"/>
        </w:rPr>
        <w:t xml:space="preserve">nergija </w:t>
      </w:r>
      <w:r w:rsidR="00C21DCE" w:rsidRPr="00E57771">
        <w:rPr>
          <w:rFonts w:ascii="Arial" w:hAnsi="Arial" w:cs="Arial"/>
          <w:position w:val="-13"/>
          <w:sz w:val="24"/>
          <w:szCs w:val="24"/>
          <w:lang w:val="bs-Latn-BA"/>
        </w:rPr>
        <w:t xml:space="preserve">iz OIE </w:t>
      </w:r>
      <w:r w:rsidR="00B25E72" w:rsidRPr="00E57771">
        <w:rPr>
          <w:rFonts w:ascii="Arial" w:hAnsi="Arial" w:cs="Arial"/>
          <w:position w:val="-13"/>
          <w:sz w:val="24"/>
          <w:szCs w:val="24"/>
          <w:lang w:val="bs-Latn-BA"/>
        </w:rPr>
        <w:t xml:space="preserve">u transportu izračunava se primjenom udjela električne energije </w:t>
      </w:r>
      <w:r w:rsidR="00B460C4" w:rsidRPr="00E57771">
        <w:rPr>
          <w:rFonts w:ascii="Arial" w:hAnsi="Arial" w:cs="Arial"/>
          <w:position w:val="-13"/>
          <w:sz w:val="24"/>
          <w:szCs w:val="24"/>
          <w:lang w:val="bs-Latn-BA"/>
        </w:rPr>
        <w:t xml:space="preserve">iz OIE </w:t>
      </w:r>
      <w:r w:rsidR="00B25E72" w:rsidRPr="00E57771">
        <w:rPr>
          <w:rFonts w:ascii="Arial" w:hAnsi="Arial" w:cs="Arial"/>
          <w:position w:val="-13"/>
          <w:sz w:val="24"/>
          <w:szCs w:val="24"/>
          <w:lang w:val="bs-Latn-BA"/>
        </w:rPr>
        <w:t xml:space="preserve">u ukupnoj potrošnji električne energije u transportu, koristeći princip proporcionalnosti obnovljive električne energije u mreži. </w:t>
      </w:r>
      <w:r w:rsidR="00BD2B9E" w:rsidRPr="00E57771">
        <w:rPr>
          <w:rFonts w:ascii="Arial" w:hAnsi="Arial" w:cs="Arial"/>
          <w:position w:val="-13"/>
          <w:sz w:val="24"/>
          <w:szCs w:val="24"/>
          <w:lang w:val="bs-Latn-BA"/>
        </w:rPr>
        <w:t>Tu</w:t>
      </w:r>
      <w:r w:rsidR="00B25E72" w:rsidRPr="00E57771">
        <w:rPr>
          <w:rFonts w:ascii="Arial" w:hAnsi="Arial" w:cs="Arial"/>
          <w:position w:val="-13"/>
          <w:sz w:val="24"/>
          <w:szCs w:val="24"/>
          <w:lang w:val="bs-Latn-BA"/>
        </w:rPr>
        <w:t xml:space="preserve"> se primjenjuju odgovarajući multiplikatori: 5× za cestovni transport i 2,5× za željeznički transport. Za potrebe izračunavanja udjela obnovljive energije u transportu, vrijednost električne energije </w:t>
      </w:r>
      <w:r w:rsidR="00B460C4" w:rsidRPr="00E57771">
        <w:rPr>
          <w:rFonts w:ascii="Arial" w:hAnsi="Arial" w:cs="Arial"/>
          <w:position w:val="-13"/>
          <w:sz w:val="24"/>
          <w:szCs w:val="24"/>
          <w:lang w:val="bs-Latn-BA"/>
        </w:rPr>
        <w:t xml:space="preserve">iz OIE </w:t>
      </w:r>
      <w:r w:rsidR="00B25E72" w:rsidRPr="00E57771">
        <w:rPr>
          <w:rFonts w:ascii="Arial" w:hAnsi="Arial" w:cs="Arial"/>
          <w:position w:val="-13"/>
          <w:sz w:val="24"/>
          <w:szCs w:val="24"/>
          <w:lang w:val="bs-Latn-BA"/>
        </w:rPr>
        <w:t>ograničena je na najviše 100% (što u tom slučaju znači da se sva korištena električna energija smatra obnovljivom). Količina električne energije</w:t>
      </w:r>
      <w:r w:rsidR="00B460C4" w:rsidRPr="00E57771">
        <w:rPr>
          <w:rFonts w:ascii="Arial" w:hAnsi="Arial" w:cs="Arial"/>
          <w:position w:val="-13"/>
          <w:sz w:val="24"/>
          <w:szCs w:val="24"/>
          <w:lang w:val="bs-Latn-BA"/>
        </w:rPr>
        <w:t xml:space="preserve"> iz OIE</w:t>
      </w:r>
      <w:r w:rsidR="00B25E72" w:rsidRPr="00E57771">
        <w:rPr>
          <w:rFonts w:ascii="Arial" w:hAnsi="Arial" w:cs="Arial"/>
          <w:position w:val="-13"/>
          <w:sz w:val="24"/>
          <w:szCs w:val="24"/>
          <w:lang w:val="bs-Latn-BA"/>
        </w:rPr>
        <w:t xml:space="preserve"> korišten</w:t>
      </w:r>
      <w:r w:rsidR="00BD2B9E" w:rsidRPr="00E57771">
        <w:rPr>
          <w:rFonts w:ascii="Arial" w:hAnsi="Arial" w:cs="Arial"/>
          <w:position w:val="-13"/>
          <w:sz w:val="24"/>
          <w:szCs w:val="24"/>
          <w:lang w:val="bs-Latn-BA"/>
        </w:rPr>
        <w:t>a</w:t>
      </w:r>
      <w:r w:rsidR="00B25E72" w:rsidRPr="00E57771">
        <w:rPr>
          <w:rFonts w:ascii="Arial" w:hAnsi="Arial" w:cs="Arial"/>
          <w:position w:val="-13"/>
          <w:sz w:val="24"/>
          <w:szCs w:val="24"/>
          <w:lang w:val="bs-Latn-BA"/>
        </w:rPr>
        <w:t xml:space="preserve"> u transportu izračunava se množenjem ukupne potrošnje električne energije u transportu s udjelom električne energije </w:t>
      </w:r>
      <w:r w:rsidR="00B460C4" w:rsidRPr="00E57771">
        <w:rPr>
          <w:rFonts w:ascii="Arial" w:hAnsi="Arial" w:cs="Arial"/>
          <w:position w:val="-13"/>
          <w:sz w:val="24"/>
          <w:szCs w:val="24"/>
          <w:lang w:val="bs-Latn-BA"/>
        </w:rPr>
        <w:t xml:space="preserve">iz OIE </w:t>
      </w:r>
      <w:r w:rsidR="00B25E72" w:rsidRPr="00E57771">
        <w:rPr>
          <w:rFonts w:ascii="Arial" w:hAnsi="Arial" w:cs="Arial"/>
          <w:position w:val="-13"/>
          <w:sz w:val="24"/>
          <w:szCs w:val="24"/>
          <w:lang w:val="bs-Latn-BA"/>
        </w:rPr>
        <w:t xml:space="preserve">iz godine n-2. Federacija </w:t>
      </w:r>
      <w:r w:rsidR="004E4493" w:rsidRPr="00E57771">
        <w:rPr>
          <w:rFonts w:ascii="Arial" w:hAnsi="Arial" w:cs="Arial"/>
          <w:position w:val="-13"/>
          <w:sz w:val="24"/>
          <w:szCs w:val="24"/>
          <w:lang w:val="bs-Latn-BA"/>
        </w:rPr>
        <w:t>BiH</w:t>
      </w:r>
      <w:r w:rsidR="00B25E72" w:rsidRPr="00E57771">
        <w:rPr>
          <w:rFonts w:ascii="Arial" w:hAnsi="Arial" w:cs="Arial"/>
          <w:position w:val="-13"/>
          <w:sz w:val="24"/>
          <w:szCs w:val="24"/>
          <w:lang w:val="bs-Latn-BA"/>
        </w:rPr>
        <w:t xml:space="preserve"> utvrdila je korišteni udio električne energije </w:t>
      </w:r>
      <w:r w:rsidR="00B460C4" w:rsidRPr="00E57771">
        <w:rPr>
          <w:rFonts w:ascii="Arial" w:hAnsi="Arial" w:cs="Arial"/>
          <w:position w:val="-13"/>
          <w:sz w:val="24"/>
          <w:szCs w:val="24"/>
          <w:lang w:val="bs-Latn-BA"/>
        </w:rPr>
        <w:t xml:space="preserve">iz OIE </w:t>
      </w:r>
      <w:r w:rsidR="00B25E72" w:rsidRPr="00E57771">
        <w:rPr>
          <w:rFonts w:ascii="Arial" w:hAnsi="Arial" w:cs="Arial"/>
          <w:position w:val="-13"/>
          <w:sz w:val="24"/>
          <w:szCs w:val="24"/>
          <w:lang w:val="bs-Latn-BA"/>
        </w:rPr>
        <w:t xml:space="preserve">na osnovu odabranog pristupa pri izračunu. Ovaj parametar direktno utiče na izračun cilja za </w:t>
      </w:r>
      <w:r w:rsidR="00C21DCE" w:rsidRPr="00E57771">
        <w:rPr>
          <w:rFonts w:ascii="Arial" w:hAnsi="Arial" w:cs="Arial"/>
          <w:position w:val="-13"/>
          <w:sz w:val="24"/>
          <w:szCs w:val="24"/>
          <w:lang w:val="bs-Latn-BA"/>
        </w:rPr>
        <w:t xml:space="preserve">sektor </w:t>
      </w:r>
      <w:r w:rsidR="00B25E72" w:rsidRPr="00E57771">
        <w:rPr>
          <w:rFonts w:ascii="Arial" w:hAnsi="Arial" w:cs="Arial"/>
          <w:position w:val="-13"/>
          <w:sz w:val="24"/>
          <w:szCs w:val="24"/>
          <w:lang w:val="bs-Latn-BA"/>
        </w:rPr>
        <w:t>transport</w:t>
      </w:r>
      <w:r w:rsidR="00C21DCE" w:rsidRPr="00E57771">
        <w:rPr>
          <w:rFonts w:ascii="Arial" w:hAnsi="Arial" w:cs="Arial"/>
          <w:position w:val="-13"/>
          <w:sz w:val="24"/>
          <w:szCs w:val="24"/>
          <w:lang w:val="bs-Latn-BA"/>
        </w:rPr>
        <w:t>a</w:t>
      </w:r>
      <w:r w:rsidR="00B25E72" w:rsidRPr="00E57771">
        <w:rPr>
          <w:rFonts w:ascii="Arial" w:hAnsi="Arial" w:cs="Arial"/>
          <w:position w:val="-13"/>
          <w:sz w:val="24"/>
          <w:szCs w:val="24"/>
          <w:lang w:val="bs-Latn-BA"/>
        </w:rPr>
        <w:t xml:space="preserve"> i predstavlja ključni ulazni podatak u metodologiji obračuna</w:t>
      </w:r>
    </w:p>
    <w:p w14:paraId="186515DB" w14:textId="1434DEEC" w:rsidR="008213E7" w:rsidRPr="00E57771" w:rsidRDefault="00621048" w:rsidP="00D5080E">
      <w:pPr>
        <w:spacing w:before="120"/>
        <w:ind w:firstLine="720"/>
        <w:jc w:val="both"/>
        <w:rPr>
          <w:rFonts w:ascii="Arial" w:hAnsi="Arial" w:cs="Arial"/>
          <w:sz w:val="24"/>
          <w:szCs w:val="24"/>
          <w:lang w:val="bs-Latn-BA"/>
        </w:rPr>
      </w:pPr>
      <w:r w:rsidRPr="00E57771">
        <w:rPr>
          <w:rFonts w:ascii="Arial" w:hAnsi="Arial" w:cs="Arial"/>
          <w:sz w:val="24"/>
          <w:szCs w:val="24"/>
          <w:lang w:val="bs-Latn-BA"/>
        </w:rPr>
        <w:t>Izračun u</w:t>
      </w:r>
      <w:r w:rsidR="00C21DCE" w:rsidRPr="00E57771">
        <w:rPr>
          <w:rFonts w:ascii="Arial" w:hAnsi="Arial" w:cs="Arial"/>
          <w:sz w:val="24"/>
          <w:szCs w:val="24"/>
          <w:lang w:val="bs-Latn-BA"/>
        </w:rPr>
        <w:t>kupn</w:t>
      </w:r>
      <w:r w:rsidRPr="00E57771">
        <w:rPr>
          <w:rFonts w:ascii="Arial" w:hAnsi="Arial" w:cs="Arial"/>
          <w:sz w:val="24"/>
          <w:szCs w:val="24"/>
          <w:lang w:val="bs-Latn-BA"/>
        </w:rPr>
        <w:t>e</w:t>
      </w:r>
      <w:r w:rsidR="00C21DCE" w:rsidRPr="00E57771">
        <w:rPr>
          <w:rFonts w:ascii="Arial" w:hAnsi="Arial" w:cs="Arial"/>
          <w:sz w:val="24"/>
          <w:szCs w:val="24"/>
          <w:lang w:val="bs-Latn-BA"/>
        </w:rPr>
        <w:t xml:space="preserve"> električne energije OIE u transportu </w:t>
      </w:r>
      <w:r w:rsidRPr="00E57771">
        <w:rPr>
          <w:rFonts w:ascii="Arial" w:hAnsi="Arial" w:cs="Arial"/>
          <w:sz w:val="24"/>
          <w:szCs w:val="24"/>
          <w:lang w:val="bs-Latn-BA"/>
        </w:rPr>
        <w:t>vrši</w:t>
      </w:r>
      <w:r w:rsidR="008213E7" w:rsidRPr="00E57771">
        <w:rPr>
          <w:rFonts w:ascii="Arial" w:hAnsi="Arial" w:cs="Arial"/>
          <w:sz w:val="24"/>
          <w:szCs w:val="24"/>
          <w:lang w:val="bs-Latn-BA"/>
        </w:rPr>
        <w:t xml:space="preserve"> se prema izrazu:</w:t>
      </w:r>
    </w:p>
    <w:p w14:paraId="34EF4DFC" w14:textId="4D5BF25B" w:rsidR="008A537F" w:rsidRPr="00E57771" w:rsidRDefault="008A537F" w:rsidP="008A537F">
      <w:pPr>
        <w:pStyle w:val="BalloonText"/>
        <w:ind w:left="720"/>
        <w:jc w:val="center"/>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tr-Ukupna el. energija</w:t>
      </w:r>
      <w:r w:rsidR="00C21DCE" w:rsidRPr="00E57771">
        <w:rPr>
          <w:rFonts w:ascii="Arial" w:hAnsi="Arial" w:cs="Arial"/>
          <w:sz w:val="24"/>
          <w:szCs w:val="24"/>
          <w:vertAlign w:val="subscript"/>
          <w:lang w:val="bs-Latn-BA"/>
        </w:rPr>
        <w:t xml:space="preserve"> OIE</w:t>
      </w:r>
      <w:r w:rsidRPr="00E57771">
        <w:rPr>
          <w:rFonts w:ascii="Arial" w:hAnsi="Arial" w:cs="Arial"/>
          <w:sz w:val="24"/>
          <w:szCs w:val="24"/>
          <w:lang w:val="bs-Latn-BA"/>
        </w:rPr>
        <w:t xml:space="preserve"> [ktoe] = 5 x V79 + 2.5 x V82 + V85</w:t>
      </w:r>
    </w:p>
    <w:p w14:paraId="2DDCAD66" w14:textId="77777777" w:rsidR="008A537F" w:rsidRPr="00E57771" w:rsidRDefault="008A537F" w:rsidP="008A537F">
      <w:pPr>
        <w:pStyle w:val="BalloonText"/>
        <w:ind w:left="720"/>
        <w:jc w:val="center"/>
        <w:rPr>
          <w:rFonts w:ascii="Arial" w:hAnsi="Arial" w:cs="Arial"/>
          <w:sz w:val="24"/>
          <w:szCs w:val="24"/>
          <w:lang w:val="bs-Latn-BA"/>
        </w:rPr>
      </w:pPr>
    </w:p>
    <w:p w14:paraId="2FD7D192" w14:textId="77777777" w:rsidR="008213E7" w:rsidRPr="00E57771" w:rsidRDefault="008213E7" w:rsidP="008213E7">
      <w:pPr>
        <w:ind w:firstLine="720"/>
        <w:jc w:val="both"/>
        <w:rPr>
          <w:rFonts w:ascii="Arial" w:hAnsi="Arial" w:cs="Arial"/>
          <w:sz w:val="24"/>
          <w:szCs w:val="24"/>
          <w:lang w:val="bs-Latn-BA"/>
        </w:rPr>
      </w:pPr>
      <w:r w:rsidRPr="00E57771">
        <w:rPr>
          <w:rFonts w:ascii="Arial" w:hAnsi="Arial" w:cs="Arial"/>
          <w:sz w:val="24"/>
          <w:szCs w:val="24"/>
          <w:lang w:val="bs-Latn-BA"/>
        </w:rPr>
        <w:lastRenderedPageBreak/>
        <w:t>gdje su:</w:t>
      </w:r>
    </w:p>
    <w:p w14:paraId="058FA2C9" w14:textId="6ED9B2F3" w:rsidR="008213E7" w:rsidRPr="00E57771" w:rsidRDefault="008213E7" w:rsidP="001E4C83">
      <w:pPr>
        <w:pStyle w:val="BalloonText"/>
        <w:numPr>
          <w:ilvl w:val="1"/>
          <w:numId w:val="5"/>
        </w:numPr>
        <w:spacing w:before="120"/>
        <w:ind w:left="1434" w:hanging="357"/>
        <w:jc w:val="both"/>
        <w:rPr>
          <w:rFonts w:ascii="Arial" w:hAnsi="Arial" w:cs="Arial"/>
          <w:sz w:val="24"/>
          <w:szCs w:val="24"/>
          <w:lang w:val="bs-Latn-BA"/>
        </w:rPr>
      </w:pPr>
      <w:r w:rsidRPr="00E57771">
        <w:rPr>
          <w:rFonts w:ascii="Arial" w:hAnsi="Arial" w:cs="Arial"/>
          <w:b/>
          <w:bCs/>
          <w:sz w:val="24"/>
          <w:szCs w:val="24"/>
          <w:lang w:val="bs-Latn-BA"/>
        </w:rPr>
        <w:t>V79</w:t>
      </w:r>
      <w:r w:rsidRPr="00E57771">
        <w:rPr>
          <w:rFonts w:ascii="Arial" w:hAnsi="Arial" w:cs="Arial"/>
          <w:sz w:val="24"/>
          <w:szCs w:val="24"/>
          <w:lang w:val="bs-Latn-BA"/>
        </w:rPr>
        <w:t xml:space="preserve"> – </w:t>
      </w:r>
      <w:r w:rsidR="007848C4" w:rsidRPr="00E57771">
        <w:rPr>
          <w:rFonts w:ascii="Arial" w:hAnsi="Arial" w:cs="Arial"/>
          <w:sz w:val="24"/>
          <w:szCs w:val="24"/>
          <w:lang w:val="bs-Latn-BA"/>
        </w:rPr>
        <w:t xml:space="preserve">potrošnja </w:t>
      </w:r>
      <w:r w:rsidR="00B25E72" w:rsidRPr="00E57771">
        <w:rPr>
          <w:rFonts w:ascii="Arial" w:hAnsi="Arial" w:cs="Arial"/>
          <w:sz w:val="24"/>
          <w:szCs w:val="24"/>
          <w:lang w:val="bs-Latn-BA"/>
        </w:rPr>
        <w:t>električne energije</w:t>
      </w:r>
      <w:r w:rsidR="00B460C4" w:rsidRPr="00E57771">
        <w:rPr>
          <w:rFonts w:ascii="Arial" w:hAnsi="Arial" w:cs="Arial"/>
          <w:sz w:val="24"/>
          <w:szCs w:val="24"/>
          <w:lang w:val="bs-Latn-BA"/>
        </w:rPr>
        <w:t xml:space="preserve"> iz OIE</w:t>
      </w:r>
      <w:r w:rsidR="00B25E72" w:rsidRPr="00E57771">
        <w:rPr>
          <w:rFonts w:ascii="Arial" w:hAnsi="Arial" w:cs="Arial"/>
          <w:sz w:val="24"/>
          <w:szCs w:val="24"/>
          <w:lang w:val="bs-Latn-BA"/>
        </w:rPr>
        <w:t xml:space="preserve"> u cestovnom transportu (ktoe) izračunava se kao proizvod ukupne potrošnje električne energije u cestovnom transportu i utvrđenog udjela RES-E</w:t>
      </w:r>
      <w:r w:rsidR="00D91016" w:rsidRPr="00E57771">
        <w:rPr>
          <w:rFonts w:ascii="Arial" w:hAnsi="Arial" w:cs="Arial"/>
          <w:sz w:val="24"/>
          <w:szCs w:val="24"/>
          <w:lang w:val="bs-Latn-BA"/>
        </w:rPr>
        <w:t>;</w:t>
      </w:r>
    </w:p>
    <w:p w14:paraId="7264BD34" w14:textId="31AE9B7B" w:rsidR="008213E7" w:rsidRPr="00E57771" w:rsidRDefault="008213E7" w:rsidP="001E4C83">
      <w:pPr>
        <w:pStyle w:val="BalloonText"/>
        <w:numPr>
          <w:ilvl w:val="1"/>
          <w:numId w:val="5"/>
        </w:numPr>
        <w:spacing w:before="120"/>
        <w:ind w:left="1434" w:hanging="357"/>
        <w:jc w:val="both"/>
        <w:rPr>
          <w:rFonts w:ascii="Arial" w:hAnsi="Arial" w:cs="Arial"/>
          <w:sz w:val="24"/>
          <w:szCs w:val="24"/>
          <w:lang w:val="bs-Latn-BA"/>
        </w:rPr>
      </w:pPr>
      <w:r w:rsidRPr="00E57771">
        <w:rPr>
          <w:rFonts w:ascii="Arial" w:hAnsi="Arial" w:cs="Arial"/>
          <w:b/>
          <w:bCs/>
          <w:sz w:val="24"/>
          <w:szCs w:val="24"/>
          <w:lang w:val="bs-Latn-BA"/>
        </w:rPr>
        <w:t xml:space="preserve">V82 </w:t>
      </w:r>
      <w:r w:rsidRPr="00E57771">
        <w:rPr>
          <w:rFonts w:ascii="Arial" w:hAnsi="Arial" w:cs="Arial"/>
          <w:sz w:val="24"/>
          <w:szCs w:val="24"/>
          <w:lang w:val="bs-Latn-BA"/>
        </w:rPr>
        <w:t xml:space="preserve">– </w:t>
      </w:r>
      <w:r w:rsidR="007848C4" w:rsidRPr="00E57771">
        <w:rPr>
          <w:rFonts w:ascii="Arial" w:hAnsi="Arial" w:cs="Arial"/>
          <w:sz w:val="24"/>
          <w:szCs w:val="24"/>
          <w:lang w:val="bs-Latn-BA"/>
        </w:rPr>
        <w:t xml:space="preserve">potrošnja </w:t>
      </w:r>
      <w:r w:rsidR="00B25E72" w:rsidRPr="00E57771">
        <w:rPr>
          <w:rFonts w:ascii="Arial" w:hAnsi="Arial" w:cs="Arial"/>
          <w:sz w:val="24"/>
          <w:szCs w:val="24"/>
          <w:lang w:val="bs-Latn-BA"/>
        </w:rPr>
        <w:t xml:space="preserve">obnovljive električne energije u željezničkom transportu (ktoe) izračunava se kao proizvod ukupne </w:t>
      </w:r>
      <w:r w:rsidR="001E4AAE" w:rsidRPr="00E57771">
        <w:rPr>
          <w:rFonts w:ascii="Arial" w:hAnsi="Arial" w:cs="Arial"/>
          <w:sz w:val="24"/>
          <w:szCs w:val="24"/>
          <w:lang w:val="bs-Latn-BA"/>
        </w:rPr>
        <w:t xml:space="preserve">finalne </w:t>
      </w:r>
      <w:r w:rsidR="00B25E72" w:rsidRPr="00E57771">
        <w:rPr>
          <w:rFonts w:ascii="Arial" w:hAnsi="Arial" w:cs="Arial"/>
          <w:sz w:val="24"/>
          <w:szCs w:val="24"/>
          <w:lang w:val="bs-Latn-BA"/>
        </w:rPr>
        <w:t>potrošnje električne energije u željezničkom transportu i utvrđenog udjela RES-E</w:t>
      </w:r>
      <w:r w:rsidR="00D91016" w:rsidRPr="00E57771">
        <w:rPr>
          <w:rFonts w:ascii="Arial" w:hAnsi="Arial" w:cs="Arial"/>
          <w:sz w:val="24"/>
          <w:szCs w:val="24"/>
          <w:lang w:val="bs-Latn-BA"/>
        </w:rPr>
        <w:t>;</w:t>
      </w:r>
    </w:p>
    <w:p w14:paraId="1DBB58F9" w14:textId="128F7FD9" w:rsidR="008213E7" w:rsidRPr="00E57771" w:rsidRDefault="008213E7" w:rsidP="001E4C83">
      <w:pPr>
        <w:pStyle w:val="BalloonText"/>
        <w:numPr>
          <w:ilvl w:val="1"/>
          <w:numId w:val="5"/>
        </w:numPr>
        <w:spacing w:before="120"/>
        <w:ind w:left="1434" w:hanging="357"/>
        <w:jc w:val="both"/>
        <w:rPr>
          <w:rFonts w:ascii="Arial" w:hAnsi="Arial" w:cs="Arial"/>
          <w:sz w:val="24"/>
          <w:szCs w:val="24"/>
          <w:lang w:val="bs-Latn-BA"/>
        </w:rPr>
      </w:pPr>
      <w:r w:rsidRPr="00E57771">
        <w:rPr>
          <w:rFonts w:ascii="Arial" w:hAnsi="Arial" w:cs="Arial"/>
          <w:b/>
          <w:bCs/>
          <w:sz w:val="24"/>
          <w:szCs w:val="24"/>
          <w:lang w:val="bs-Latn-BA"/>
        </w:rPr>
        <w:t xml:space="preserve">V85 </w:t>
      </w:r>
      <w:r w:rsidRPr="00E57771">
        <w:rPr>
          <w:rFonts w:ascii="Arial" w:hAnsi="Arial" w:cs="Arial"/>
          <w:sz w:val="24"/>
          <w:szCs w:val="24"/>
          <w:lang w:val="bs-Latn-BA"/>
        </w:rPr>
        <w:t xml:space="preserve">– </w:t>
      </w:r>
      <w:r w:rsidR="007848C4" w:rsidRPr="00E57771">
        <w:rPr>
          <w:rFonts w:ascii="Arial" w:hAnsi="Arial" w:cs="Arial"/>
          <w:sz w:val="24"/>
          <w:szCs w:val="24"/>
          <w:lang w:val="bs-Latn-BA"/>
        </w:rPr>
        <w:t xml:space="preserve">potrošnja </w:t>
      </w:r>
      <w:r w:rsidR="00B25E72" w:rsidRPr="00E57771">
        <w:rPr>
          <w:rFonts w:ascii="Arial" w:hAnsi="Arial" w:cs="Arial"/>
          <w:sz w:val="24"/>
          <w:szCs w:val="24"/>
          <w:lang w:val="bs-Latn-BA"/>
        </w:rPr>
        <w:t xml:space="preserve">obnovljive električne energije u ostalim vidovima transporta (ktoe) izračunava se kao proizvod ukupne </w:t>
      </w:r>
      <w:r w:rsidR="001E4AAE" w:rsidRPr="00E57771">
        <w:rPr>
          <w:rFonts w:ascii="Arial" w:hAnsi="Arial" w:cs="Arial"/>
          <w:sz w:val="24"/>
          <w:szCs w:val="24"/>
          <w:lang w:val="bs-Latn-BA"/>
        </w:rPr>
        <w:t xml:space="preserve">finalne </w:t>
      </w:r>
      <w:r w:rsidR="00B25E72" w:rsidRPr="00E57771">
        <w:rPr>
          <w:rFonts w:ascii="Arial" w:hAnsi="Arial" w:cs="Arial"/>
          <w:sz w:val="24"/>
          <w:szCs w:val="24"/>
          <w:lang w:val="bs-Latn-BA"/>
        </w:rPr>
        <w:t>potrošnje električne energije u ostalim vidovima transporta i utvrđenog udjela RES-E</w:t>
      </w:r>
      <w:r w:rsidR="00D91016" w:rsidRPr="00E57771">
        <w:rPr>
          <w:rFonts w:ascii="Arial" w:hAnsi="Arial" w:cs="Arial"/>
          <w:sz w:val="24"/>
          <w:szCs w:val="24"/>
          <w:lang w:val="bs-Latn-BA"/>
        </w:rPr>
        <w:t>.</w:t>
      </w:r>
    </w:p>
    <w:p w14:paraId="3750FD48" w14:textId="77777777" w:rsidR="008213E7" w:rsidRPr="00E57771" w:rsidRDefault="008213E7" w:rsidP="008213E7">
      <w:pPr>
        <w:pStyle w:val="BalloonText"/>
        <w:ind w:left="1440"/>
        <w:jc w:val="both"/>
        <w:rPr>
          <w:rFonts w:ascii="Arial" w:hAnsi="Arial" w:cs="Arial"/>
          <w:sz w:val="24"/>
          <w:szCs w:val="24"/>
          <w:lang w:val="bs-Latn-BA"/>
        </w:rPr>
      </w:pPr>
    </w:p>
    <w:p w14:paraId="791AA26F" w14:textId="77777777" w:rsidR="00B37803" w:rsidRPr="00E57771" w:rsidRDefault="00B37803" w:rsidP="008213E7">
      <w:pPr>
        <w:pStyle w:val="BalloonText"/>
        <w:ind w:left="1440"/>
        <w:jc w:val="both"/>
        <w:rPr>
          <w:rFonts w:ascii="Arial" w:hAnsi="Arial" w:cs="Arial"/>
          <w:sz w:val="24"/>
          <w:szCs w:val="24"/>
          <w:lang w:val="bs-Latn-BA"/>
        </w:rPr>
      </w:pPr>
    </w:p>
    <w:p w14:paraId="39118F2B" w14:textId="0F535741" w:rsidR="008213E7" w:rsidRPr="00E57771" w:rsidRDefault="004E4493" w:rsidP="004E4493">
      <w:pPr>
        <w:pStyle w:val="BalloonText"/>
        <w:ind w:left="426" w:hanging="426"/>
        <w:outlineLvl w:val="1"/>
        <w:rPr>
          <w:rFonts w:ascii="Arial" w:hAnsi="Arial" w:cs="Arial"/>
          <w:b/>
          <w:bCs/>
          <w:sz w:val="24"/>
          <w:szCs w:val="24"/>
          <w:lang w:val="bs-Latn-BA"/>
        </w:rPr>
      </w:pPr>
      <w:bookmarkStart w:id="11" w:name="_Toc158806060"/>
      <w:r w:rsidRPr="00E57771">
        <w:rPr>
          <w:rFonts w:ascii="Arial" w:hAnsi="Arial" w:cs="Arial"/>
          <w:b/>
          <w:bCs/>
          <w:sz w:val="24"/>
          <w:szCs w:val="24"/>
          <w:lang w:val="bs-Latn-BA"/>
        </w:rPr>
        <w:t>3</w:t>
      </w:r>
      <w:r w:rsidR="00BA0B82" w:rsidRPr="00E57771">
        <w:rPr>
          <w:rFonts w:ascii="Arial" w:hAnsi="Arial" w:cs="Arial"/>
          <w:b/>
          <w:bCs/>
          <w:sz w:val="24"/>
          <w:szCs w:val="24"/>
          <w:lang w:val="bs-Latn-BA"/>
        </w:rPr>
        <w:t xml:space="preserve">. </w:t>
      </w:r>
      <w:r w:rsidR="008213E7" w:rsidRPr="00E57771">
        <w:rPr>
          <w:rFonts w:ascii="Arial" w:hAnsi="Arial" w:cs="Arial"/>
          <w:b/>
          <w:bCs/>
          <w:sz w:val="24"/>
          <w:szCs w:val="24"/>
          <w:lang w:val="bs-Latn-BA"/>
        </w:rPr>
        <w:t xml:space="preserve">Proračun </w:t>
      </w:r>
      <w:r w:rsidRPr="00E57771">
        <w:rPr>
          <w:rFonts w:ascii="Arial" w:hAnsi="Arial" w:cs="Arial"/>
          <w:b/>
          <w:bCs/>
          <w:sz w:val="24"/>
          <w:szCs w:val="24"/>
          <w:lang w:val="bs-Latn-BA"/>
        </w:rPr>
        <w:t xml:space="preserve">ukupne </w:t>
      </w:r>
      <w:r w:rsidR="008213E7" w:rsidRPr="00E57771">
        <w:rPr>
          <w:rFonts w:ascii="Arial" w:hAnsi="Arial" w:cs="Arial"/>
          <w:b/>
          <w:bCs/>
          <w:sz w:val="24"/>
          <w:szCs w:val="24"/>
          <w:lang w:val="bs-Latn-BA"/>
        </w:rPr>
        <w:t>finalne potrošnje energije u transportu</w:t>
      </w:r>
      <w:bookmarkEnd w:id="11"/>
    </w:p>
    <w:p w14:paraId="71AE408E" w14:textId="77777777" w:rsidR="008213E7" w:rsidRPr="00E57771" w:rsidRDefault="008213E7" w:rsidP="008213E7">
      <w:pPr>
        <w:pStyle w:val="BalloonText"/>
        <w:ind w:left="709"/>
        <w:outlineLvl w:val="3"/>
        <w:rPr>
          <w:rFonts w:ascii="Arial" w:hAnsi="Arial" w:cs="Arial"/>
          <w:sz w:val="24"/>
          <w:szCs w:val="24"/>
          <w:lang w:val="bs-Latn-BA"/>
        </w:rPr>
      </w:pPr>
    </w:p>
    <w:p w14:paraId="44EF82EB" w14:textId="6D052EC0" w:rsidR="008213E7" w:rsidRPr="00E57771" w:rsidRDefault="003308EF" w:rsidP="008213E7">
      <w:pPr>
        <w:jc w:val="both"/>
        <w:rPr>
          <w:rFonts w:ascii="Arial" w:hAnsi="Arial" w:cs="Arial"/>
          <w:sz w:val="24"/>
          <w:szCs w:val="24"/>
          <w:lang w:val="bs-Latn-BA"/>
        </w:rPr>
      </w:pPr>
      <w:r w:rsidRPr="00E57771">
        <w:rPr>
          <w:rFonts w:ascii="Arial" w:hAnsi="Arial" w:cs="Arial"/>
          <w:sz w:val="24"/>
          <w:szCs w:val="24"/>
          <w:lang w:val="bs-Latn-BA"/>
        </w:rPr>
        <w:t>Nazivnik</w:t>
      </w:r>
      <w:r w:rsidR="008213E7" w:rsidRPr="00E57771">
        <w:rPr>
          <w:rFonts w:ascii="Arial" w:hAnsi="Arial" w:cs="Arial"/>
          <w:sz w:val="24"/>
          <w:szCs w:val="24"/>
          <w:lang w:val="bs-Latn-BA"/>
        </w:rPr>
        <w:t xml:space="preserve"> </w:t>
      </w:r>
      <w:r w:rsidRPr="00E57771">
        <w:rPr>
          <w:rFonts w:ascii="Arial" w:hAnsi="Arial" w:cs="Arial"/>
          <w:sz w:val="24"/>
          <w:szCs w:val="24"/>
          <w:lang w:val="bs-Latn-BA"/>
        </w:rPr>
        <w:t>„</w:t>
      </w:r>
      <w:r w:rsidR="004E4493" w:rsidRPr="00E57771">
        <w:rPr>
          <w:rFonts w:ascii="Arial" w:hAnsi="Arial" w:cs="Arial"/>
          <w:sz w:val="24"/>
          <w:szCs w:val="24"/>
          <w:lang w:val="bs-Latn-BA"/>
        </w:rPr>
        <w:t xml:space="preserve">Ukupna </w:t>
      </w:r>
      <w:r w:rsidR="008213E7" w:rsidRPr="00E57771">
        <w:rPr>
          <w:rFonts w:ascii="Arial" w:hAnsi="Arial" w:cs="Arial"/>
          <w:sz w:val="24"/>
          <w:szCs w:val="24"/>
          <w:lang w:val="bs-Latn-BA"/>
        </w:rPr>
        <w:t xml:space="preserve">finalna potrošnja energije u transportu" je, u svrhu izračuna udjela </w:t>
      </w:r>
      <w:r w:rsidR="00B460C4" w:rsidRPr="00E57771">
        <w:rPr>
          <w:rFonts w:ascii="Arial" w:hAnsi="Arial" w:cs="Arial"/>
          <w:sz w:val="24"/>
          <w:szCs w:val="24"/>
          <w:lang w:val="bs-Latn-BA"/>
        </w:rPr>
        <w:t>OIE</w:t>
      </w:r>
      <w:r w:rsidR="008213E7" w:rsidRPr="00E57771">
        <w:rPr>
          <w:rFonts w:ascii="Arial" w:hAnsi="Arial" w:cs="Arial"/>
          <w:sz w:val="24"/>
          <w:szCs w:val="24"/>
          <w:lang w:val="bs-Latn-BA"/>
        </w:rPr>
        <w:t xml:space="preserve"> u transportu, definisan prema sljedećem izrazu:</w:t>
      </w:r>
    </w:p>
    <w:p w14:paraId="2B33826B" w14:textId="77777777" w:rsidR="00B25E72" w:rsidRPr="00E57771" w:rsidRDefault="00B25E72" w:rsidP="008A537F">
      <w:pPr>
        <w:pStyle w:val="BalloonText"/>
        <w:ind w:left="1440" w:hanging="720"/>
        <w:jc w:val="center"/>
        <w:rPr>
          <w:rFonts w:ascii="Arial" w:hAnsi="Arial" w:cs="Arial"/>
          <w:sz w:val="24"/>
          <w:szCs w:val="24"/>
          <w:lang w:val="bs-Latn-BA"/>
        </w:rPr>
      </w:pPr>
    </w:p>
    <w:p w14:paraId="565D1350" w14:textId="47FC0AB4" w:rsidR="008A537F" w:rsidRPr="00E57771" w:rsidRDefault="008A537F" w:rsidP="008A537F">
      <w:pPr>
        <w:pStyle w:val="BalloonText"/>
        <w:ind w:left="1440" w:hanging="720"/>
        <w:jc w:val="center"/>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tr-Ukupno</w:t>
      </w:r>
      <w:r w:rsidRPr="00E57771">
        <w:rPr>
          <w:rFonts w:ascii="Arial" w:hAnsi="Arial" w:cs="Arial"/>
          <w:sz w:val="24"/>
          <w:szCs w:val="24"/>
          <w:lang w:val="bs-Latn-BA"/>
        </w:rPr>
        <w:t xml:space="preserve"> [ktoe] = </w:t>
      </w:r>
      <w:r w:rsidRPr="00E57771">
        <w:rPr>
          <w:rFonts w:ascii="Arial" w:hAnsi="Arial" w:cs="Arial"/>
          <w:sz w:val="24"/>
          <w:szCs w:val="24"/>
          <w:lang w:val="bs-Latn-BA"/>
        </w:rPr>
        <w:tab/>
        <w:t>V24 + V25 + V29 + V30 + V33 + V37 + V77 + 1.5 x V82 + V88 + V93 +V38 + V39</w:t>
      </w:r>
    </w:p>
    <w:p w14:paraId="0F012954" w14:textId="49355C3A" w:rsidR="008213E7" w:rsidRPr="00E57771" w:rsidRDefault="008213E7" w:rsidP="008213E7">
      <w:pPr>
        <w:jc w:val="both"/>
        <w:rPr>
          <w:rFonts w:ascii="Arial" w:hAnsi="Arial" w:cs="Arial"/>
          <w:sz w:val="24"/>
          <w:szCs w:val="24"/>
          <w:lang w:val="bs-Latn-BA"/>
        </w:rPr>
      </w:pPr>
      <w:r w:rsidRPr="00E57771">
        <w:rPr>
          <w:rFonts w:ascii="Arial" w:hAnsi="Arial" w:cs="Arial"/>
          <w:sz w:val="24"/>
          <w:szCs w:val="24"/>
          <w:lang w:val="bs-Latn-BA"/>
        </w:rPr>
        <w:t>gdje su</w:t>
      </w:r>
      <w:r w:rsidR="00B37803" w:rsidRPr="00E57771">
        <w:rPr>
          <w:rFonts w:ascii="Arial" w:hAnsi="Arial" w:cs="Arial"/>
          <w:sz w:val="24"/>
          <w:szCs w:val="24"/>
          <w:lang w:val="bs-Latn-BA"/>
        </w:rPr>
        <w:t>:</w:t>
      </w:r>
    </w:p>
    <w:p w14:paraId="51E7B70C" w14:textId="01C8DEB1" w:rsidR="00D5080E" w:rsidRPr="00E57771" w:rsidRDefault="008213E7" w:rsidP="001E4C83">
      <w:pPr>
        <w:pStyle w:val="BalloonText"/>
        <w:numPr>
          <w:ilvl w:val="0"/>
          <w:numId w:val="5"/>
        </w:numPr>
        <w:spacing w:before="120"/>
        <w:jc w:val="both"/>
        <w:rPr>
          <w:rFonts w:ascii="Arial" w:hAnsi="Arial" w:cs="Arial"/>
          <w:position w:val="-13"/>
          <w:sz w:val="24"/>
          <w:szCs w:val="24"/>
          <w:lang w:val="bs-Latn-BA"/>
        </w:rPr>
      </w:pPr>
      <w:r w:rsidRPr="00E57771">
        <w:rPr>
          <w:rFonts w:ascii="Arial" w:hAnsi="Arial" w:cs="Arial"/>
          <w:b/>
          <w:bCs/>
          <w:position w:val="-13"/>
          <w:sz w:val="24"/>
          <w:szCs w:val="24"/>
          <w:lang w:val="bs-Latn-BA"/>
        </w:rPr>
        <w:t>V24</w:t>
      </w:r>
      <w:r w:rsidRPr="00E57771">
        <w:rPr>
          <w:rFonts w:ascii="Arial" w:hAnsi="Arial" w:cs="Arial"/>
          <w:position w:val="-13"/>
          <w:sz w:val="24"/>
          <w:szCs w:val="24"/>
          <w:lang w:val="bs-Latn-BA"/>
        </w:rPr>
        <w:t xml:space="preserve"> - </w:t>
      </w:r>
      <w:r w:rsidR="007372BD" w:rsidRPr="00E57771">
        <w:rPr>
          <w:rFonts w:ascii="Arial" w:hAnsi="Arial" w:cs="Arial"/>
          <w:position w:val="-13"/>
          <w:sz w:val="24"/>
          <w:szCs w:val="24"/>
          <w:lang w:val="bs-Latn-BA"/>
        </w:rPr>
        <w:t xml:space="preserve">benzin </w:t>
      </w:r>
      <w:r w:rsidRPr="00E57771">
        <w:rPr>
          <w:rFonts w:ascii="Arial" w:hAnsi="Arial" w:cs="Arial"/>
          <w:position w:val="-13"/>
          <w:sz w:val="24"/>
          <w:szCs w:val="24"/>
          <w:lang w:val="bs-Latn-BA"/>
        </w:rPr>
        <w:t>u svim vrstama transporta (motor benzinski plus avio benzinski) (ktoe)</w:t>
      </w:r>
      <w:r w:rsidR="00D91016" w:rsidRPr="00E57771">
        <w:rPr>
          <w:rFonts w:ascii="Arial" w:hAnsi="Arial" w:cs="Arial"/>
          <w:position w:val="-13"/>
          <w:sz w:val="24"/>
          <w:szCs w:val="24"/>
          <w:lang w:val="bs-Latn-BA"/>
        </w:rPr>
        <w:t>;</w:t>
      </w:r>
    </w:p>
    <w:p w14:paraId="6D866208" w14:textId="15EACF24" w:rsidR="008213E7" w:rsidRPr="00E57771" w:rsidRDefault="008213E7" w:rsidP="001E4C83">
      <w:pPr>
        <w:pStyle w:val="BalloonText"/>
        <w:numPr>
          <w:ilvl w:val="0"/>
          <w:numId w:val="5"/>
        </w:numPr>
        <w:spacing w:before="120"/>
        <w:jc w:val="both"/>
        <w:rPr>
          <w:rFonts w:ascii="Arial" w:hAnsi="Arial" w:cs="Arial"/>
          <w:position w:val="-13"/>
          <w:sz w:val="24"/>
          <w:szCs w:val="24"/>
          <w:lang w:val="bs-Latn-BA"/>
        </w:rPr>
      </w:pPr>
      <w:r w:rsidRPr="00E57771">
        <w:rPr>
          <w:rFonts w:ascii="Arial" w:hAnsi="Arial" w:cs="Arial"/>
          <w:b/>
          <w:bCs/>
          <w:position w:val="-13"/>
          <w:sz w:val="24"/>
          <w:szCs w:val="24"/>
          <w:lang w:val="bs-Latn-BA"/>
        </w:rPr>
        <w:t>V25</w:t>
      </w:r>
      <w:r w:rsidRPr="00E57771">
        <w:rPr>
          <w:rFonts w:ascii="Arial" w:hAnsi="Arial" w:cs="Arial"/>
          <w:position w:val="-13"/>
          <w:sz w:val="24"/>
          <w:szCs w:val="24"/>
          <w:lang w:val="bs-Latn-BA"/>
        </w:rPr>
        <w:t xml:space="preserve"> - </w:t>
      </w:r>
      <w:r w:rsidR="007372BD" w:rsidRPr="00E57771">
        <w:rPr>
          <w:rFonts w:ascii="Arial" w:hAnsi="Arial" w:cs="Arial"/>
          <w:position w:val="-13"/>
          <w:sz w:val="24"/>
          <w:szCs w:val="24"/>
          <w:lang w:val="bs-Latn-BA"/>
        </w:rPr>
        <w:t xml:space="preserve">dizel </w:t>
      </w:r>
      <w:r w:rsidRPr="00E57771">
        <w:rPr>
          <w:rFonts w:ascii="Arial" w:hAnsi="Arial" w:cs="Arial"/>
          <w:position w:val="-13"/>
          <w:sz w:val="24"/>
          <w:szCs w:val="24"/>
          <w:lang w:val="bs-Latn-BA"/>
        </w:rPr>
        <w:t>gorivo u svim vrstama transporta (konvencionalna goriva/gasni dizel) (ktoe)</w:t>
      </w:r>
      <w:r w:rsidR="00D91016" w:rsidRPr="00E57771">
        <w:rPr>
          <w:rFonts w:ascii="Arial" w:hAnsi="Arial" w:cs="Arial"/>
          <w:position w:val="-13"/>
          <w:sz w:val="24"/>
          <w:szCs w:val="24"/>
          <w:lang w:val="bs-Latn-BA"/>
        </w:rPr>
        <w:t>;</w:t>
      </w:r>
    </w:p>
    <w:p w14:paraId="576BB4D5" w14:textId="52E621B5" w:rsidR="008213E7" w:rsidRPr="00E57771" w:rsidRDefault="00B25E72" w:rsidP="001E4C83">
      <w:pPr>
        <w:pStyle w:val="BalloonText"/>
        <w:numPr>
          <w:ilvl w:val="0"/>
          <w:numId w:val="5"/>
        </w:numPr>
        <w:spacing w:before="120"/>
        <w:jc w:val="both"/>
        <w:rPr>
          <w:rFonts w:ascii="Arial" w:hAnsi="Arial" w:cs="Arial"/>
          <w:position w:val="-13"/>
          <w:sz w:val="24"/>
          <w:szCs w:val="24"/>
          <w:lang w:val="bs-Latn-BA"/>
        </w:rPr>
      </w:pPr>
      <w:r w:rsidRPr="00E57771">
        <w:rPr>
          <w:rFonts w:ascii="Arial" w:hAnsi="Arial" w:cs="Arial"/>
          <w:position w:val="-13"/>
          <w:sz w:val="24"/>
          <w:szCs w:val="24"/>
          <w:lang w:val="bs-Latn-BA"/>
        </w:rPr>
        <w:t>Sva biogoriva (kompatibilna i nekompatibilna) u cestovnom i željezničkom transportu, uključujući odgovarajuće količine uz primjenu propisanih faktora</w:t>
      </w:r>
      <w:r w:rsidR="00B37803" w:rsidRPr="00E57771">
        <w:rPr>
          <w:rFonts w:ascii="Arial" w:hAnsi="Arial" w:cs="Arial"/>
          <w:position w:val="-13"/>
          <w:sz w:val="24"/>
          <w:szCs w:val="24"/>
          <w:lang w:val="bs-Latn-BA"/>
        </w:rPr>
        <w:t>:</w:t>
      </w:r>
    </w:p>
    <w:p w14:paraId="5A0526D2" w14:textId="3C649B72"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V29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tečna </w:t>
      </w:r>
      <w:r w:rsidRPr="00E57771">
        <w:rPr>
          <w:rFonts w:ascii="Arial" w:hAnsi="Arial" w:cs="Arial"/>
          <w:sz w:val="24"/>
          <w:szCs w:val="24"/>
          <w:lang w:val="bs-Latn-BA"/>
        </w:rPr>
        <w:t>biogoriva u cestovnom transportu (ktoe)</w:t>
      </w:r>
      <w:r w:rsidR="00D91016" w:rsidRPr="00E57771">
        <w:rPr>
          <w:rFonts w:ascii="Arial" w:hAnsi="Arial" w:cs="Arial"/>
          <w:sz w:val="24"/>
          <w:szCs w:val="24"/>
          <w:lang w:val="bs-Latn-BA"/>
        </w:rPr>
        <w:t>,</w:t>
      </w:r>
    </w:p>
    <w:p w14:paraId="12AF1F28" w14:textId="4BB5F631"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V30</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tečna </w:t>
      </w:r>
      <w:r w:rsidRPr="00E57771">
        <w:rPr>
          <w:rFonts w:ascii="Arial" w:hAnsi="Arial" w:cs="Arial"/>
          <w:sz w:val="24"/>
          <w:szCs w:val="24"/>
          <w:lang w:val="bs-Latn-BA"/>
        </w:rPr>
        <w:t>biogoriva u željezničkom transportu (ktoe)</w:t>
      </w:r>
      <w:r w:rsidR="00D91016" w:rsidRPr="00E57771">
        <w:rPr>
          <w:rFonts w:ascii="Arial" w:hAnsi="Arial" w:cs="Arial"/>
          <w:sz w:val="24"/>
          <w:szCs w:val="24"/>
          <w:lang w:val="bs-Latn-BA"/>
        </w:rPr>
        <w:t>,</w:t>
      </w:r>
    </w:p>
    <w:p w14:paraId="634B0557" w14:textId="30E2CA4A"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V33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gasovita </w:t>
      </w:r>
      <w:r w:rsidRPr="00E57771">
        <w:rPr>
          <w:rFonts w:ascii="Arial" w:hAnsi="Arial" w:cs="Arial"/>
          <w:sz w:val="24"/>
          <w:szCs w:val="24"/>
          <w:lang w:val="bs-Latn-BA"/>
        </w:rPr>
        <w:t>biogoriva u cestovnom transportu (ktoe)</w:t>
      </w:r>
      <w:r w:rsidR="00D91016" w:rsidRPr="00E57771">
        <w:rPr>
          <w:rFonts w:ascii="Arial" w:hAnsi="Arial" w:cs="Arial"/>
          <w:sz w:val="24"/>
          <w:szCs w:val="24"/>
          <w:lang w:val="bs-Latn-BA"/>
        </w:rPr>
        <w:t>;</w:t>
      </w:r>
    </w:p>
    <w:p w14:paraId="5018C334" w14:textId="27119E0C" w:rsidR="008213E7" w:rsidRPr="00E57771" w:rsidRDefault="008213E7" w:rsidP="001E4C83">
      <w:pPr>
        <w:pStyle w:val="BalloonText"/>
        <w:numPr>
          <w:ilvl w:val="0"/>
          <w:numId w:val="5"/>
        </w:numPr>
        <w:spacing w:before="120"/>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Električna energija u svim vrstama transporta (uključujući odgovarajuće količine sa faktorom kako je definisano u </w:t>
      </w:r>
      <w:r w:rsidR="00B25E72" w:rsidRPr="00E57771">
        <w:rPr>
          <w:rFonts w:ascii="Arial" w:hAnsi="Arial" w:cs="Arial"/>
          <w:position w:val="-13"/>
          <w:sz w:val="24"/>
          <w:szCs w:val="24"/>
          <w:lang w:val="bs-Latn-BA"/>
        </w:rPr>
        <w:t>odgovarajućim propisima</w:t>
      </w:r>
      <w:r w:rsidRPr="00E57771">
        <w:rPr>
          <w:rFonts w:ascii="Arial" w:hAnsi="Arial" w:cs="Arial"/>
          <w:position w:val="-13"/>
          <w:sz w:val="24"/>
          <w:szCs w:val="24"/>
          <w:lang w:val="bs-Latn-BA"/>
        </w:rPr>
        <w:t>)</w:t>
      </w:r>
      <w:r w:rsidR="00B37803" w:rsidRPr="00E57771">
        <w:rPr>
          <w:rFonts w:ascii="Arial" w:hAnsi="Arial" w:cs="Arial"/>
          <w:position w:val="-13"/>
          <w:sz w:val="24"/>
          <w:szCs w:val="24"/>
          <w:lang w:val="bs-Latn-BA"/>
        </w:rPr>
        <w:t>:</w:t>
      </w:r>
    </w:p>
    <w:p w14:paraId="6105919B" w14:textId="419AF8E0"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V77</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ukupna </w:t>
      </w:r>
      <w:r w:rsidRPr="00E57771">
        <w:rPr>
          <w:rFonts w:ascii="Arial" w:hAnsi="Arial" w:cs="Arial"/>
          <w:sz w:val="24"/>
          <w:szCs w:val="24"/>
          <w:lang w:val="bs-Latn-BA"/>
        </w:rPr>
        <w:t>potrošnja električne energije u transportu (ktoe)</w:t>
      </w:r>
      <w:r w:rsidR="00D91016" w:rsidRPr="00E57771">
        <w:rPr>
          <w:rFonts w:ascii="Arial" w:hAnsi="Arial" w:cs="Arial"/>
          <w:sz w:val="24"/>
          <w:szCs w:val="24"/>
          <w:lang w:val="bs-Latn-BA"/>
        </w:rPr>
        <w:t>,</w:t>
      </w:r>
    </w:p>
    <w:p w14:paraId="2DAFE0D8" w14:textId="142EFCCF"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V82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00B25E72" w:rsidRPr="00E57771">
        <w:rPr>
          <w:rFonts w:ascii="Arial" w:hAnsi="Arial" w:cs="Arial"/>
          <w:sz w:val="24"/>
          <w:szCs w:val="24"/>
          <w:lang w:val="bs-Latn-BA"/>
        </w:rPr>
        <w:t>električne energije</w:t>
      </w:r>
      <w:r w:rsidR="00B460C4" w:rsidRPr="00E57771">
        <w:rPr>
          <w:rFonts w:ascii="Arial" w:hAnsi="Arial" w:cs="Arial"/>
          <w:sz w:val="24"/>
          <w:szCs w:val="24"/>
          <w:lang w:val="bs-Latn-BA"/>
        </w:rPr>
        <w:t xml:space="preserve"> iz OIE</w:t>
      </w:r>
      <w:r w:rsidR="00B25E72" w:rsidRPr="00E57771">
        <w:rPr>
          <w:rFonts w:ascii="Arial" w:hAnsi="Arial" w:cs="Arial"/>
          <w:sz w:val="24"/>
          <w:szCs w:val="24"/>
          <w:lang w:val="bs-Latn-BA"/>
        </w:rPr>
        <w:t xml:space="preserve"> u željezničkom transportu (ktoe) izračunava se kao proizvod ukupne </w:t>
      </w:r>
      <w:r w:rsidR="001E4AAE" w:rsidRPr="00E57771">
        <w:rPr>
          <w:rFonts w:ascii="Arial" w:hAnsi="Arial" w:cs="Arial"/>
          <w:sz w:val="24"/>
          <w:szCs w:val="24"/>
          <w:lang w:val="bs-Latn-BA"/>
        </w:rPr>
        <w:t xml:space="preserve">finalne </w:t>
      </w:r>
      <w:r w:rsidR="00B25E72" w:rsidRPr="00E57771">
        <w:rPr>
          <w:rFonts w:ascii="Arial" w:hAnsi="Arial" w:cs="Arial"/>
          <w:sz w:val="24"/>
          <w:szCs w:val="24"/>
          <w:lang w:val="bs-Latn-BA"/>
        </w:rPr>
        <w:t>potrošnje električne energije u željezničkom transportu i utvrđenog udjela obnovljive električne energije (RES-E)</w:t>
      </w:r>
      <w:r w:rsidR="00D91016" w:rsidRPr="00E57771">
        <w:rPr>
          <w:rFonts w:ascii="Arial" w:hAnsi="Arial" w:cs="Arial"/>
          <w:sz w:val="24"/>
          <w:szCs w:val="24"/>
          <w:lang w:val="bs-Latn-BA"/>
        </w:rPr>
        <w:t>,</w:t>
      </w:r>
    </w:p>
    <w:p w14:paraId="4F5189C5" w14:textId="1E4050FD" w:rsidR="008213E7" w:rsidRPr="00E57771" w:rsidRDefault="008213E7"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V88</w:t>
      </w:r>
      <w:r w:rsidRPr="00E57771">
        <w:rPr>
          <w:rFonts w:ascii="Arial" w:hAnsi="Arial" w:cs="Arial"/>
          <w:sz w:val="24"/>
          <w:szCs w:val="24"/>
          <w:lang w:val="bs-Latn-BA"/>
        </w:rPr>
        <w:t xml:space="preserve"> - </w:t>
      </w:r>
      <w:r w:rsidR="007848C4" w:rsidRPr="00E57771">
        <w:rPr>
          <w:rFonts w:ascii="Arial" w:hAnsi="Arial" w:cs="Arial"/>
          <w:sz w:val="24"/>
          <w:szCs w:val="24"/>
          <w:lang w:val="bs-Latn-BA"/>
        </w:rPr>
        <w:t>električna energija korištena za proizvodnju nebioloških obnovljivih goriva za transport (ktoe)</w:t>
      </w:r>
      <w:r w:rsidR="00D91016" w:rsidRPr="00E57771">
        <w:rPr>
          <w:rFonts w:ascii="Arial" w:hAnsi="Arial" w:cs="Arial"/>
          <w:sz w:val="24"/>
          <w:szCs w:val="24"/>
          <w:lang w:val="bs-Latn-BA"/>
        </w:rPr>
        <w:t>,</w:t>
      </w:r>
    </w:p>
    <w:p w14:paraId="061F3977" w14:textId="16DE9887" w:rsidR="008213E7" w:rsidRPr="00E57771" w:rsidRDefault="007848C4"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lastRenderedPageBreak/>
        <w:t>V93</w:t>
      </w:r>
      <w:r w:rsidRPr="00E57771">
        <w:rPr>
          <w:rFonts w:ascii="Arial" w:hAnsi="Arial" w:cs="Arial"/>
          <w:sz w:val="24"/>
          <w:szCs w:val="24"/>
          <w:lang w:val="bs-Latn-BA"/>
        </w:rPr>
        <w:t xml:space="preserve"> – statistički transferi u sektoru transporta obračunavaju se u skladu s utvrđenim metodološkim principima i relevantnim propisima</w:t>
      </w:r>
      <w:r w:rsidR="00D91016" w:rsidRPr="00E57771">
        <w:rPr>
          <w:rFonts w:ascii="Arial" w:hAnsi="Arial" w:cs="Arial"/>
          <w:sz w:val="24"/>
          <w:szCs w:val="24"/>
          <w:lang w:val="bs-Latn-BA"/>
        </w:rPr>
        <w:t>,</w:t>
      </w:r>
    </w:p>
    <w:p w14:paraId="76EC371C" w14:textId="65E00F9E" w:rsidR="008213E7" w:rsidRPr="00E57771" w:rsidRDefault="007848C4"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V38</w:t>
      </w:r>
      <w:r w:rsidRPr="00E57771">
        <w:rPr>
          <w:rFonts w:ascii="Arial" w:hAnsi="Arial" w:cs="Arial"/>
          <w:sz w:val="24"/>
          <w:szCs w:val="24"/>
          <w:lang w:val="bs-Latn-BA"/>
        </w:rPr>
        <w:t xml:space="preserve"> - vodik iz </w:t>
      </w:r>
      <w:r w:rsidR="00B460C4" w:rsidRPr="00E57771">
        <w:rPr>
          <w:rFonts w:ascii="Arial" w:hAnsi="Arial" w:cs="Arial"/>
          <w:sz w:val="24"/>
          <w:szCs w:val="24"/>
          <w:lang w:val="bs-Latn-BA"/>
        </w:rPr>
        <w:t>OIE</w:t>
      </w:r>
      <w:r w:rsidRPr="00E57771">
        <w:rPr>
          <w:rFonts w:ascii="Arial" w:hAnsi="Arial" w:cs="Arial"/>
          <w:sz w:val="24"/>
          <w:szCs w:val="24"/>
          <w:lang w:val="bs-Latn-BA"/>
        </w:rPr>
        <w:t xml:space="preserve"> u svim vrstama transporta (ktoe)</w:t>
      </w:r>
      <w:r w:rsidR="00D91016" w:rsidRPr="00E57771">
        <w:rPr>
          <w:rFonts w:ascii="Arial" w:hAnsi="Arial" w:cs="Arial"/>
          <w:sz w:val="24"/>
          <w:szCs w:val="24"/>
          <w:lang w:val="bs-Latn-BA"/>
        </w:rPr>
        <w:t>,</w:t>
      </w:r>
    </w:p>
    <w:p w14:paraId="5F0B25CE" w14:textId="2FEB01AD" w:rsidR="008213E7" w:rsidRPr="00E57771" w:rsidRDefault="007848C4" w:rsidP="001E4C83">
      <w:pPr>
        <w:pStyle w:val="BalloonText"/>
        <w:numPr>
          <w:ilvl w:val="1"/>
          <w:numId w:val="5"/>
        </w:numPr>
        <w:spacing w:before="120"/>
        <w:jc w:val="both"/>
        <w:rPr>
          <w:rFonts w:ascii="Arial" w:hAnsi="Arial" w:cs="Arial"/>
          <w:sz w:val="24"/>
          <w:szCs w:val="24"/>
          <w:lang w:val="bs-Latn-BA"/>
        </w:rPr>
      </w:pPr>
      <w:r w:rsidRPr="00E57771">
        <w:rPr>
          <w:rFonts w:ascii="Arial" w:hAnsi="Arial" w:cs="Arial"/>
          <w:b/>
          <w:bCs/>
          <w:sz w:val="24"/>
          <w:szCs w:val="24"/>
          <w:lang w:val="bs-Latn-BA"/>
        </w:rPr>
        <w:t>V39</w:t>
      </w:r>
      <w:r w:rsidRPr="00E57771">
        <w:rPr>
          <w:rFonts w:ascii="Arial" w:hAnsi="Arial" w:cs="Arial"/>
          <w:sz w:val="24"/>
          <w:szCs w:val="24"/>
          <w:lang w:val="bs-Latn-BA"/>
        </w:rPr>
        <w:t xml:space="preserve"> - sintetička </w:t>
      </w:r>
      <w:r w:rsidR="008213E7" w:rsidRPr="00E57771">
        <w:rPr>
          <w:rFonts w:ascii="Arial" w:hAnsi="Arial" w:cs="Arial"/>
          <w:sz w:val="24"/>
          <w:szCs w:val="24"/>
          <w:lang w:val="bs-Latn-BA"/>
        </w:rPr>
        <w:t>goriva iz obnovljivih izvora u svim vrstama transporta (ktoe)</w:t>
      </w:r>
      <w:r w:rsidR="00D91016" w:rsidRPr="00E57771">
        <w:rPr>
          <w:rFonts w:ascii="Arial" w:hAnsi="Arial" w:cs="Arial"/>
          <w:sz w:val="24"/>
          <w:szCs w:val="24"/>
          <w:lang w:val="bs-Latn-BA"/>
        </w:rPr>
        <w:t>;</w:t>
      </w:r>
    </w:p>
    <w:p w14:paraId="49B63AC2" w14:textId="66226552" w:rsidR="008213E7" w:rsidRPr="00E57771" w:rsidRDefault="008213E7" w:rsidP="001E4C83">
      <w:pPr>
        <w:pStyle w:val="BalloonText"/>
        <w:numPr>
          <w:ilvl w:val="0"/>
          <w:numId w:val="5"/>
        </w:numPr>
        <w:spacing w:before="120"/>
        <w:jc w:val="both"/>
        <w:rPr>
          <w:rFonts w:ascii="Arial" w:hAnsi="Arial" w:cs="Arial"/>
          <w:b/>
          <w:bCs/>
          <w:position w:val="-13"/>
          <w:sz w:val="24"/>
          <w:szCs w:val="24"/>
          <w:lang w:val="bs-Latn-BA"/>
        </w:rPr>
      </w:pPr>
      <w:r w:rsidRPr="00E57771">
        <w:rPr>
          <w:rFonts w:ascii="Arial" w:hAnsi="Arial" w:cs="Arial"/>
          <w:b/>
          <w:bCs/>
          <w:position w:val="-13"/>
          <w:sz w:val="24"/>
          <w:szCs w:val="24"/>
          <w:lang w:val="bs-Latn-BA"/>
        </w:rPr>
        <w:t xml:space="preserve">V37 – </w:t>
      </w:r>
      <w:r w:rsidR="007848C4" w:rsidRPr="00E57771">
        <w:rPr>
          <w:rFonts w:ascii="Arial" w:hAnsi="Arial" w:cs="Arial"/>
          <w:position w:val="-13"/>
          <w:sz w:val="24"/>
          <w:szCs w:val="24"/>
          <w:lang w:val="bs-Latn-BA"/>
        </w:rPr>
        <w:t xml:space="preserve">ostala </w:t>
      </w:r>
      <w:r w:rsidRPr="00E57771">
        <w:rPr>
          <w:rFonts w:ascii="Arial" w:hAnsi="Arial" w:cs="Arial"/>
          <w:position w:val="-13"/>
          <w:sz w:val="24"/>
          <w:szCs w:val="24"/>
          <w:lang w:val="bs-Latn-BA"/>
        </w:rPr>
        <w:t xml:space="preserve">energija iz </w:t>
      </w:r>
      <w:r w:rsidR="00B460C4" w:rsidRPr="00E57771">
        <w:rPr>
          <w:rFonts w:ascii="Arial" w:hAnsi="Arial" w:cs="Arial"/>
          <w:position w:val="-13"/>
          <w:sz w:val="24"/>
          <w:szCs w:val="24"/>
          <w:lang w:val="bs-Latn-BA"/>
        </w:rPr>
        <w:t>OIE</w:t>
      </w:r>
      <w:r w:rsidRPr="00E57771">
        <w:rPr>
          <w:rFonts w:ascii="Arial" w:hAnsi="Arial" w:cs="Arial"/>
          <w:position w:val="-13"/>
          <w:sz w:val="24"/>
          <w:szCs w:val="24"/>
          <w:lang w:val="bs-Latn-BA"/>
        </w:rPr>
        <w:t xml:space="preserve"> (ktoe). Ovdje se podrazumijeva energij</w:t>
      </w:r>
      <w:r w:rsidR="003308EF" w:rsidRPr="00E57771">
        <w:rPr>
          <w:rFonts w:ascii="Arial" w:hAnsi="Arial" w:cs="Arial"/>
          <w:position w:val="-13"/>
          <w:sz w:val="24"/>
          <w:szCs w:val="24"/>
          <w:lang w:val="bs-Latn-BA"/>
        </w:rPr>
        <w:t>a</w:t>
      </w:r>
      <w:r w:rsidRPr="00E57771">
        <w:rPr>
          <w:rFonts w:ascii="Arial" w:hAnsi="Arial" w:cs="Arial"/>
          <w:position w:val="-13"/>
          <w:sz w:val="24"/>
          <w:szCs w:val="24"/>
          <w:lang w:val="bs-Latn-BA"/>
        </w:rPr>
        <w:t xml:space="preserve"> utrošena u transportu iz </w:t>
      </w:r>
      <w:r w:rsidR="007848C4" w:rsidRPr="00E57771">
        <w:rPr>
          <w:rFonts w:ascii="Arial" w:hAnsi="Arial" w:cs="Arial"/>
          <w:position w:val="-13"/>
          <w:sz w:val="24"/>
          <w:szCs w:val="24"/>
          <w:lang w:val="bs-Latn-BA"/>
        </w:rPr>
        <w:t xml:space="preserve">goriva: geotermalna energija, solarna toplinska energija, industrijski otpad (neobnovljiv), komunalni otpad – obnovljiv, komunalni otpad – neobnovljiv, čvrsta biogoriva, isključujući drveni ugalj, drveni </w:t>
      </w:r>
      <w:r w:rsidRPr="00E57771">
        <w:rPr>
          <w:rFonts w:ascii="Arial" w:hAnsi="Arial" w:cs="Arial"/>
          <w:position w:val="-13"/>
          <w:sz w:val="24"/>
          <w:szCs w:val="24"/>
          <w:lang w:val="bs-Latn-BA"/>
        </w:rPr>
        <w:t>ugalj</w:t>
      </w:r>
      <w:r w:rsidR="00D91016" w:rsidRPr="00E57771">
        <w:rPr>
          <w:rFonts w:ascii="Arial" w:hAnsi="Arial" w:cs="Arial"/>
          <w:position w:val="-13"/>
          <w:sz w:val="24"/>
          <w:szCs w:val="24"/>
          <w:lang w:val="bs-Latn-BA"/>
        </w:rPr>
        <w:t>.</w:t>
      </w:r>
    </w:p>
    <w:p w14:paraId="273BBB0F" w14:textId="77777777" w:rsidR="008A537F" w:rsidRPr="00E57771" w:rsidRDefault="008A537F" w:rsidP="00B37803">
      <w:pPr>
        <w:spacing w:before="120"/>
        <w:jc w:val="both"/>
        <w:rPr>
          <w:rFonts w:ascii="Arial" w:hAnsi="Arial" w:cs="Arial"/>
          <w:sz w:val="24"/>
          <w:szCs w:val="24"/>
          <w:lang w:val="bs-Latn-BA"/>
        </w:rPr>
      </w:pPr>
    </w:p>
    <w:p w14:paraId="6EF90608" w14:textId="2832CC44" w:rsidR="008213E7" w:rsidRPr="00E57771" w:rsidRDefault="004E4493" w:rsidP="008213E7">
      <w:pPr>
        <w:jc w:val="both"/>
        <w:rPr>
          <w:rFonts w:ascii="Arial" w:hAnsi="Arial" w:cs="Arial"/>
          <w:sz w:val="24"/>
          <w:szCs w:val="24"/>
          <w:lang w:val="bs-Latn-BA"/>
        </w:rPr>
      </w:pPr>
      <w:r w:rsidRPr="00E57771">
        <w:rPr>
          <w:rFonts w:ascii="Arial" w:hAnsi="Arial" w:cs="Arial"/>
          <w:sz w:val="24"/>
          <w:szCs w:val="24"/>
          <w:lang w:val="bs-Latn-BA"/>
        </w:rPr>
        <w:t>Ukupna f</w:t>
      </w:r>
      <w:r w:rsidR="008213E7" w:rsidRPr="00E57771">
        <w:rPr>
          <w:rFonts w:ascii="Arial" w:hAnsi="Arial" w:cs="Arial"/>
          <w:sz w:val="24"/>
          <w:szCs w:val="24"/>
          <w:lang w:val="bs-Latn-BA"/>
        </w:rPr>
        <w:t xml:space="preserve">inalna potrošnja energije iz </w:t>
      </w:r>
      <w:r w:rsidR="00BA0B82" w:rsidRPr="00E57771">
        <w:rPr>
          <w:rFonts w:ascii="Arial" w:hAnsi="Arial" w:cs="Arial"/>
          <w:sz w:val="24"/>
          <w:szCs w:val="24"/>
          <w:lang w:val="bs-Latn-BA"/>
        </w:rPr>
        <w:t>OIE</w:t>
      </w:r>
      <w:r w:rsidR="008213E7" w:rsidRPr="00E57771">
        <w:rPr>
          <w:rFonts w:ascii="Arial" w:hAnsi="Arial" w:cs="Arial"/>
          <w:sz w:val="24"/>
          <w:szCs w:val="24"/>
          <w:lang w:val="bs-Latn-BA"/>
        </w:rPr>
        <w:t xml:space="preserve"> u sektoru transporta određuje se kao suma svih biogoriva, goriva iz biomase te obnovljivih tekućih i gasovitih goriva nebiološkog porijekla koja su namijenjena za upotrebu u sektoru transporta i potrošena u tom sektoru. No, važno je napomenuti da se obnovljiva tekuća i gasovita goriva nebiološkog porijekla, koja su proizvedena korištenjem električne energije iz </w:t>
      </w:r>
      <w:r w:rsidR="00BA0B82" w:rsidRPr="00E57771">
        <w:rPr>
          <w:rFonts w:ascii="Arial" w:hAnsi="Arial" w:cs="Arial"/>
          <w:sz w:val="24"/>
          <w:szCs w:val="24"/>
          <w:lang w:val="bs-Latn-BA"/>
        </w:rPr>
        <w:t>OIE</w:t>
      </w:r>
      <w:r w:rsidR="008213E7" w:rsidRPr="00E57771">
        <w:rPr>
          <w:rFonts w:ascii="Arial" w:hAnsi="Arial" w:cs="Arial"/>
          <w:sz w:val="24"/>
          <w:szCs w:val="24"/>
          <w:lang w:val="bs-Latn-BA"/>
        </w:rPr>
        <w:t xml:space="preserve">, također uzimaju u obzir u izračunu. Međutim, ta goriva smatraju se samo dijelom kada se računa količina električne energije proizvedene iz </w:t>
      </w:r>
      <w:r w:rsidR="00BA0B82" w:rsidRPr="00E57771">
        <w:rPr>
          <w:rFonts w:ascii="Arial" w:hAnsi="Arial" w:cs="Arial"/>
          <w:sz w:val="24"/>
          <w:szCs w:val="24"/>
          <w:lang w:val="bs-Latn-BA"/>
        </w:rPr>
        <w:t>OIE</w:t>
      </w:r>
      <w:r w:rsidR="008213E7" w:rsidRPr="00E57771">
        <w:rPr>
          <w:rFonts w:ascii="Arial" w:hAnsi="Arial" w:cs="Arial"/>
          <w:sz w:val="24"/>
          <w:szCs w:val="24"/>
          <w:lang w:val="bs-Latn-BA"/>
        </w:rPr>
        <w:t>.</w:t>
      </w:r>
    </w:p>
    <w:p w14:paraId="5F6FB12C" w14:textId="5095E51D" w:rsidR="008213E7" w:rsidRPr="00E57771" w:rsidRDefault="00B25E72" w:rsidP="008213E7">
      <w:pPr>
        <w:shd w:val="clear" w:color="auto" w:fill="FFFFFF"/>
        <w:spacing w:before="60" w:after="60" w:line="312" w:lineRule="atLeast"/>
        <w:jc w:val="both"/>
        <w:rPr>
          <w:rFonts w:ascii="Arial" w:hAnsi="Arial" w:cs="Arial"/>
          <w:sz w:val="24"/>
          <w:szCs w:val="24"/>
          <w:lang w:val="bs-Latn-BA"/>
        </w:rPr>
      </w:pPr>
      <w:r w:rsidRPr="00E57771">
        <w:rPr>
          <w:rFonts w:ascii="Arial" w:hAnsi="Arial" w:cs="Arial"/>
          <w:sz w:val="24"/>
          <w:szCs w:val="24"/>
          <w:lang w:val="bs-Latn-BA"/>
        </w:rPr>
        <w:t xml:space="preserve">Pri izračunu </w:t>
      </w:r>
      <w:r w:rsidR="00CD32F1" w:rsidRPr="00E57771">
        <w:rPr>
          <w:rFonts w:ascii="Arial" w:hAnsi="Arial" w:cs="Arial"/>
          <w:sz w:val="24"/>
          <w:szCs w:val="24"/>
          <w:lang w:val="bs-Latn-BA"/>
        </w:rPr>
        <w:t>finalne</w:t>
      </w:r>
      <w:r w:rsidRPr="00E57771">
        <w:rPr>
          <w:rFonts w:ascii="Arial" w:hAnsi="Arial" w:cs="Arial"/>
          <w:sz w:val="24"/>
          <w:szCs w:val="24"/>
          <w:lang w:val="bs-Latn-BA"/>
        </w:rPr>
        <w:t xml:space="preserve"> potrošnje energije u sektoru transporta koriste se vrijednosti koje se odnose na energetski sadržaj goriva namijenjenih upotrebi u transportu, utvrđene u relevantnim propisima. Za utvrđivanje energetskog sadržaja goriva koja nisu obuhvaćena važećim propisima mogu se koristiti odgovarajući standardi evropskih organizacija za normizaciju (ESO) radi određivanja kalorijskih vrijednosti goriva. U slučaju da ESO nije donio standard za tu svrhu, primjenjuju se odgovarajući standardi Međunarodne organizacije za normizaciju (ISO).</w:t>
      </w:r>
    </w:p>
    <w:p w14:paraId="37CDC26A" w14:textId="77777777" w:rsidR="00B25E72" w:rsidRPr="00E57771" w:rsidRDefault="00B25E72" w:rsidP="008213E7">
      <w:pPr>
        <w:shd w:val="clear" w:color="auto" w:fill="FFFFFF"/>
        <w:spacing w:before="60" w:after="60" w:line="312" w:lineRule="atLeast"/>
        <w:jc w:val="both"/>
        <w:rPr>
          <w:rFonts w:ascii="Arial" w:eastAsia="Times New Roman" w:hAnsi="Arial" w:cs="Arial"/>
          <w:color w:val="FF0000"/>
          <w:sz w:val="24"/>
          <w:szCs w:val="24"/>
          <w:lang w:val="bs-Latn-BA"/>
        </w:rPr>
        <w:sectPr w:rsidR="00B25E72" w:rsidRPr="00E57771" w:rsidSect="00307C3A">
          <w:pgSz w:w="12240" w:h="15840"/>
          <w:pgMar w:top="1440" w:right="1440" w:bottom="1440" w:left="1440" w:header="720" w:footer="720" w:gutter="0"/>
          <w:cols w:space="720"/>
          <w:docGrid w:linePitch="360"/>
        </w:sectPr>
      </w:pPr>
    </w:p>
    <w:p w14:paraId="2445DC89" w14:textId="620CC251" w:rsidR="00723002" w:rsidRPr="00E57771" w:rsidRDefault="00723002" w:rsidP="00723002">
      <w:pPr>
        <w:shd w:val="clear" w:color="auto" w:fill="FFFFFF"/>
        <w:spacing w:before="60" w:after="60" w:line="312" w:lineRule="atLeast"/>
        <w:jc w:val="center"/>
        <w:rPr>
          <w:rFonts w:ascii="Arial" w:hAnsi="Arial" w:cs="Arial"/>
          <w:b/>
          <w:bCs/>
          <w:sz w:val="24"/>
          <w:szCs w:val="24"/>
          <w:lang w:val="bs-Latn-BA"/>
        </w:rPr>
      </w:pPr>
      <w:r w:rsidRPr="00E57771">
        <w:rPr>
          <w:rFonts w:ascii="Arial" w:hAnsi="Arial" w:cs="Arial"/>
          <w:b/>
          <w:bCs/>
          <w:sz w:val="24"/>
          <w:szCs w:val="24"/>
          <w:lang w:val="bs-Latn-BA"/>
        </w:rPr>
        <w:lastRenderedPageBreak/>
        <w:t xml:space="preserve">Prilog </w:t>
      </w:r>
      <w:r w:rsidR="00B25E72" w:rsidRPr="00E57771">
        <w:rPr>
          <w:rFonts w:ascii="Arial" w:hAnsi="Arial" w:cs="Arial"/>
          <w:b/>
          <w:bCs/>
          <w:sz w:val="24"/>
          <w:szCs w:val="24"/>
          <w:lang w:val="bs-Latn-BA"/>
        </w:rPr>
        <w:t>3</w:t>
      </w:r>
    </w:p>
    <w:p w14:paraId="5EE349D4" w14:textId="42561E79" w:rsidR="00B25E72" w:rsidRPr="00E57771" w:rsidRDefault="00B25E72" w:rsidP="00B25E72">
      <w:pPr>
        <w:shd w:val="clear" w:color="auto" w:fill="FFFFFF"/>
        <w:spacing w:before="60" w:after="60" w:line="312" w:lineRule="atLeast"/>
        <w:jc w:val="center"/>
        <w:rPr>
          <w:rFonts w:ascii="Arial" w:hAnsi="Arial" w:cs="Arial"/>
          <w:b/>
          <w:bCs/>
          <w:color w:val="FF0000"/>
          <w:sz w:val="24"/>
          <w:szCs w:val="24"/>
          <w:lang w:val="bs-Latn-BA"/>
        </w:rPr>
      </w:pPr>
      <w:bookmarkStart w:id="12" w:name="_Hlk190799636"/>
      <w:r w:rsidRPr="00E57771">
        <w:rPr>
          <w:rFonts w:ascii="Arial" w:hAnsi="Arial" w:cs="Arial"/>
          <w:b/>
          <w:bCs/>
          <w:sz w:val="24"/>
          <w:szCs w:val="24"/>
          <w:lang w:val="bs-Latn-BA"/>
        </w:rPr>
        <w:t>Metodologija za izračun udjela RES-H&amp;C energije iz grijanja i hlađenja</w:t>
      </w:r>
    </w:p>
    <w:bookmarkEnd w:id="12"/>
    <w:p w14:paraId="7219FCB5" w14:textId="1DD43177" w:rsidR="00723002" w:rsidRPr="00E57771" w:rsidRDefault="00723002" w:rsidP="00723002">
      <w:pPr>
        <w:shd w:val="clear" w:color="auto" w:fill="FFFFFF"/>
        <w:spacing w:before="60" w:after="60" w:line="312" w:lineRule="atLeast"/>
        <w:jc w:val="center"/>
        <w:rPr>
          <w:rFonts w:ascii="Arial" w:eastAsia="Times New Roman" w:hAnsi="Arial" w:cs="Arial"/>
          <w:color w:val="FF0000"/>
          <w:sz w:val="24"/>
          <w:szCs w:val="24"/>
          <w:lang w:val="bs-Latn-BA"/>
        </w:rPr>
      </w:pPr>
    </w:p>
    <w:p w14:paraId="44EEE023" w14:textId="1015B9F2" w:rsidR="00AC406E" w:rsidRPr="00E57771" w:rsidRDefault="00B460C4" w:rsidP="00543BC5">
      <w:pPr>
        <w:pStyle w:val="Heading1"/>
        <w:ind w:left="426" w:hanging="426"/>
        <w:rPr>
          <w:rFonts w:ascii="Arial" w:hAnsi="Arial" w:cs="Arial"/>
          <w:b/>
          <w:bCs/>
          <w:color w:val="auto"/>
          <w:sz w:val="24"/>
          <w:szCs w:val="24"/>
          <w:lang w:val="bs-Latn-BA"/>
        </w:rPr>
      </w:pPr>
      <w:bookmarkStart w:id="13" w:name="_Toc158806061"/>
      <w:r w:rsidRPr="00E57771">
        <w:rPr>
          <w:rFonts w:ascii="Arial" w:hAnsi="Arial" w:cs="Arial"/>
          <w:b/>
          <w:bCs/>
          <w:color w:val="auto"/>
          <w:sz w:val="24"/>
          <w:szCs w:val="24"/>
          <w:lang w:val="bs-Latn-BA"/>
        </w:rPr>
        <w:t>En</w:t>
      </w:r>
      <w:r w:rsidR="00543BC5" w:rsidRPr="00E57771">
        <w:rPr>
          <w:rFonts w:ascii="Arial" w:hAnsi="Arial" w:cs="Arial"/>
          <w:b/>
          <w:bCs/>
          <w:color w:val="auto"/>
          <w:sz w:val="24"/>
          <w:szCs w:val="24"/>
          <w:lang w:val="bs-Latn-BA"/>
        </w:rPr>
        <w:t>e</w:t>
      </w:r>
      <w:r w:rsidRPr="00E57771">
        <w:rPr>
          <w:rFonts w:ascii="Arial" w:hAnsi="Arial" w:cs="Arial"/>
          <w:b/>
          <w:bCs/>
          <w:color w:val="auto"/>
          <w:sz w:val="24"/>
          <w:szCs w:val="24"/>
          <w:lang w:val="bs-Latn-BA"/>
        </w:rPr>
        <w:t>rgija iz OIE u g</w:t>
      </w:r>
      <w:r w:rsidR="00AC406E" w:rsidRPr="00E57771">
        <w:rPr>
          <w:rFonts w:ascii="Arial" w:hAnsi="Arial" w:cs="Arial"/>
          <w:b/>
          <w:bCs/>
          <w:color w:val="auto"/>
          <w:sz w:val="24"/>
          <w:szCs w:val="24"/>
          <w:lang w:val="bs-Latn-BA"/>
        </w:rPr>
        <w:t>rijanj</w:t>
      </w:r>
      <w:r w:rsidRPr="00E57771">
        <w:rPr>
          <w:rFonts w:ascii="Arial" w:hAnsi="Arial" w:cs="Arial"/>
          <w:b/>
          <w:bCs/>
          <w:color w:val="auto"/>
          <w:sz w:val="24"/>
          <w:szCs w:val="24"/>
          <w:lang w:val="bs-Latn-BA"/>
        </w:rPr>
        <w:t>u</w:t>
      </w:r>
      <w:r w:rsidR="00AC406E" w:rsidRPr="00E57771">
        <w:rPr>
          <w:rFonts w:ascii="Arial" w:hAnsi="Arial" w:cs="Arial"/>
          <w:b/>
          <w:bCs/>
          <w:color w:val="auto"/>
          <w:sz w:val="24"/>
          <w:szCs w:val="24"/>
          <w:lang w:val="bs-Latn-BA"/>
        </w:rPr>
        <w:t xml:space="preserve"> i </w:t>
      </w:r>
      <w:r w:rsidRPr="00E57771">
        <w:rPr>
          <w:rFonts w:ascii="Arial" w:hAnsi="Arial" w:cs="Arial"/>
          <w:b/>
          <w:bCs/>
          <w:color w:val="auto"/>
          <w:sz w:val="24"/>
          <w:szCs w:val="24"/>
          <w:lang w:val="bs-Latn-BA"/>
        </w:rPr>
        <w:t xml:space="preserve">hlađenju </w:t>
      </w:r>
      <w:r w:rsidR="00AC406E" w:rsidRPr="00E57771">
        <w:rPr>
          <w:rFonts w:ascii="Arial" w:hAnsi="Arial" w:cs="Arial"/>
          <w:b/>
          <w:bCs/>
          <w:color w:val="auto"/>
          <w:sz w:val="24"/>
          <w:szCs w:val="24"/>
          <w:lang w:val="bs-Latn-BA"/>
        </w:rPr>
        <w:t>(RES-H&amp;C)</w:t>
      </w:r>
      <w:bookmarkEnd w:id="13"/>
    </w:p>
    <w:p w14:paraId="1B197E2D" w14:textId="77777777" w:rsidR="00AC406E" w:rsidRPr="00E57771" w:rsidRDefault="00AC406E" w:rsidP="00AC406E">
      <w:pPr>
        <w:spacing w:after="0"/>
        <w:jc w:val="both"/>
        <w:rPr>
          <w:rFonts w:ascii="Arial" w:hAnsi="Arial" w:cs="Arial"/>
          <w:sz w:val="24"/>
          <w:szCs w:val="24"/>
          <w:lang w:val="bs-Latn-BA"/>
        </w:rPr>
      </w:pPr>
    </w:p>
    <w:p w14:paraId="3C0A478F" w14:textId="00AF9352" w:rsidR="00AC406E" w:rsidRPr="00E57771" w:rsidRDefault="00AC406E" w:rsidP="00AC406E">
      <w:pPr>
        <w:jc w:val="both"/>
        <w:rPr>
          <w:rFonts w:ascii="Arial" w:hAnsi="Arial" w:cs="Arial"/>
          <w:sz w:val="24"/>
          <w:szCs w:val="24"/>
          <w:lang w:val="bs-Latn-BA"/>
        </w:rPr>
      </w:pPr>
      <w:r w:rsidRPr="00E57771">
        <w:rPr>
          <w:rFonts w:ascii="Arial" w:hAnsi="Arial" w:cs="Arial"/>
          <w:sz w:val="24"/>
          <w:szCs w:val="24"/>
          <w:lang w:val="bs-Latn-BA"/>
        </w:rPr>
        <w:t xml:space="preserve">Udjel </w:t>
      </w:r>
      <w:r w:rsidR="00B460C4" w:rsidRPr="00E57771">
        <w:rPr>
          <w:rFonts w:ascii="Arial" w:hAnsi="Arial" w:cs="Arial"/>
          <w:sz w:val="24"/>
          <w:szCs w:val="24"/>
          <w:lang w:val="bs-Latn-BA"/>
        </w:rPr>
        <w:t>OIE</w:t>
      </w:r>
      <w:r w:rsidRPr="00E57771">
        <w:rPr>
          <w:rFonts w:ascii="Arial" w:hAnsi="Arial" w:cs="Arial"/>
          <w:sz w:val="24"/>
          <w:szCs w:val="24"/>
          <w:lang w:val="bs-Latn-BA"/>
        </w:rPr>
        <w:t xml:space="preserve"> u grijanju i hlađenju (RES-H&amp;C) predstavlja važan pokazatelj održivosti energetskog sektora, posebno u kontekstu korištenja </w:t>
      </w:r>
      <w:r w:rsidR="00B460C4" w:rsidRPr="00E57771">
        <w:rPr>
          <w:rFonts w:ascii="Arial" w:hAnsi="Arial" w:cs="Arial"/>
          <w:sz w:val="24"/>
          <w:szCs w:val="24"/>
          <w:lang w:val="bs-Latn-BA"/>
        </w:rPr>
        <w:t>OIE</w:t>
      </w:r>
      <w:r w:rsidRPr="00E57771">
        <w:rPr>
          <w:rFonts w:ascii="Arial" w:hAnsi="Arial" w:cs="Arial"/>
          <w:sz w:val="24"/>
          <w:szCs w:val="24"/>
          <w:lang w:val="bs-Latn-BA"/>
        </w:rPr>
        <w:t xml:space="preserve"> za zagrijavanje i hlađenje različitih prostora. Ovaj udio odražava postotni dio energije koji se koristi iz </w:t>
      </w:r>
      <w:r w:rsidR="00B460C4" w:rsidRPr="00E57771">
        <w:rPr>
          <w:rFonts w:ascii="Arial" w:hAnsi="Arial" w:cs="Arial"/>
          <w:sz w:val="24"/>
          <w:szCs w:val="24"/>
          <w:lang w:val="bs-Latn-BA"/>
        </w:rPr>
        <w:t>OIE</w:t>
      </w:r>
      <w:r w:rsidRPr="00E57771">
        <w:rPr>
          <w:rFonts w:ascii="Arial" w:hAnsi="Arial" w:cs="Arial"/>
          <w:sz w:val="24"/>
          <w:szCs w:val="24"/>
          <w:lang w:val="bs-Latn-BA"/>
        </w:rPr>
        <w:t xml:space="preserve"> poput sunca, biomase, geotermalne energije i drugih za zadovoljenje potreba za grijanjem i hlađenjem. Povećanje udjela RES-H&amp;C-a ima za cilj smanjenje emisija stakleničkih plinova, smanjenje ovisnosti o fosilnim gorivima te promociju ekološki održivih načina grijanja i hlađenja. Ova inicijativa podržava tranziciju ka energetskom sektoru s manjim ugljičnim otiskom i većim udjelom </w:t>
      </w:r>
      <w:r w:rsidR="00B460C4" w:rsidRPr="00E57771">
        <w:rPr>
          <w:rFonts w:ascii="Arial" w:hAnsi="Arial" w:cs="Arial"/>
          <w:sz w:val="24"/>
          <w:szCs w:val="24"/>
          <w:lang w:val="bs-Latn-BA"/>
        </w:rPr>
        <w:t>OIE</w:t>
      </w:r>
      <w:r w:rsidRPr="00E57771">
        <w:rPr>
          <w:rFonts w:ascii="Arial" w:hAnsi="Arial" w:cs="Arial"/>
          <w:sz w:val="24"/>
          <w:szCs w:val="24"/>
          <w:lang w:val="bs-Latn-BA"/>
        </w:rPr>
        <w:t xml:space="preserve">, što je ključno za postizanje ciljeva održivosti i zaštite okoliša. </w:t>
      </w:r>
    </w:p>
    <w:p w14:paraId="7168102A" w14:textId="10E8409B" w:rsidR="00AC406E" w:rsidRPr="00E57771" w:rsidRDefault="00AC406E" w:rsidP="00AC406E">
      <w:pPr>
        <w:jc w:val="both"/>
        <w:rPr>
          <w:rFonts w:ascii="Arial" w:hAnsi="Arial" w:cs="Arial"/>
          <w:sz w:val="24"/>
          <w:szCs w:val="24"/>
          <w:lang w:val="bs-Latn-BA"/>
        </w:rPr>
      </w:pPr>
      <w:r w:rsidRPr="00E57771">
        <w:rPr>
          <w:rFonts w:ascii="Arial" w:hAnsi="Arial" w:cs="Arial"/>
          <w:sz w:val="24"/>
          <w:szCs w:val="24"/>
          <w:lang w:val="bs-Latn-BA"/>
        </w:rPr>
        <w:t xml:space="preserve">Pri izračunu udjela </w:t>
      </w:r>
      <w:r w:rsidR="002429C5" w:rsidRPr="00E57771">
        <w:rPr>
          <w:rFonts w:ascii="Arial" w:hAnsi="Arial" w:cs="Arial"/>
          <w:sz w:val="24"/>
          <w:szCs w:val="24"/>
          <w:lang w:val="bs-Latn-BA"/>
        </w:rPr>
        <w:t>OIE</w:t>
      </w:r>
      <w:r w:rsidRPr="00E57771">
        <w:rPr>
          <w:rFonts w:ascii="Arial" w:hAnsi="Arial" w:cs="Arial"/>
          <w:sz w:val="24"/>
          <w:szCs w:val="24"/>
          <w:lang w:val="bs-Latn-BA"/>
        </w:rPr>
        <w:t xml:space="preserve"> u </w:t>
      </w:r>
      <w:r w:rsidR="001E4AAE" w:rsidRPr="00E57771">
        <w:rPr>
          <w:rFonts w:ascii="Arial" w:hAnsi="Arial" w:cs="Arial"/>
          <w:sz w:val="24"/>
          <w:szCs w:val="24"/>
          <w:lang w:val="bs-Latn-BA"/>
        </w:rPr>
        <w:t>ukupnoj finalnoj</w:t>
      </w:r>
      <w:r w:rsidRPr="00E57771">
        <w:rPr>
          <w:rFonts w:ascii="Arial" w:hAnsi="Arial" w:cs="Arial"/>
          <w:sz w:val="24"/>
          <w:szCs w:val="24"/>
          <w:lang w:val="bs-Latn-BA"/>
        </w:rPr>
        <w:t xml:space="preserve"> potrošnji u grijanju i hlađenju potrebno je  uzeti u obzir potrošnju energije iz obnovljivih izvora energije u grijanju i hlađenju prema sljedećim komponentama:</w:t>
      </w:r>
    </w:p>
    <w:p w14:paraId="40410595" w14:textId="6D80F283" w:rsidR="00AC406E" w:rsidRPr="00E57771" w:rsidRDefault="00B37803" w:rsidP="001E4C83">
      <w:pPr>
        <w:pStyle w:val="ListParagraph"/>
        <w:numPr>
          <w:ilvl w:val="0"/>
          <w:numId w:val="5"/>
        </w:numPr>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kompatibilna biogoriva potrošena u sektoru transformacije </w:t>
      </w:r>
      <w:r w:rsidR="001C76EB" w:rsidRPr="00E57771">
        <w:rPr>
          <w:rFonts w:ascii="Arial" w:hAnsi="Arial" w:cs="Arial"/>
          <w:position w:val="-13"/>
          <w:sz w:val="24"/>
          <w:szCs w:val="24"/>
          <w:lang w:val="bs-Latn-BA"/>
        </w:rPr>
        <w:t>–</w:t>
      </w:r>
      <w:r w:rsidRPr="00E57771">
        <w:rPr>
          <w:rFonts w:ascii="Arial" w:hAnsi="Arial" w:cs="Arial"/>
          <w:position w:val="-13"/>
          <w:sz w:val="24"/>
          <w:szCs w:val="24"/>
          <w:lang w:val="bs-Latn-BA"/>
        </w:rPr>
        <w:t xml:space="preserve"> visoke peći, industrijskom sektoru i ostalim sektorima:</w:t>
      </w:r>
    </w:p>
    <w:p w14:paraId="197FF561" w14:textId="202E962A" w:rsidR="00AC406E" w:rsidRPr="00E57771" w:rsidRDefault="00B37803" w:rsidP="001E4C83">
      <w:pPr>
        <w:pStyle w:val="ListParagraph"/>
        <w:numPr>
          <w:ilvl w:val="1"/>
          <w:numId w:val="5"/>
        </w:numPr>
        <w:rPr>
          <w:rFonts w:ascii="Arial" w:hAnsi="Arial" w:cs="Arial"/>
          <w:sz w:val="24"/>
          <w:szCs w:val="24"/>
          <w:lang w:val="bs-Latn-BA"/>
        </w:rPr>
      </w:pPr>
      <w:r w:rsidRPr="00E57771">
        <w:rPr>
          <w:rFonts w:ascii="Arial" w:hAnsi="Arial" w:cs="Arial"/>
          <w:sz w:val="24"/>
          <w:szCs w:val="24"/>
          <w:lang w:val="bs-Latn-BA"/>
        </w:rPr>
        <w:t xml:space="preserve">čista biogoriva prijavljena u upitniku o </w:t>
      </w:r>
      <w:r w:rsidR="00B460C4" w:rsidRPr="00E57771">
        <w:rPr>
          <w:rFonts w:ascii="Arial" w:hAnsi="Arial" w:cs="Arial"/>
          <w:sz w:val="24"/>
          <w:szCs w:val="24"/>
          <w:lang w:val="bs-Latn-BA"/>
        </w:rPr>
        <w:t>OIE</w:t>
      </w:r>
      <w:r w:rsidRPr="00E57771">
        <w:rPr>
          <w:rFonts w:ascii="Arial" w:hAnsi="Arial" w:cs="Arial"/>
          <w:sz w:val="24"/>
          <w:szCs w:val="24"/>
          <w:lang w:val="bs-Latn-BA"/>
        </w:rPr>
        <w:t>,</w:t>
      </w:r>
    </w:p>
    <w:p w14:paraId="5CF55251" w14:textId="22BB7465" w:rsidR="00AC406E" w:rsidRPr="00E57771" w:rsidRDefault="00B37803" w:rsidP="001E4C83">
      <w:pPr>
        <w:pStyle w:val="ListParagraph"/>
        <w:numPr>
          <w:ilvl w:val="1"/>
          <w:numId w:val="5"/>
        </w:numPr>
        <w:rPr>
          <w:rFonts w:ascii="Arial" w:hAnsi="Arial" w:cs="Arial"/>
          <w:sz w:val="24"/>
          <w:szCs w:val="24"/>
          <w:lang w:val="bs-Latn-BA"/>
        </w:rPr>
      </w:pPr>
      <w:r w:rsidRPr="00E57771">
        <w:rPr>
          <w:rFonts w:ascii="Arial" w:hAnsi="Arial" w:cs="Arial"/>
          <w:sz w:val="24"/>
          <w:szCs w:val="24"/>
          <w:lang w:val="bs-Latn-BA"/>
        </w:rPr>
        <w:t>odgovarajući dio mješovitih biogoriva (biobenzin, biogoriva za avio</w:t>
      </w:r>
      <w:r w:rsidR="001E53FF" w:rsidRPr="00E57771">
        <w:rPr>
          <w:rFonts w:ascii="Arial" w:hAnsi="Arial" w:cs="Arial"/>
          <w:sz w:val="24"/>
          <w:szCs w:val="24"/>
          <w:lang w:val="bs-Latn-BA"/>
        </w:rPr>
        <w:t xml:space="preserve">nski </w:t>
      </w:r>
      <w:r w:rsidRPr="00E57771">
        <w:rPr>
          <w:rFonts w:ascii="Arial" w:hAnsi="Arial" w:cs="Arial"/>
          <w:sz w:val="24"/>
          <w:szCs w:val="24"/>
          <w:lang w:val="bs-Latn-BA"/>
        </w:rPr>
        <w:t>kerozin, biodizeli) prijavljenih u upitniku o nafti;</w:t>
      </w:r>
    </w:p>
    <w:p w14:paraId="4A63E396" w14:textId="364396CF" w:rsidR="00AC406E" w:rsidRPr="00E57771" w:rsidRDefault="00B37803" w:rsidP="001E4C83">
      <w:pPr>
        <w:pStyle w:val="ListParagraph"/>
        <w:numPr>
          <w:ilvl w:val="0"/>
          <w:numId w:val="5"/>
        </w:numPr>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toplina dobivena iz geotermalne energije, solarne toplinske energije, obnovljivog komunalnog otpada, čvrstih biogoriva i biogasa kako je prijavljeno u upitniku o </w:t>
      </w:r>
      <w:r w:rsidR="00B460C4" w:rsidRPr="00E57771">
        <w:rPr>
          <w:rFonts w:ascii="Arial" w:hAnsi="Arial" w:cs="Arial"/>
          <w:position w:val="-13"/>
          <w:sz w:val="24"/>
          <w:szCs w:val="24"/>
          <w:lang w:val="bs-Latn-BA"/>
        </w:rPr>
        <w:t>OIE</w:t>
      </w:r>
      <w:r w:rsidRPr="00E57771">
        <w:rPr>
          <w:rFonts w:ascii="Arial" w:hAnsi="Arial" w:cs="Arial"/>
          <w:position w:val="-13"/>
          <w:sz w:val="24"/>
          <w:szCs w:val="24"/>
          <w:lang w:val="bs-Latn-BA"/>
        </w:rPr>
        <w:t>;</w:t>
      </w:r>
    </w:p>
    <w:p w14:paraId="751EDC7D" w14:textId="1ADB1ED6" w:rsidR="00AC406E" w:rsidRPr="00E57771" w:rsidRDefault="00B37803" w:rsidP="001E4C83">
      <w:pPr>
        <w:pStyle w:val="ListParagraph"/>
        <w:numPr>
          <w:ilvl w:val="0"/>
          <w:numId w:val="5"/>
        </w:numPr>
        <w:jc w:val="both"/>
        <w:rPr>
          <w:rFonts w:ascii="Arial" w:hAnsi="Arial" w:cs="Arial"/>
          <w:position w:val="-13"/>
          <w:sz w:val="24"/>
          <w:szCs w:val="24"/>
          <w:lang w:val="bs-Latn-BA"/>
        </w:rPr>
      </w:pPr>
      <w:r w:rsidRPr="00E57771">
        <w:rPr>
          <w:rFonts w:ascii="Arial" w:hAnsi="Arial" w:cs="Arial"/>
          <w:position w:val="-13"/>
          <w:sz w:val="24"/>
          <w:szCs w:val="24"/>
          <w:lang w:val="bs-Latn-BA"/>
        </w:rPr>
        <w:t>toplina dobivena iz kompatibilnih biogoriva:</w:t>
      </w:r>
    </w:p>
    <w:p w14:paraId="3BFD8FF0" w14:textId="59FD5CF6" w:rsidR="00AC406E" w:rsidRPr="00E57771" w:rsidRDefault="00B37803" w:rsidP="001E4C83">
      <w:pPr>
        <w:pStyle w:val="ListParagraph"/>
        <w:numPr>
          <w:ilvl w:val="1"/>
          <w:numId w:val="5"/>
        </w:numPr>
        <w:rPr>
          <w:rFonts w:ascii="Arial" w:hAnsi="Arial" w:cs="Arial"/>
          <w:sz w:val="24"/>
          <w:szCs w:val="24"/>
          <w:lang w:val="bs-Latn-BA"/>
        </w:rPr>
      </w:pPr>
      <w:r w:rsidRPr="00E57771">
        <w:rPr>
          <w:rFonts w:ascii="Arial" w:hAnsi="Arial" w:cs="Arial"/>
          <w:sz w:val="24"/>
          <w:szCs w:val="24"/>
          <w:lang w:val="bs-Latn-BA"/>
        </w:rPr>
        <w:t xml:space="preserve">toplina proizvedena iz čistih kompatibilnih biogoriva prijavljena u upitniku o </w:t>
      </w:r>
      <w:r w:rsidR="00B460C4" w:rsidRPr="00E57771">
        <w:rPr>
          <w:rFonts w:ascii="Arial" w:hAnsi="Arial" w:cs="Arial"/>
          <w:sz w:val="24"/>
          <w:szCs w:val="24"/>
          <w:lang w:val="bs-Latn-BA"/>
        </w:rPr>
        <w:t>POE</w:t>
      </w:r>
      <w:r w:rsidRPr="00E57771">
        <w:rPr>
          <w:rFonts w:ascii="Arial" w:hAnsi="Arial" w:cs="Arial"/>
          <w:sz w:val="24"/>
          <w:szCs w:val="24"/>
          <w:lang w:val="bs-Latn-BA"/>
        </w:rPr>
        <w:t>,</w:t>
      </w:r>
    </w:p>
    <w:p w14:paraId="0987ACA7" w14:textId="5932C19C" w:rsidR="00AC406E" w:rsidRPr="00E57771" w:rsidRDefault="00B37803" w:rsidP="001E4C83">
      <w:pPr>
        <w:pStyle w:val="ListParagraph"/>
        <w:numPr>
          <w:ilvl w:val="1"/>
          <w:numId w:val="5"/>
        </w:numPr>
        <w:rPr>
          <w:rFonts w:ascii="Arial" w:hAnsi="Arial" w:cs="Arial"/>
          <w:sz w:val="24"/>
          <w:szCs w:val="24"/>
          <w:lang w:val="bs-Latn-BA"/>
        </w:rPr>
      </w:pPr>
      <w:r w:rsidRPr="00E57771">
        <w:rPr>
          <w:rFonts w:ascii="Arial" w:hAnsi="Arial" w:cs="Arial"/>
          <w:sz w:val="24"/>
          <w:szCs w:val="24"/>
          <w:lang w:val="bs-Latn-BA"/>
        </w:rPr>
        <w:t>odgovarajući dio topline proizvedene iz kompatibilnih mješovitih biogoriva (biobenzin, biogoriva za avio</w:t>
      </w:r>
      <w:r w:rsidR="001E53FF" w:rsidRPr="00E57771">
        <w:rPr>
          <w:rFonts w:ascii="Arial" w:hAnsi="Arial" w:cs="Arial"/>
          <w:sz w:val="24"/>
          <w:szCs w:val="24"/>
          <w:lang w:val="bs-Latn-BA"/>
        </w:rPr>
        <w:t xml:space="preserve">nski </w:t>
      </w:r>
      <w:r w:rsidRPr="00E57771">
        <w:rPr>
          <w:rFonts w:ascii="Arial" w:hAnsi="Arial" w:cs="Arial"/>
          <w:sz w:val="24"/>
          <w:szCs w:val="24"/>
          <w:lang w:val="bs-Latn-BA"/>
        </w:rPr>
        <w:t>kerozin, biodizeli) prijavljenih u upitniku o nafti;</w:t>
      </w:r>
    </w:p>
    <w:p w14:paraId="34F73A91" w14:textId="33E2B72E" w:rsidR="00AC406E" w:rsidRPr="00E57771" w:rsidRDefault="00B37803" w:rsidP="001E4C83">
      <w:pPr>
        <w:pStyle w:val="ListParagraph"/>
        <w:numPr>
          <w:ilvl w:val="0"/>
          <w:numId w:val="5"/>
        </w:numPr>
        <w:jc w:val="both"/>
        <w:rPr>
          <w:rFonts w:ascii="Arial" w:hAnsi="Arial" w:cs="Arial"/>
          <w:position w:val="-13"/>
          <w:sz w:val="24"/>
          <w:szCs w:val="24"/>
          <w:lang w:val="bs-Latn-BA"/>
        </w:rPr>
      </w:pPr>
      <w:r w:rsidRPr="00E57771">
        <w:rPr>
          <w:rFonts w:ascii="Arial" w:hAnsi="Arial" w:cs="Arial"/>
          <w:position w:val="-13"/>
          <w:sz w:val="24"/>
          <w:szCs w:val="24"/>
          <w:lang w:val="bs-Latn-BA"/>
        </w:rPr>
        <w:t>udio biogasa umiješanog u mrežu prirodnog gasa primijenjen na potrošnju prirodnog gasa u sektoru transformacije - visoke peći, industrijskom sektoru i ostalim sektorima;</w:t>
      </w:r>
    </w:p>
    <w:p w14:paraId="315B3AFA" w14:textId="2A7F0013" w:rsidR="00D05307" w:rsidRPr="00E57771" w:rsidRDefault="00B37803" w:rsidP="001E4C83">
      <w:pPr>
        <w:pStyle w:val="ListParagraph"/>
        <w:numPr>
          <w:ilvl w:val="0"/>
          <w:numId w:val="5"/>
        </w:numPr>
        <w:jc w:val="both"/>
        <w:rPr>
          <w:rFonts w:ascii="Arial" w:hAnsi="Arial" w:cs="Arial"/>
          <w:position w:val="-13"/>
          <w:sz w:val="24"/>
          <w:szCs w:val="24"/>
          <w:lang w:val="bs-Latn-BA"/>
        </w:rPr>
      </w:pPr>
      <w:r w:rsidRPr="00E57771">
        <w:rPr>
          <w:rFonts w:ascii="Arial" w:hAnsi="Arial" w:cs="Arial"/>
          <w:position w:val="-13"/>
          <w:sz w:val="24"/>
          <w:szCs w:val="24"/>
          <w:lang w:val="bs-Latn-BA"/>
        </w:rPr>
        <w:t>udio biogasa umiješanog u mrežu prirodnog gasa primijenjen na proizvedenu toplinu iz prirodnog plina;</w:t>
      </w:r>
    </w:p>
    <w:p w14:paraId="227D5996" w14:textId="57A0D53F" w:rsidR="00D05307" w:rsidRPr="00E57771" w:rsidRDefault="00B37803" w:rsidP="001E4C83">
      <w:pPr>
        <w:pStyle w:val="ListParagraph"/>
        <w:numPr>
          <w:ilvl w:val="0"/>
          <w:numId w:val="5"/>
        </w:numPr>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doprinos energije </w:t>
      </w:r>
      <w:r w:rsidR="00B460C4" w:rsidRPr="00E57771">
        <w:rPr>
          <w:rFonts w:ascii="Arial" w:hAnsi="Arial" w:cs="Arial"/>
          <w:position w:val="-13"/>
          <w:sz w:val="24"/>
          <w:szCs w:val="24"/>
          <w:lang w:val="bs-Latn-BA"/>
        </w:rPr>
        <w:t>iz OIE</w:t>
      </w:r>
      <w:r w:rsidR="00FF527F" w:rsidRPr="00E57771">
        <w:rPr>
          <w:rFonts w:ascii="Arial" w:hAnsi="Arial" w:cs="Arial"/>
          <w:position w:val="-13"/>
          <w:sz w:val="24"/>
          <w:szCs w:val="24"/>
          <w:lang w:val="bs-Latn-BA"/>
        </w:rPr>
        <w:t xml:space="preserve"> pr</w:t>
      </w:r>
      <w:r w:rsidR="001E53FF" w:rsidRPr="00E57771">
        <w:rPr>
          <w:rFonts w:ascii="Arial" w:hAnsi="Arial" w:cs="Arial"/>
          <w:position w:val="-13"/>
          <w:sz w:val="24"/>
          <w:szCs w:val="24"/>
          <w:lang w:val="bs-Latn-BA"/>
        </w:rPr>
        <w:t>o</w:t>
      </w:r>
      <w:r w:rsidR="00FF527F" w:rsidRPr="00E57771">
        <w:rPr>
          <w:rFonts w:ascii="Arial" w:hAnsi="Arial" w:cs="Arial"/>
          <w:position w:val="-13"/>
          <w:sz w:val="24"/>
          <w:szCs w:val="24"/>
          <w:lang w:val="bs-Latn-BA"/>
        </w:rPr>
        <w:t xml:space="preserve">izvedene </w:t>
      </w:r>
      <w:r w:rsidRPr="00E57771">
        <w:rPr>
          <w:rFonts w:ascii="Arial" w:hAnsi="Arial" w:cs="Arial"/>
          <w:position w:val="-13"/>
          <w:sz w:val="24"/>
          <w:szCs w:val="24"/>
          <w:lang w:val="bs-Latn-BA"/>
        </w:rPr>
        <w:t xml:space="preserve">iz toplotnih pumpi izračunava se na osnovu utvrđenih metodoloških kriterija </w:t>
      </w:r>
      <w:r w:rsidR="00D05307" w:rsidRPr="00E57771">
        <w:rPr>
          <w:rFonts w:ascii="Arial" w:hAnsi="Arial" w:cs="Arial"/>
          <w:position w:val="-13"/>
          <w:sz w:val="24"/>
          <w:szCs w:val="24"/>
          <w:lang w:val="bs-Latn-BA"/>
        </w:rPr>
        <w:t>i relevantnih propisa</w:t>
      </w:r>
      <w:r w:rsidRPr="00E57771">
        <w:rPr>
          <w:rFonts w:ascii="Arial" w:hAnsi="Arial" w:cs="Arial"/>
          <w:position w:val="-13"/>
          <w:sz w:val="24"/>
          <w:szCs w:val="24"/>
          <w:lang w:val="bs-Latn-BA"/>
        </w:rPr>
        <w:t>.</w:t>
      </w:r>
    </w:p>
    <w:p w14:paraId="2063AE4A" w14:textId="2F34BE0F" w:rsidR="00AC406E" w:rsidRPr="00E57771" w:rsidRDefault="00AC406E" w:rsidP="00AC406E">
      <w:pPr>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Također, </w:t>
      </w:r>
      <w:r w:rsidR="001C76EB" w:rsidRPr="00E57771">
        <w:rPr>
          <w:rFonts w:ascii="Arial" w:hAnsi="Arial" w:cs="Arial"/>
          <w:position w:val="-13"/>
          <w:sz w:val="24"/>
          <w:szCs w:val="24"/>
          <w:lang w:val="bs-Latn-BA"/>
        </w:rPr>
        <w:t>„</w:t>
      </w:r>
      <w:r w:rsidR="001E4AAE" w:rsidRPr="00E57771">
        <w:rPr>
          <w:rFonts w:ascii="Arial" w:hAnsi="Arial" w:cs="Arial"/>
          <w:position w:val="-13"/>
          <w:sz w:val="24"/>
          <w:szCs w:val="24"/>
          <w:lang w:val="bs-Latn-BA"/>
        </w:rPr>
        <w:t xml:space="preserve">Ukupna </w:t>
      </w:r>
      <w:r w:rsidRPr="00E57771">
        <w:rPr>
          <w:rFonts w:ascii="Arial" w:hAnsi="Arial" w:cs="Arial"/>
          <w:position w:val="-13"/>
          <w:sz w:val="24"/>
          <w:szCs w:val="24"/>
          <w:lang w:val="bs-Latn-BA"/>
        </w:rPr>
        <w:t>finalna potrošnja energije za grijanje i hlađenje</w:t>
      </w:r>
      <w:r w:rsidR="001C76EB" w:rsidRPr="00E57771">
        <w:rPr>
          <w:rFonts w:ascii="Arial" w:hAnsi="Arial" w:cs="Arial"/>
          <w:position w:val="-13"/>
          <w:sz w:val="24"/>
          <w:szCs w:val="24"/>
          <w:lang w:val="bs-Latn-BA"/>
        </w:rPr>
        <w:t>“</w:t>
      </w:r>
      <w:r w:rsidRPr="00E57771">
        <w:rPr>
          <w:rFonts w:ascii="Arial" w:hAnsi="Arial" w:cs="Arial"/>
          <w:position w:val="-13"/>
          <w:sz w:val="24"/>
          <w:szCs w:val="24"/>
          <w:lang w:val="bs-Latn-BA"/>
        </w:rPr>
        <w:t xml:space="preserve"> je, u svrhu izračunavanja ovog udjela, definiran</w:t>
      </w:r>
      <w:r w:rsidR="001C76EB" w:rsidRPr="00E57771">
        <w:rPr>
          <w:rFonts w:ascii="Arial" w:hAnsi="Arial" w:cs="Arial"/>
          <w:position w:val="-13"/>
          <w:sz w:val="24"/>
          <w:szCs w:val="24"/>
          <w:lang w:val="bs-Latn-BA"/>
        </w:rPr>
        <w:t>a</w:t>
      </w:r>
      <w:r w:rsidRPr="00E57771">
        <w:rPr>
          <w:rFonts w:ascii="Arial" w:hAnsi="Arial" w:cs="Arial"/>
          <w:position w:val="-13"/>
          <w:sz w:val="24"/>
          <w:szCs w:val="24"/>
          <w:lang w:val="bs-Latn-BA"/>
        </w:rPr>
        <w:t xml:space="preserve"> kao zbir sljedećih elemenata:</w:t>
      </w:r>
    </w:p>
    <w:p w14:paraId="2B2208C1" w14:textId="680D46E6" w:rsidR="00AC406E" w:rsidRPr="00E57771" w:rsidRDefault="00CD32F1" w:rsidP="001E4C83">
      <w:pPr>
        <w:pStyle w:val="ListParagraph"/>
        <w:numPr>
          <w:ilvl w:val="0"/>
          <w:numId w:val="5"/>
        </w:numPr>
        <w:spacing w:before="120"/>
        <w:ind w:hanging="357"/>
        <w:jc w:val="both"/>
        <w:rPr>
          <w:rFonts w:ascii="Arial" w:hAnsi="Arial" w:cs="Arial"/>
          <w:position w:val="-13"/>
          <w:sz w:val="24"/>
          <w:szCs w:val="24"/>
          <w:lang w:val="bs-Latn-BA"/>
        </w:rPr>
      </w:pPr>
      <w:r w:rsidRPr="00E57771">
        <w:rPr>
          <w:rFonts w:ascii="Arial" w:hAnsi="Arial" w:cs="Arial"/>
          <w:position w:val="-13"/>
          <w:sz w:val="24"/>
          <w:szCs w:val="24"/>
          <w:lang w:val="bs-Latn-BA"/>
        </w:rPr>
        <w:lastRenderedPageBreak/>
        <w:t>finalna</w:t>
      </w:r>
      <w:r w:rsidR="00B37803" w:rsidRPr="00E57771">
        <w:rPr>
          <w:rFonts w:ascii="Arial" w:hAnsi="Arial" w:cs="Arial"/>
          <w:position w:val="-13"/>
          <w:sz w:val="24"/>
          <w:szCs w:val="24"/>
          <w:lang w:val="bs-Latn-BA"/>
        </w:rPr>
        <w:t xml:space="preserve"> </w:t>
      </w:r>
      <w:r w:rsidR="00AC406E" w:rsidRPr="00E57771">
        <w:rPr>
          <w:rFonts w:ascii="Arial" w:hAnsi="Arial" w:cs="Arial"/>
          <w:position w:val="-13"/>
          <w:sz w:val="24"/>
          <w:szCs w:val="24"/>
          <w:lang w:val="bs-Latn-BA"/>
        </w:rPr>
        <w:t>potrošnja energije svih energija osim električne energije u sektorima osim transporta. Koristeći terminologiju i definicije zajedničkih godišnjih energetskih upitnika, ovo obuhvata:</w:t>
      </w:r>
    </w:p>
    <w:p w14:paraId="53B68C9C" w14:textId="39A291D6" w:rsidR="00AC406E" w:rsidRPr="00E57771" w:rsidRDefault="00B37803" w:rsidP="001E4C83">
      <w:pPr>
        <w:pStyle w:val="ListParagraph"/>
        <w:numPr>
          <w:ilvl w:val="1"/>
          <w:numId w:val="5"/>
        </w:numPr>
        <w:spacing w:before="120"/>
        <w:ind w:hanging="357"/>
        <w:rPr>
          <w:rFonts w:ascii="Arial" w:hAnsi="Arial" w:cs="Arial"/>
          <w:sz w:val="24"/>
          <w:szCs w:val="24"/>
          <w:lang w:val="bs-Latn-BA"/>
        </w:rPr>
      </w:pPr>
      <w:r w:rsidRPr="00E57771">
        <w:rPr>
          <w:rFonts w:ascii="Arial" w:hAnsi="Arial" w:cs="Arial"/>
          <w:sz w:val="24"/>
          <w:szCs w:val="24"/>
          <w:lang w:val="bs-Latn-BA"/>
        </w:rPr>
        <w:t xml:space="preserve">svu </w:t>
      </w:r>
      <w:r w:rsidR="00AC406E" w:rsidRPr="00E57771">
        <w:rPr>
          <w:rFonts w:ascii="Arial" w:hAnsi="Arial" w:cs="Arial"/>
          <w:sz w:val="24"/>
          <w:szCs w:val="24"/>
          <w:lang w:val="bs-Latn-BA"/>
        </w:rPr>
        <w:t xml:space="preserve">potrošnju prijavljenu pod Industrijski sektor i </w:t>
      </w:r>
      <w:r w:rsidRPr="00E57771">
        <w:rPr>
          <w:rFonts w:ascii="Arial" w:hAnsi="Arial" w:cs="Arial"/>
          <w:sz w:val="24"/>
          <w:szCs w:val="24"/>
          <w:lang w:val="bs-Latn-BA"/>
        </w:rPr>
        <w:t>os</w:t>
      </w:r>
      <w:r w:rsidR="00AC406E" w:rsidRPr="00E57771">
        <w:rPr>
          <w:rFonts w:ascii="Arial" w:hAnsi="Arial" w:cs="Arial"/>
          <w:sz w:val="24"/>
          <w:szCs w:val="24"/>
          <w:lang w:val="bs-Latn-BA"/>
        </w:rPr>
        <w:t xml:space="preserve">tali sektori na upitnicima o </w:t>
      </w:r>
      <w:r w:rsidR="00B460C4" w:rsidRPr="00E57771">
        <w:rPr>
          <w:rFonts w:ascii="Arial" w:hAnsi="Arial" w:cs="Arial"/>
          <w:sz w:val="24"/>
          <w:szCs w:val="24"/>
          <w:lang w:val="bs-Latn-BA"/>
        </w:rPr>
        <w:t>OIE</w:t>
      </w:r>
      <w:r w:rsidR="00AC406E" w:rsidRPr="00E57771">
        <w:rPr>
          <w:rFonts w:ascii="Arial" w:hAnsi="Arial" w:cs="Arial"/>
          <w:sz w:val="24"/>
          <w:szCs w:val="24"/>
          <w:lang w:val="bs-Latn-BA"/>
        </w:rPr>
        <w:t xml:space="preserve">, uglju, nafti i prirodnom plinu, </w:t>
      </w:r>
    </w:p>
    <w:p w14:paraId="1D3D14DD" w14:textId="183B727F" w:rsidR="00AC406E" w:rsidRPr="00E57771" w:rsidRDefault="00AC406E" w:rsidP="001E4C83">
      <w:pPr>
        <w:pStyle w:val="ListParagraph"/>
        <w:numPr>
          <w:ilvl w:val="1"/>
          <w:numId w:val="5"/>
        </w:numPr>
        <w:spacing w:before="120"/>
        <w:ind w:hanging="357"/>
        <w:rPr>
          <w:rFonts w:ascii="Arial" w:hAnsi="Arial" w:cs="Arial"/>
          <w:sz w:val="24"/>
          <w:szCs w:val="24"/>
          <w:lang w:val="bs-Latn-BA"/>
        </w:rPr>
      </w:pPr>
      <w:r w:rsidRPr="00E57771">
        <w:rPr>
          <w:rFonts w:ascii="Arial" w:hAnsi="Arial" w:cs="Arial"/>
          <w:sz w:val="24"/>
          <w:szCs w:val="24"/>
          <w:lang w:val="bs-Latn-BA"/>
        </w:rPr>
        <w:t xml:space="preserve">svu potrošnju prijavljenu pod Transformacijski sektor – Visoke peći na upitnicima o </w:t>
      </w:r>
      <w:r w:rsidR="00B460C4" w:rsidRPr="00E57771">
        <w:rPr>
          <w:rFonts w:ascii="Arial" w:hAnsi="Arial" w:cs="Arial"/>
          <w:sz w:val="24"/>
          <w:szCs w:val="24"/>
          <w:lang w:val="bs-Latn-BA"/>
        </w:rPr>
        <w:t>OIE</w:t>
      </w:r>
      <w:r w:rsidRPr="00E57771">
        <w:rPr>
          <w:rFonts w:ascii="Arial" w:hAnsi="Arial" w:cs="Arial"/>
          <w:sz w:val="24"/>
          <w:szCs w:val="24"/>
          <w:lang w:val="bs-Latn-BA"/>
        </w:rPr>
        <w:t>, uglju, nafti i prirodnom plinu, uz oduzimanje proizvodnje koksnog gasa iz visokih peći prijavljene na upitniku o uglju</w:t>
      </w:r>
      <w:r w:rsidR="00D91016" w:rsidRPr="00E57771">
        <w:rPr>
          <w:rFonts w:ascii="Arial" w:hAnsi="Arial" w:cs="Arial"/>
          <w:sz w:val="24"/>
          <w:szCs w:val="24"/>
          <w:lang w:val="bs-Latn-BA"/>
        </w:rPr>
        <w:t>;</w:t>
      </w:r>
    </w:p>
    <w:p w14:paraId="4B56341B" w14:textId="3D4CF4E0" w:rsidR="00AC406E" w:rsidRPr="00E57771" w:rsidRDefault="00B37803" w:rsidP="001E4C83">
      <w:pPr>
        <w:pStyle w:val="ListParagraph"/>
        <w:numPr>
          <w:ilvl w:val="0"/>
          <w:numId w:val="5"/>
        </w:numPr>
        <w:spacing w:before="120"/>
        <w:ind w:hanging="357"/>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sva </w:t>
      </w:r>
      <w:r w:rsidR="00AC406E" w:rsidRPr="00E57771">
        <w:rPr>
          <w:rFonts w:ascii="Arial" w:hAnsi="Arial" w:cs="Arial"/>
          <w:position w:val="-13"/>
          <w:sz w:val="24"/>
          <w:szCs w:val="24"/>
          <w:lang w:val="bs-Latn-BA"/>
        </w:rPr>
        <w:t>izvedena toplotna energija potrošena u 'Transformacijskom sektoru – Visoke peći, 'Industrijskom sektoru' i 'Ostalim sektorima'</w:t>
      </w:r>
      <w:r w:rsidRPr="00E57771">
        <w:rPr>
          <w:rFonts w:ascii="Arial" w:hAnsi="Arial" w:cs="Arial"/>
          <w:position w:val="-13"/>
          <w:sz w:val="24"/>
          <w:szCs w:val="24"/>
          <w:lang w:val="bs-Latn-BA"/>
        </w:rPr>
        <w:t>;</w:t>
      </w:r>
    </w:p>
    <w:p w14:paraId="4519D722" w14:textId="195E5FA2" w:rsidR="00AC406E" w:rsidRPr="00E57771" w:rsidRDefault="00B37803" w:rsidP="001E4C83">
      <w:pPr>
        <w:pStyle w:val="ListParagraph"/>
        <w:numPr>
          <w:ilvl w:val="0"/>
          <w:numId w:val="5"/>
        </w:numPr>
        <w:spacing w:before="120"/>
        <w:ind w:hanging="357"/>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doprinos </w:t>
      </w:r>
      <w:r w:rsidR="00D05307" w:rsidRPr="00E57771">
        <w:rPr>
          <w:rFonts w:ascii="Arial" w:hAnsi="Arial" w:cs="Arial"/>
          <w:position w:val="-13"/>
          <w:sz w:val="24"/>
          <w:szCs w:val="24"/>
          <w:lang w:val="bs-Latn-BA"/>
        </w:rPr>
        <w:t>obnovljive energije putem toplotnih pumpi izračunava se na osnovu utvrđenih metodoloških kriterija i relevantnih propisa.</w:t>
      </w:r>
    </w:p>
    <w:p w14:paraId="421B9C49" w14:textId="77777777" w:rsidR="00B37803" w:rsidRPr="00E57771" w:rsidRDefault="00B37803" w:rsidP="00B37803">
      <w:pPr>
        <w:pStyle w:val="ListParagraph"/>
        <w:spacing w:before="120"/>
        <w:jc w:val="both"/>
        <w:rPr>
          <w:rFonts w:ascii="Arial" w:hAnsi="Arial" w:cs="Arial"/>
          <w:position w:val="-13"/>
          <w:sz w:val="24"/>
          <w:szCs w:val="24"/>
          <w:lang w:val="bs-Latn-BA"/>
        </w:rPr>
      </w:pPr>
    </w:p>
    <w:p w14:paraId="0B5F1FB4" w14:textId="77777777" w:rsidR="00AC406E" w:rsidRPr="00E57771" w:rsidRDefault="00AC406E" w:rsidP="00AC406E">
      <w:pPr>
        <w:pStyle w:val="ListParagraph"/>
        <w:spacing w:after="0"/>
        <w:ind w:left="709"/>
        <w:outlineLvl w:val="3"/>
        <w:rPr>
          <w:rFonts w:ascii="Arial" w:hAnsi="Arial" w:cs="Arial"/>
          <w:sz w:val="24"/>
          <w:szCs w:val="24"/>
          <w:lang w:val="bs-Latn-BA"/>
        </w:rPr>
      </w:pPr>
    </w:p>
    <w:p w14:paraId="5B4FE287" w14:textId="4F86DB09" w:rsidR="00AC406E" w:rsidRPr="00E57771" w:rsidRDefault="00BA0B82" w:rsidP="00543BC5">
      <w:pPr>
        <w:pStyle w:val="BalloonText"/>
        <w:ind w:left="567" w:hanging="567"/>
        <w:outlineLvl w:val="1"/>
        <w:rPr>
          <w:rFonts w:ascii="Arial" w:hAnsi="Arial" w:cs="Arial"/>
          <w:b/>
          <w:bCs/>
          <w:sz w:val="24"/>
          <w:szCs w:val="24"/>
          <w:lang w:val="bs-Latn-BA"/>
        </w:rPr>
      </w:pPr>
      <w:bookmarkStart w:id="14" w:name="_Toc158806062"/>
      <w:r w:rsidRPr="00E57771">
        <w:rPr>
          <w:rFonts w:ascii="Arial" w:hAnsi="Arial" w:cs="Arial"/>
          <w:b/>
          <w:bCs/>
          <w:sz w:val="24"/>
          <w:szCs w:val="24"/>
          <w:lang w:val="bs-Latn-BA"/>
        </w:rPr>
        <w:t xml:space="preserve">1. </w:t>
      </w:r>
      <w:r w:rsidR="00AC406E" w:rsidRPr="00E57771">
        <w:rPr>
          <w:rFonts w:ascii="Arial" w:hAnsi="Arial" w:cs="Arial"/>
          <w:b/>
          <w:bCs/>
          <w:sz w:val="24"/>
          <w:szCs w:val="24"/>
          <w:lang w:val="bs-Latn-BA"/>
        </w:rPr>
        <w:t>RES-H&amp;C definicija</w:t>
      </w:r>
      <w:bookmarkEnd w:id="14"/>
    </w:p>
    <w:p w14:paraId="22B24058" w14:textId="77777777" w:rsidR="00AC406E" w:rsidRPr="00E57771" w:rsidRDefault="00AC406E" w:rsidP="00AC406E">
      <w:pPr>
        <w:spacing w:after="0"/>
        <w:rPr>
          <w:rFonts w:ascii="Arial" w:hAnsi="Arial" w:cs="Arial"/>
          <w:sz w:val="24"/>
          <w:szCs w:val="24"/>
          <w:lang w:val="bs-Latn-BA"/>
        </w:rPr>
      </w:pPr>
    </w:p>
    <w:p w14:paraId="2B5B27A4" w14:textId="549C2E45" w:rsidR="00AC406E" w:rsidRPr="00E57771" w:rsidRDefault="00AC406E" w:rsidP="00AC406E">
      <w:pPr>
        <w:jc w:val="both"/>
        <w:rPr>
          <w:rFonts w:ascii="Arial" w:hAnsi="Arial" w:cs="Arial"/>
          <w:sz w:val="24"/>
          <w:szCs w:val="24"/>
          <w:lang w:val="bs-Latn-BA"/>
        </w:rPr>
      </w:pPr>
      <w:r w:rsidRPr="00E57771">
        <w:rPr>
          <w:rFonts w:ascii="Arial" w:hAnsi="Arial" w:cs="Arial"/>
          <w:sz w:val="24"/>
          <w:szCs w:val="24"/>
          <w:lang w:val="bs-Latn-BA"/>
        </w:rPr>
        <w:t xml:space="preserve">Omjer koji određuje udio energije </w:t>
      </w:r>
      <w:r w:rsidR="002429C5" w:rsidRPr="00E57771">
        <w:rPr>
          <w:rFonts w:ascii="Arial" w:hAnsi="Arial" w:cs="Arial"/>
          <w:sz w:val="24"/>
          <w:szCs w:val="24"/>
          <w:lang w:val="bs-Latn-BA"/>
        </w:rPr>
        <w:t xml:space="preserve">iz OIE </w:t>
      </w:r>
      <w:r w:rsidRPr="00E57771">
        <w:rPr>
          <w:rFonts w:ascii="Arial" w:hAnsi="Arial" w:cs="Arial"/>
          <w:sz w:val="24"/>
          <w:szCs w:val="24"/>
          <w:lang w:val="bs-Latn-BA"/>
        </w:rPr>
        <w:t xml:space="preserve">u sektoru grijanja i hlađenja (RES-H&amp;C) definiran je kao </w:t>
      </w:r>
      <w:r w:rsidR="00543BC5" w:rsidRPr="00E57771">
        <w:rPr>
          <w:rFonts w:ascii="Arial" w:hAnsi="Arial" w:cs="Arial"/>
          <w:sz w:val="24"/>
          <w:szCs w:val="24"/>
          <w:lang w:val="bs-Latn-BA"/>
        </w:rPr>
        <w:t>ukupna finalna</w:t>
      </w:r>
      <w:r w:rsidRPr="00E57771">
        <w:rPr>
          <w:rFonts w:ascii="Arial" w:hAnsi="Arial" w:cs="Arial"/>
          <w:sz w:val="24"/>
          <w:szCs w:val="24"/>
          <w:lang w:val="bs-Latn-BA"/>
        </w:rPr>
        <w:t xml:space="preserve"> potrošnja energije iz </w:t>
      </w:r>
      <w:r w:rsidR="002429C5" w:rsidRPr="00E57771">
        <w:rPr>
          <w:rFonts w:ascii="Arial" w:hAnsi="Arial" w:cs="Arial"/>
          <w:sz w:val="24"/>
          <w:szCs w:val="24"/>
          <w:lang w:val="bs-Latn-BA"/>
        </w:rPr>
        <w:t>OIE</w:t>
      </w:r>
      <w:r w:rsidRPr="00E57771">
        <w:rPr>
          <w:rFonts w:ascii="Arial" w:hAnsi="Arial" w:cs="Arial"/>
          <w:sz w:val="24"/>
          <w:szCs w:val="24"/>
          <w:lang w:val="bs-Latn-BA"/>
        </w:rPr>
        <w:t xml:space="preserve"> namijenjena grijanju i hlađenju podijeljena s ukupnom </w:t>
      </w:r>
      <w:r w:rsidR="00CD32F1" w:rsidRPr="00E57771">
        <w:rPr>
          <w:rFonts w:ascii="Arial" w:hAnsi="Arial" w:cs="Arial"/>
          <w:sz w:val="24"/>
          <w:szCs w:val="24"/>
          <w:lang w:val="bs-Latn-BA"/>
        </w:rPr>
        <w:t>finalnom</w:t>
      </w:r>
      <w:r w:rsidRPr="00E57771">
        <w:rPr>
          <w:rFonts w:ascii="Arial" w:hAnsi="Arial" w:cs="Arial"/>
          <w:sz w:val="24"/>
          <w:szCs w:val="24"/>
          <w:lang w:val="bs-Latn-BA"/>
        </w:rPr>
        <w:t xml:space="preserve"> potrošnjom energije u tom sektoru. Računa se prema sljedećem</w:t>
      </w:r>
      <w:r w:rsidR="00CD32F1" w:rsidRPr="00E57771">
        <w:rPr>
          <w:rFonts w:ascii="Arial" w:hAnsi="Arial" w:cs="Arial"/>
          <w:sz w:val="24"/>
          <w:szCs w:val="24"/>
          <w:lang w:val="bs-Latn-BA"/>
        </w:rPr>
        <w:t>,</w:t>
      </w:r>
      <w:r w:rsidRPr="00E57771">
        <w:rPr>
          <w:rFonts w:ascii="Arial" w:hAnsi="Arial" w:cs="Arial"/>
          <w:sz w:val="24"/>
          <w:szCs w:val="24"/>
          <w:lang w:val="bs-Latn-BA"/>
        </w:rPr>
        <w:t xml:space="preserve"> izrazu:</w:t>
      </w:r>
    </w:p>
    <w:p w14:paraId="17450CEB" w14:textId="1685718D" w:rsidR="008A537F" w:rsidRPr="00E57771" w:rsidRDefault="00D05307" w:rsidP="008A537F">
      <w:pPr>
        <w:jc w:val="center"/>
        <w:rPr>
          <w:rFonts w:ascii="Arial" w:hAnsi="Arial" w:cs="Arial"/>
          <w:iCs/>
          <w:sz w:val="24"/>
          <w:szCs w:val="24"/>
          <w:lang w:val="bs-Latn-BA"/>
        </w:rPr>
      </w:pPr>
      <m:oMathPara>
        <m:oMath>
          <m:r>
            <m:rPr>
              <m:sty m:val="p"/>
            </m:rPr>
            <w:rPr>
              <w:rFonts w:ascii="Cambria Math" w:hAnsi="Cambria Math" w:cs="Arial"/>
              <w:sz w:val="24"/>
              <w:szCs w:val="24"/>
              <w:lang w:val="bs-Latn-BA"/>
            </w:rPr>
            <m:t>RES-H&amp;C=</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Ukupna finalna potrošnja energije iz OIE u grijanju i hlađenju</m:t>
              </m:r>
            </m:num>
            <m:den>
              <m:r>
                <m:rPr>
                  <m:sty m:val="p"/>
                </m:rPr>
                <w:rPr>
                  <w:rFonts w:ascii="Cambria Math" w:hAnsi="Cambria Math" w:cs="Arial"/>
                  <w:sz w:val="24"/>
                  <w:szCs w:val="24"/>
                  <w:lang w:val="bs-Latn-BA"/>
                </w:rPr>
                <m:t>Ukupna finalna potrošnja energije u grijanju i hlađenju</m:t>
              </m:r>
            </m:den>
          </m:f>
          <m:r>
            <m:rPr>
              <m:sty m:val="p"/>
            </m:rPr>
            <w:rPr>
              <w:rFonts w:ascii="Cambria Math" w:hAnsi="Cambria Math" w:cs="Arial"/>
              <w:sz w:val="24"/>
              <w:szCs w:val="24"/>
              <w:lang w:val="bs-Latn-BA"/>
            </w:rPr>
            <m:t>=</m:t>
          </m:r>
          <m:f>
            <m:fPr>
              <m:ctrlPr>
                <w:rPr>
                  <w:rFonts w:ascii="Cambria Math" w:hAnsi="Cambria Math" w:cs="Arial"/>
                  <w:iCs/>
                  <w:sz w:val="24"/>
                  <w:szCs w:val="24"/>
                  <w:lang w:val="bs-Latn-BA"/>
                </w:rPr>
              </m:ctrlPr>
            </m:fPr>
            <m:num>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H&amp;C-OIE</m:t>
                  </m:r>
                </m:sub>
              </m:sSub>
            </m:num>
            <m:den>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H&amp;C-Ukupna</m:t>
                  </m:r>
                </m:sub>
              </m:sSub>
            </m:den>
          </m:f>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m:t>
              </m:r>
            </m:e>
          </m:d>
        </m:oMath>
      </m:oMathPara>
    </w:p>
    <w:p w14:paraId="630C96D8" w14:textId="718F928F" w:rsidR="00AC406E" w:rsidRPr="00E57771" w:rsidRDefault="00AC406E" w:rsidP="00AC406E">
      <w:pPr>
        <w:jc w:val="center"/>
        <w:rPr>
          <w:rFonts w:ascii="Arial" w:hAnsi="Arial" w:cs="Arial"/>
          <w:sz w:val="24"/>
          <w:szCs w:val="24"/>
          <w:lang w:val="bs-Latn-BA"/>
        </w:rPr>
      </w:pPr>
    </w:p>
    <w:p w14:paraId="7503B542" w14:textId="74918B94" w:rsidR="00AC406E" w:rsidRPr="00E57771" w:rsidRDefault="00BA0B82" w:rsidP="00543BC5">
      <w:pPr>
        <w:pStyle w:val="BalloonText"/>
        <w:ind w:left="284" w:hanging="284"/>
        <w:outlineLvl w:val="1"/>
        <w:rPr>
          <w:rFonts w:ascii="Arial" w:hAnsi="Arial" w:cs="Arial"/>
          <w:b/>
          <w:bCs/>
          <w:sz w:val="24"/>
          <w:szCs w:val="24"/>
          <w:lang w:val="bs-Latn-BA"/>
        </w:rPr>
      </w:pPr>
      <w:bookmarkStart w:id="15" w:name="_Toc158806063"/>
      <w:r w:rsidRPr="00E57771">
        <w:rPr>
          <w:rFonts w:ascii="Arial" w:hAnsi="Arial" w:cs="Arial"/>
          <w:b/>
          <w:bCs/>
          <w:sz w:val="24"/>
          <w:szCs w:val="24"/>
          <w:lang w:val="bs-Latn-BA"/>
        </w:rPr>
        <w:t xml:space="preserve">2. </w:t>
      </w:r>
      <w:r w:rsidR="000B537D" w:rsidRPr="00E57771">
        <w:rPr>
          <w:rFonts w:ascii="Arial" w:hAnsi="Arial" w:cs="Arial"/>
          <w:b/>
          <w:bCs/>
          <w:sz w:val="24"/>
          <w:szCs w:val="24"/>
          <w:lang w:val="bs-Latn-BA"/>
        </w:rPr>
        <w:t>Iz</w:t>
      </w:r>
      <w:r w:rsidR="00AC406E" w:rsidRPr="00E57771">
        <w:rPr>
          <w:rFonts w:ascii="Arial" w:hAnsi="Arial" w:cs="Arial"/>
          <w:b/>
          <w:bCs/>
          <w:sz w:val="24"/>
          <w:szCs w:val="24"/>
          <w:lang w:val="bs-Latn-BA"/>
        </w:rPr>
        <w:t xml:space="preserve">račun </w:t>
      </w:r>
      <w:r w:rsidR="00543BC5" w:rsidRPr="00E57771">
        <w:rPr>
          <w:rFonts w:ascii="Arial" w:hAnsi="Arial" w:cs="Arial"/>
          <w:b/>
          <w:bCs/>
          <w:sz w:val="24"/>
          <w:szCs w:val="24"/>
          <w:lang w:val="bs-Latn-BA"/>
        </w:rPr>
        <w:t xml:space="preserve">ukupne </w:t>
      </w:r>
      <w:r w:rsidR="00AC406E" w:rsidRPr="00E57771">
        <w:rPr>
          <w:rFonts w:ascii="Arial" w:hAnsi="Arial" w:cs="Arial"/>
          <w:b/>
          <w:bCs/>
          <w:sz w:val="24"/>
          <w:szCs w:val="24"/>
          <w:lang w:val="bs-Latn-BA"/>
        </w:rPr>
        <w:t xml:space="preserve">finalne potrošnje energije iz </w:t>
      </w:r>
      <w:r w:rsidR="002429C5" w:rsidRPr="00E57771">
        <w:rPr>
          <w:rFonts w:ascii="Arial" w:hAnsi="Arial" w:cs="Arial"/>
          <w:b/>
          <w:bCs/>
          <w:sz w:val="24"/>
          <w:szCs w:val="24"/>
          <w:lang w:val="bs-Latn-BA"/>
        </w:rPr>
        <w:t>OIE</w:t>
      </w:r>
      <w:r w:rsidR="00AC406E" w:rsidRPr="00E57771">
        <w:rPr>
          <w:rFonts w:ascii="Arial" w:hAnsi="Arial" w:cs="Arial"/>
          <w:b/>
          <w:bCs/>
          <w:sz w:val="24"/>
          <w:szCs w:val="24"/>
          <w:lang w:val="bs-Latn-BA"/>
        </w:rPr>
        <w:t xml:space="preserve"> u grijanju i hlađenju</w:t>
      </w:r>
      <w:bookmarkEnd w:id="15"/>
    </w:p>
    <w:p w14:paraId="2A4D882F" w14:textId="77777777" w:rsidR="00AC406E" w:rsidRPr="00E57771" w:rsidRDefault="00AC406E" w:rsidP="00AC406E">
      <w:pPr>
        <w:spacing w:after="0"/>
        <w:jc w:val="both"/>
        <w:rPr>
          <w:rFonts w:ascii="Arial" w:hAnsi="Arial" w:cs="Arial"/>
          <w:sz w:val="24"/>
          <w:szCs w:val="24"/>
          <w:lang w:val="bs-Latn-BA"/>
        </w:rPr>
      </w:pPr>
    </w:p>
    <w:p w14:paraId="7B6E396E" w14:textId="2F73460E" w:rsidR="00AC406E" w:rsidRPr="00E57771" w:rsidRDefault="00AC406E" w:rsidP="00AC406E">
      <w:pPr>
        <w:jc w:val="both"/>
        <w:rPr>
          <w:rFonts w:ascii="Arial" w:hAnsi="Arial" w:cs="Arial"/>
          <w:sz w:val="24"/>
          <w:szCs w:val="24"/>
          <w:lang w:val="bs-Latn-BA"/>
        </w:rPr>
      </w:pPr>
      <w:r w:rsidRPr="00E57771">
        <w:rPr>
          <w:rFonts w:ascii="Arial" w:hAnsi="Arial" w:cs="Arial"/>
          <w:sz w:val="24"/>
          <w:szCs w:val="24"/>
          <w:lang w:val="bs-Latn-BA"/>
        </w:rPr>
        <w:t xml:space="preserve">Brojnik </w:t>
      </w:r>
      <w:r w:rsidR="000B537D" w:rsidRPr="00E57771">
        <w:rPr>
          <w:rFonts w:ascii="Arial" w:hAnsi="Arial" w:cs="Arial"/>
          <w:sz w:val="24"/>
          <w:szCs w:val="24"/>
          <w:lang w:val="bs-Latn-BA"/>
        </w:rPr>
        <w:t>„</w:t>
      </w:r>
      <w:r w:rsidR="00543BC5" w:rsidRPr="00E57771">
        <w:rPr>
          <w:rFonts w:ascii="Arial" w:hAnsi="Arial" w:cs="Arial"/>
          <w:sz w:val="24"/>
          <w:szCs w:val="24"/>
          <w:lang w:val="bs-Latn-BA"/>
        </w:rPr>
        <w:t xml:space="preserve">Ukupna </w:t>
      </w:r>
      <w:r w:rsidRPr="00E57771">
        <w:rPr>
          <w:rFonts w:ascii="Arial" w:hAnsi="Arial" w:cs="Arial"/>
          <w:sz w:val="24"/>
          <w:szCs w:val="24"/>
          <w:lang w:val="bs-Latn-BA"/>
        </w:rPr>
        <w:t>finaln</w:t>
      </w:r>
      <w:r w:rsidR="00543BC5" w:rsidRPr="00E57771">
        <w:rPr>
          <w:rFonts w:ascii="Arial" w:hAnsi="Arial" w:cs="Arial"/>
          <w:sz w:val="24"/>
          <w:szCs w:val="24"/>
          <w:lang w:val="bs-Latn-BA"/>
        </w:rPr>
        <w:t>a</w:t>
      </w:r>
      <w:r w:rsidRPr="00E57771">
        <w:rPr>
          <w:rFonts w:ascii="Arial" w:hAnsi="Arial" w:cs="Arial"/>
          <w:sz w:val="24"/>
          <w:szCs w:val="24"/>
          <w:lang w:val="bs-Latn-BA"/>
        </w:rPr>
        <w:t xml:space="preserve"> potrošnje energije iz </w:t>
      </w:r>
      <w:r w:rsidR="00B460C4" w:rsidRPr="00E57771">
        <w:rPr>
          <w:rFonts w:ascii="Arial" w:hAnsi="Arial" w:cs="Arial"/>
          <w:sz w:val="24"/>
          <w:szCs w:val="24"/>
          <w:lang w:val="bs-Latn-BA"/>
        </w:rPr>
        <w:t>OIE</w:t>
      </w:r>
      <w:r w:rsidRPr="00E57771">
        <w:rPr>
          <w:rFonts w:ascii="Arial" w:hAnsi="Arial" w:cs="Arial"/>
          <w:sz w:val="24"/>
          <w:szCs w:val="24"/>
          <w:lang w:val="bs-Latn-BA"/>
        </w:rPr>
        <w:t xml:space="preserve"> u grijanju i hlađenju</w:t>
      </w:r>
      <w:r w:rsidR="000B537D" w:rsidRPr="00E57771">
        <w:rPr>
          <w:rFonts w:ascii="Arial" w:hAnsi="Arial" w:cs="Arial"/>
          <w:sz w:val="24"/>
          <w:szCs w:val="24"/>
          <w:lang w:val="bs-Latn-BA"/>
        </w:rPr>
        <w:t>“</w:t>
      </w:r>
      <w:r w:rsidRPr="00E57771">
        <w:rPr>
          <w:rFonts w:ascii="Arial" w:hAnsi="Arial" w:cs="Arial"/>
          <w:sz w:val="24"/>
          <w:szCs w:val="24"/>
          <w:lang w:val="bs-Latn-BA"/>
        </w:rPr>
        <w:t xml:space="preserve">, u svrhu izračuna udjela </w:t>
      </w:r>
      <w:r w:rsidR="002429C5" w:rsidRPr="00E57771">
        <w:rPr>
          <w:rFonts w:ascii="Arial" w:hAnsi="Arial" w:cs="Arial"/>
          <w:sz w:val="24"/>
          <w:szCs w:val="24"/>
          <w:lang w:val="bs-Latn-BA"/>
        </w:rPr>
        <w:t>OIE</w:t>
      </w:r>
      <w:r w:rsidRPr="00E57771">
        <w:rPr>
          <w:rFonts w:ascii="Arial" w:hAnsi="Arial" w:cs="Arial"/>
          <w:sz w:val="24"/>
          <w:szCs w:val="24"/>
          <w:lang w:val="bs-Latn-BA"/>
        </w:rPr>
        <w:t xml:space="preserve"> u </w:t>
      </w:r>
      <w:r w:rsidR="00543BC5" w:rsidRPr="00E57771">
        <w:rPr>
          <w:rFonts w:ascii="Arial" w:hAnsi="Arial" w:cs="Arial"/>
          <w:sz w:val="24"/>
          <w:szCs w:val="24"/>
          <w:lang w:val="bs-Latn-BA"/>
        </w:rPr>
        <w:t xml:space="preserve">ukupnoj </w:t>
      </w:r>
      <w:r w:rsidRPr="00E57771">
        <w:rPr>
          <w:rFonts w:ascii="Arial" w:hAnsi="Arial" w:cs="Arial"/>
          <w:sz w:val="24"/>
          <w:szCs w:val="24"/>
          <w:lang w:val="bs-Latn-BA"/>
        </w:rPr>
        <w:t>finalnoj potrošnji, računa se prema sljedećem izrazu:</w:t>
      </w:r>
    </w:p>
    <w:p w14:paraId="7C62DE5A" w14:textId="002ED5A8" w:rsidR="008A537F" w:rsidRPr="00E57771" w:rsidRDefault="008A537F" w:rsidP="008A537F">
      <w:pPr>
        <w:pStyle w:val="BalloonText"/>
        <w:ind w:left="1440" w:hanging="720"/>
        <w:jc w:val="center"/>
        <w:rPr>
          <w:rFonts w:ascii="Arial" w:hAnsi="Arial" w:cs="Arial"/>
          <w:sz w:val="24"/>
          <w:szCs w:val="24"/>
          <w:vertAlign w:val="subscript"/>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H&amp;C-OIE</w:t>
      </w:r>
      <w:r w:rsidRPr="00E57771">
        <w:rPr>
          <w:rFonts w:ascii="Arial" w:hAnsi="Arial" w:cs="Arial"/>
          <w:sz w:val="24"/>
          <w:szCs w:val="24"/>
          <w:lang w:val="bs-Latn-BA"/>
        </w:rPr>
        <w:t xml:space="preserve"> [ktoe] = Q</w:t>
      </w:r>
      <w:r w:rsidRPr="00E57771">
        <w:rPr>
          <w:rFonts w:ascii="Arial" w:hAnsi="Arial" w:cs="Arial"/>
          <w:sz w:val="24"/>
          <w:szCs w:val="24"/>
          <w:vertAlign w:val="subscript"/>
          <w:lang w:val="bs-Latn-BA"/>
        </w:rPr>
        <w:t>H&amp;C-FEC OIE</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H&amp;C-Heat</w:t>
      </w:r>
      <w:r w:rsidRPr="00E57771">
        <w:rPr>
          <w:rFonts w:ascii="Arial" w:hAnsi="Arial" w:cs="Arial"/>
          <w:sz w:val="24"/>
          <w:szCs w:val="24"/>
          <w:lang w:val="bs-Latn-BA"/>
        </w:rPr>
        <w:t xml:space="preserve"> + Q</w:t>
      </w:r>
      <w:r w:rsidRPr="00E57771">
        <w:rPr>
          <w:rFonts w:ascii="Arial" w:hAnsi="Arial" w:cs="Arial"/>
          <w:sz w:val="24"/>
          <w:szCs w:val="24"/>
          <w:vertAlign w:val="subscript"/>
          <w:lang w:val="bs-Latn-BA"/>
        </w:rPr>
        <w:t>H&amp;C-Heat pumps</w:t>
      </w:r>
    </w:p>
    <w:p w14:paraId="4E9E204E" w14:textId="77777777" w:rsidR="00AC406E" w:rsidRPr="00E57771" w:rsidRDefault="00AC406E" w:rsidP="00AC406E">
      <w:pPr>
        <w:spacing w:after="0"/>
        <w:rPr>
          <w:rFonts w:ascii="Arial" w:hAnsi="Arial" w:cs="Arial"/>
          <w:sz w:val="24"/>
          <w:szCs w:val="24"/>
          <w:lang w:val="bs-Latn-BA"/>
        </w:rPr>
      </w:pPr>
    </w:p>
    <w:p w14:paraId="6ECDD731" w14:textId="77777777" w:rsidR="00AC406E" w:rsidRPr="00E57771" w:rsidRDefault="00AC406E" w:rsidP="00543BC5">
      <w:pPr>
        <w:spacing w:after="0"/>
        <w:rPr>
          <w:rFonts w:ascii="Arial" w:hAnsi="Arial" w:cs="Arial"/>
          <w:sz w:val="24"/>
          <w:szCs w:val="24"/>
          <w:lang w:val="bs-Latn-BA"/>
        </w:rPr>
      </w:pPr>
      <w:r w:rsidRPr="00E57771">
        <w:rPr>
          <w:rFonts w:ascii="Arial" w:hAnsi="Arial" w:cs="Arial"/>
          <w:sz w:val="24"/>
          <w:szCs w:val="24"/>
          <w:lang w:val="bs-Latn-BA"/>
        </w:rPr>
        <w:t>Definiran je kao zbir sljedećih elemenata:</w:t>
      </w:r>
    </w:p>
    <w:p w14:paraId="383824A2" w14:textId="77777777" w:rsidR="00543BC5" w:rsidRPr="00E57771" w:rsidRDefault="00543BC5" w:rsidP="00543BC5">
      <w:pPr>
        <w:spacing w:after="0"/>
        <w:rPr>
          <w:rFonts w:ascii="Arial" w:hAnsi="Arial" w:cs="Arial"/>
          <w:sz w:val="24"/>
          <w:szCs w:val="24"/>
          <w:lang w:val="bs-Latn-BA"/>
        </w:rPr>
      </w:pPr>
    </w:p>
    <w:p w14:paraId="69C55794" w14:textId="74535DED" w:rsidR="00AC406E" w:rsidRPr="00E57771" w:rsidRDefault="00BA0B82" w:rsidP="00543BC5">
      <w:pPr>
        <w:pStyle w:val="ListParagraph"/>
        <w:tabs>
          <w:tab w:val="left" w:pos="1276"/>
        </w:tabs>
        <w:spacing w:after="0"/>
        <w:ind w:left="1276" w:hanging="1276"/>
        <w:outlineLvl w:val="2"/>
        <w:rPr>
          <w:rFonts w:ascii="Arial" w:hAnsi="Arial" w:cs="Arial"/>
          <w:b/>
          <w:bCs/>
          <w:i/>
          <w:iCs/>
          <w:sz w:val="24"/>
          <w:szCs w:val="24"/>
          <w:lang w:val="bs-Latn-BA"/>
        </w:rPr>
      </w:pPr>
      <w:bookmarkStart w:id="16" w:name="_Toc158806064"/>
      <w:r w:rsidRPr="00E57771">
        <w:rPr>
          <w:rFonts w:ascii="Arial" w:hAnsi="Arial" w:cs="Arial"/>
          <w:b/>
          <w:bCs/>
          <w:i/>
          <w:iCs/>
          <w:sz w:val="24"/>
          <w:szCs w:val="24"/>
          <w:lang w:val="bs-Latn-BA"/>
        </w:rPr>
        <w:t>2.1</w:t>
      </w:r>
      <w:r w:rsidR="000B537D" w:rsidRPr="00E57771">
        <w:rPr>
          <w:rFonts w:ascii="Arial" w:hAnsi="Arial" w:cs="Arial"/>
          <w:b/>
          <w:bCs/>
          <w:i/>
          <w:iCs/>
          <w:sz w:val="24"/>
          <w:szCs w:val="24"/>
          <w:lang w:val="bs-Latn-BA"/>
        </w:rPr>
        <w:t>.</w:t>
      </w:r>
      <w:r w:rsidRPr="00E57771">
        <w:rPr>
          <w:rFonts w:ascii="Arial" w:hAnsi="Arial" w:cs="Arial"/>
          <w:b/>
          <w:bCs/>
          <w:i/>
          <w:iCs/>
          <w:sz w:val="24"/>
          <w:szCs w:val="24"/>
          <w:lang w:val="bs-Latn-BA"/>
        </w:rPr>
        <w:t xml:space="preserve"> </w:t>
      </w:r>
      <w:r w:rsidR="00AC406E" w:rsidRPr="00E57771">
        <w:rPr>
          <w:rFonts w:ascii="Arial" w:hAnsi="Arial" w:cs="Arial"/>
          <w:b/>
          <w:bCs/>
          <w:i/>
          <w:iCs/>
          <w:sz w:val="24"/>
          <w:szCs w:val="24"/>
          <w:lang w:val="bs-Latn-BA"/>
        </w:rPr>
        <w:t>Sektori finalne potrošnje energije</w:t>
      </w:r>
      <w:bookmarkEnd w:id="16"/>
    </w:p>
    <w:p w14:paraId="52BDAE71" w14:textId="77777777" w:rsidR="00AC406E" w:rsidRPr="00E57771" w:rsidRDefault="00AC406E" w:rsidP="00543BC5">
      <w:pPr>
        <w:pStyle w:val="ListParagraph"/>
        <w:spacing w:after="0"/>
        <w:jc w:val="both"/>
        <w:rPr>
          <w:rFonts w:ascii="Arial" w:hAnsi="Arial" w:cs="Arial"/>
          <w:position w:val="-13"/>
          <w:sz w:val="24"/>
          <w:szCs w:val="24"/>
          <w:lang w:val="bs-Latn-BA"/>
        </w:rPr>
      </w:pPr>
    </w:p>
    <w:p w14:paraId="51DA118C" w14:textId="35240FBC" w:rsidR="00AC406E" w:rsidRPr="00E57771" w:rsidRDefault="00AC406E" w:rsidP="00543BC5">
      <w:pPr>
        <w:spacing w:after="0"/>
        <w:jc w:val="both"/>
        <w:rPr>
          <w:rFonts w:ascii="Arial" w:hAnsi="Arial" w:cs="Arial"/>
          <w:position w:val="-13"/>
          <w:sz w:val="24"/>
          <w:szCs w:val="24"/>
          <w:lang w:val="bs-Latn-BA"/>
        </w:rPr>
      </w:pPr>
      <w:r w:rsidRPr="00E57771">
        <w:rPr>
          <w:rFonts w:ascii="Arial" w:hAnsi="Arial" w:cs="Arial"/>
          <w:position w:val="-13"/>
          <w:sz w:val="24"/>
          <w:szCs w:val="24"/>
          <w:lang w:val="bs-Latn-BA"/>
        </w:rPr>
        <w:t xml:space="preserve">Finalna potrošnja energije iz </w:t>
      </w:r>
      <w:r w:rsidR="00B460C4" w:rsidRPr="00E57771">
        <w:rPr>
          <w:rFonts w:ascii="Arial" w:hAnsi="Arial" w:cs="Arial"/>
          <w:position w:val="-13"/>
          <w:sz w:val="24"/>
          <w:szCs w:val="24"/>
          <w:lang w:val="bs-Latn-BA"/>
        </w:rPr>
        <w:t>OIE</w:t>
      </w:r>
      <w:r w:rsidRPr="00E57771">
        <w:rPr>
          <w:rFonts w:ascii="Arial" w:hAnsi="Arial" w:cs="Arial"/>
          <w:position w:val="-13"/>
          <w:sz w:val="24"/>
          <w:szCs w:val="24"/>
          <w:lang w:val="bs-Latn-BA"/>
        </w:rPr>
        <w:t xml:space="preserve"> osim električne energije, toplote i biogoriva u sektorima osim transporta</w:t>
      </w:r>
      <w:r w:rsidR="00DB45D8" w:rsidRPr="00E57771">
        <w:rPr>
          <w:rFonts w:ascii="Arial" w:hAnsi="Arial" w:cs="Arial"/>
          <w:position w:val="-13"/>
          <w:sz w:val="24"/>
          <w:szCs w:val="24"/>
          <w:lang w:val="bs-Latn-BA"/>
        </w:rPr>
        <w:t>; r</w:t>
      </w:r>
      <w:r w:rsidRPr="00E57771">
        <w:rPr>
          <w:rFonts w:ascii="Arial" w:hAnsi="Arial" w:cs="Arial"/>
          <w:position w:val="-13"/>
          <w:sz w:val="24"/>
          <w:szCs w:val="24"/>
          <w:lang w:val="bs-Latn-BA"/>
        </w:rPr>
        <w:t>iječ je o finalnoj potrošnji energije obnovljivih goriva u industriji i ostalim sektorima [ktoe], računa se prema sljedećem izrazu:</w:t>
      </w:r>
    </w:p>
    <w:p w14:paraId="656BDB3D" w14:textId="77777777" w:rsidR="00F83B01" w:rsidRPr="00E57771" w:rsidRDefault="00F83B01" w:rsidP="00F83B01">
      <w:pPr>
        <w:pStyle w:val="ListParagraph"/>
        <w:jc w:val="both"/>
        <w:rPr>
          <w:rFonts w:ascii="Arial" w:hAnsi="Arial" w:cs="Arial"/>
          <w:position w:val="-13"/>
          <w:sz w:val="24"/>
          <w:szCs w:val="24"/>
          <w:lang w:val="bs-Latn-BA"/>
        </w:rPr>
      </w:pPr>
    </w:p>
    <w:p w14:paraId="4C5E319F" w14:textId="7D13306D" w:rsidR="00F83B01" w:rsidRPr="00E57771" w:rsidRDefault="00F83B01" w:rsidP="00D05307">
      <w:pPr>
        <w:pStyle w:val="BalloonText"/>
        <w:ind w:left="3555" w:hanging="2120"/>
        <w:jc w:val="both"/>
        <w:rPr>
          <w:rFonts w:ascii="Arial" w:hAnsi="Arial" w:cs="Arial"/>
          <w:sz w:val="24"/>
          <w:szCs w:val="24"/>
          <w:vertAlign w:val="subscript"/>
          <w:lang w:val="bs-Latn-BA"/>
        </w:rPr>
      </w:pPr>
      <w:r w:rsidRPr="00E57771">
        <w:rPr>
          <w:rFonts w:ascii="Arial" w:hAnsi="Arial" w:cs="Arial"/>
          <w:sz w:val="24"/>
          <w:szCs w:val="24"/>
          <w:lang w:val="bs-Latn-BA"/>
        </w:rPr>
        <w:lastRenderedPageBreak/>
        <w:t>Q</w:t>
      </w:r>
      <w:r w:rsidRPr="00E57771">
        <w:rPr>
          <w:rFonts w:ascii="Arial" w:hAnsi="Arial" w:cs="Arial"/>
          <w:sz w:val="24"/>
          <w:szCs w:val="24"/>
          <w:vertAlign w:val="subscript"/>
          <w:lang w:val="bs-Latn-BA"/>
        </w:rPr>
        <w:t>H&amp;C-FEC OIE</w:t>
      </w:r>
      <w:r w:rsidRPr="00E57771">
        <w:rPr>
          <w:rFonts w:ascii="Arial" w:hAnsi="Arial" w:cs="Arial"/>
          <w:sz w:val="24"/>
          <w:szCs w:val="24"/>
          <w:lang w:val="bs-Latn-BA"/>
        </w:rPr>
        <w:t xml:space="preserve"> [ktoe] </w:t>
      </w:r>
      <w:r w:rsidR="00D05307" w:rsidRPr="00E57771">
        <w:rPr>
          <w:rFonts w:ascii="Arial" w:hAnsi="Arial" w:cs="Arial"/>
          <w:sz w:val="24"/>
          <w:szCs w:val="24"/>
          <w:lang w:val="bs-Latn-BA"/>
        </w:rPr>
        <w:tab/>
      </w:r>
      <w:r w:rsidRPr="00E57771">
        <w:rPr>
          <w:rFonts w:ascii="Arial" w:hAnsi="Arial" w:cs="Arial"/>
          <w:sz w:val="24"/>
          <w:szCs w:val="24"/>
          <w:lang w:val="bs-Latn-BA"/>
        </w:rPr>
        <w:t>= HC28 + HC29 + HC30 + HC31 + HC32 + HC33 +</w:t>
      </w:r>
      <w:r w:rsidR="00D05307" w:rsidRPr="00E57771">
        <w:rPr>
          <w:rFonts w:ascii="Arial" w:hAnsi="Arial" w:cs="Arial"/>
          <w:sz w:val="24"/>
          <w:szCs w:val="24"/>
          <w:lang w:val="bs-Latn-BA"/>
        </w:rPr>
        <w:t xml:space="preserve"> </w:t>
      </w:r>
      <w:r w:rsidRPr="00E57771">
        <w:rPr>
          <w:rFonts w:ascii="Arial" w:hAnsi="Arial" w:cs="Arial"/>
          <w:sz w:val="24"/>
          <w:szCs w:val="24"/>
          <w:lang w:val="bs-Latn-BA"/>
        </w:rPr>
        <w:t>HC34</w:t>
      </w:r>
      <w:r w:rsidR="00D05307" w:rsidRPr="00E57771">
        <w:rPr>
          <w:rFonts w:ascii="Arial" w:hAnsi="Arial" w:cs="Arial"/>
          <w:sz w:val="24"/>
          <w:szCs w:val="24"/>
          <w:lang w:val="bs-Latn-BA"/>
        </w:rPr>
        <w:t xml:space="preserve"> </w:t>
      </w:r>
      <w:r w:rsidRPr="00E57771">
        <w:rPr>
          <w:rFonts w:ascii="Arial" w:hAnsi="Arial" w:cs="Arial"/>
          <w:sz w:val="24"/>
          <w:szCs w:val="24"/>
          <w:lang w:val="bs-Latn-BA"/>
        </w:rPr>
        <w:t>+ HC35</w:t>
      </w:r>
    </w:p>
    <w:p w14:paraId="1755A9C2" w14:textId="77777777" w:rsidR="00F83B01" w:rsidRPr="00E57771" w:rsidRDefault="00F83B01" w:rsidP="00F83B01">
      <w:pPr>
        <w:pStyle w:val="ListParagraph"/>
        <w:jc w:val="both"/>
        <w:rPr>
          <w:rFonts w:ascii="Arial" w:hAnsi="Arial" w:cs="Arial"/>
          <w:position w:val="-13"/>
          <w:sz w:val="24"/>
          <w:szCs w:val="24"/>
          <w:lang w:val="bs-Latn-BA"/>
        </w:rPr>
      </w:pPr>
    </w:p>
    <w:p w14:paraId="49CC9DCB" w14:textId="070C000C" w:rsidR="00AC406E" w:rsidRPr="00E57771" w:rsidRDefault="00AC406E" w:rsidP="00AC406E">
      <w:pPr>
        <w:pStyle w:val="ListParagraph"/>
        <w:jc w:val="both"/>
        <w:rPr>
          <w:rFonts w:ascii="Arial" w:hAnsi="Arial" w:cs="Arial"/>
          <w:position w:val="-13"/>
          <w:sz w:val="24"/>
          <w:szCs w:val="24"/>
          <w:lang w:val="bs-Latn-BA"/>
        </w:rPr>
      </w:pPr>
      <w:r w:rsidRPr="00E57771">
        <w:rPr>
          <w:rFonts w:ascii="Arial" w:hAnsi="Arial" w:cs="Arial"/>
          <w:position w:val="-13"/>
          <w:sz w:val="24"/>
          <w:szCs w:val="24"/>
          <w:lang w:val="bs-Latn-BA"/>
        </w:rPr>
        <w:t>gdje su</w:t>
      </w:r>
      <w:r w:rsidR="00162D14" w:rsidRPr="00E57771">
        <w:rPr>
          <w:rFonts w:ascii="Arial" w:hAnsi="Arial" w:cs="Arial"/>
          <w:position w:val="-13"/>
          <w:sz w:val="24"/>
          <w:szCs w:val="24"/>
          <w:lang w:val="bs-Latn-BA"/>
        </w:rPr>
        <w:t>:</w:t>
      </w:r>
    </w:p>
    <w:p w14:paraId="2DAE44AF" w14:textId="77777777" w:rsidR="00F83B01" w:rsidRPr="00E57771" w:rsidRDefault="00F83B01" w:rsidP="00AC406E">
      <w:pPr>
        <w:pStyle w:val="ListParagraph"/>
        <w:jc w:val="both"/>
        <w:rPr>
          <w:rFonts w:ascii="Arial" w:hAnsi="Arial" w:cs="Arial"/>
          <w:position w:val="-13"/>
          <w:sz w:val="24"/>
          <w:szCs w:val="24"/>
          <w:lang w:val="bs-Latn-BA"/>
        </w:rPr>
      </w:pPr>
    </w:p>
    <w:p w14:paraId="49CE51A8" w14:textId="7777777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HC28</w:t>
      </w:r>
      <w:r w:rsidRPr="00E57771">
        <w:rPr>
          <w:rFonts w:ascii="Arial" w:hAnsi="Arial" w:cs="Arial"/>
          <w:sz w:val="24"/>
          <w:szCs w:val="24"/>
          <w:lang w:val="bs-Latn-BA"/>
        </w:rPr>
        <w:t xml:space="preserve"> – Potrošnja drvenog uglja, koja se računa prema sljedećem izrazu:</w:t>
      </w:r>
    </w:p>
    <w:p w14:paraId="0B1F7CDD" w14:textId="77777777" w:rsidR="00AC406E" w:rsidRPr="00E57771" w:rsidRDefault="00AC406E" w:rsidP="00AC406E">
      <w:pPr>
        <w:pStyle w:val="ListParagraph"/>
        <w:ind w:left="1440"/>
        <w:rPr>
          <w:rFonts w:ascii="Arial" w:hAnsi="Arial" w:cs="Arial"/>
          <w:sz w:val="24"/>
          <w:szCs w:val="24"/>
          <w:lang w:val="bs-Latn-BA"/>
        </w:rPr>
      </w:pPr>
    </w:p>
    <w:p w14:paraId="2BB86F0D" w14:textId="54708C6D" w:rsidR="00F83B01" w:rsidRPr="00E57771" w:rsidRDefault="00F83B01" w:rsidP="00D05307">
      <w:pPr>
        <w:pStyle w:val="ListParagraph"/>
        <w:ind w:left="1440"/>
        <w:jc w:val="center"/>
        <w:rPr>
          <w:rFonts w:ascii="Arial" w:hAnsi="Arial" w:cs="Arial"/>
          <w:sz w:val="24"/>
          <w:szCs w:val="24"/>
          <w:lang w:val="bs-Latn-BA"/>
        </w:rPr>
      </w:pPr>
      <w:r w:rsidRPr="00E57771">
        <w:rPr>
          <w:rFonts w:ascii="Arial" w:hAnsi="Arial" w:cs="Arial"/>
          <w:sz w:val="24"/>
          <w:szCs w:val="24"/>
          <w:lang w:val="bs-Latn-BA"/>
        </w:rPr>
        <w:t>HC28 = REN40 + REN54 + REN68</w:t>
      </w:r>
    </w:p>
    <w:p w14:paraId="2345E406" w14:textId="77777777" w:rsidR="00F83B01" w:rsidRPr="00E57771" w:rsidRDefault="00F83B01" w:rsidP="00AC406E">
      <w:pPr>
        <w:pStyle w:val="ListParagraph"/>
        <w:ind w:left="1440"/>
        <w:rPr>
          <w:rFonts w:ascii="Arial" w:hAnsi="Arial" w:cs="Arial"/>
          <w:sz w:val="24"/>
          <w:szCs w:val="24"/>
          <w:lang w:val="bs-Latn-BA"/>
        </w:rPr>
      </w:pPr>
    </w:p>
    <w:p w14:paraId="4974CCD8" w14:textId="73007754"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7110038" w14:textId="77777777" w:rsidR="00F83B01" w:rsidRPr="00E57771" w:rsidRDefault="00F83B01" w:rsidP="00AC406E">
      <w:pPr>
        <w:pStyle w:val="ListParagraph"/>
        <w:ind w:left="1440"/>
        <w:rPr>
          <w:rFonts w:ascii="Arial" w:hAnsi="Arial" w:cs="Arial"/>
          <w:sz w:val="24"/>
          <w:szCs w:val="24"/>
          <w:lang w:val="bs-Latn-BA"/>
        </w:rPr>
      </w:pPr>
    </w:p>
    <w:p w14:paraId="20E34F4A" w14:textId="53630A62"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REN40</w:t>
      </w:r>
      <w:r w:rsidRPr="00E57771">
        <w:rPr>
          <w:rFonts w:ascii="Arial" w:hAnsi="Arial" w:cs="Arial"/>
          <w:sz w:val="24"/>
          <w:szCs w:val="24"/>
          <w:lang w:val="bs-Latn-BA"/>
        </w:rPr>
        <w:t xml:space="preserve"> – </w:t>
      </w:r>
      <w:r w:rsidR="00B37803" w:rsidRPr="00E57771">
        <w:rPr>
          <w:rFonts w:ascii="Arial" w:hAnsi="Arial" w:cs="Arial"/>
          <w:sz w:val="24"/>
          <w:szCs w:val="24"/>
          <w:lang w:val="bs-Latn-BA"/>
        </w:rPr>
        <w:t xml:space="preserve">potrošnja </w:t>
      </w:r>
      <w:r w:rsidRPr="00E57771">
        <w:rPr>
          <w:rFonts w:ascii="Arial" w:hAnsi="Arial" w:cs="Arial"/>
          <w:sz w:val="24"/>
          <w:szCs w:val="24"/>
          <w:lang w:val="bs-Latn-BA"/>
        </w:rPr>
        <w:t>drvenog uglja u sektoru transformacije i visokim pećima (ktoe)</w:t>
      </w:r>
      <w:r w:rsidR="00D91016" w:rsidRPr="00E57771">
        <w:rPr>
          <w:rFonts w:ascii="Arial" w:hAnsi="Arial" w:cs="Arial"/>
          <w:sz w:val="24"/>
          <w:szCs w:val="24"/>
          <w:lang w:val="bs-Latn-BA"/>
        </w:rPr>
        <w:t>,</w:t>
      </w:r>
    </w:p>
    <w:p w14:paraId="4B659509" w14:textId="26F2B03B"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REN54</w:t>
      </w:r>
      <w:r w:rsidRPr="00E57771">
        <w:rPr>
          <w:rFonts w:ascii="Arial" w:hAnsi="Arial" w:cs="Arial"/>
          <w:sz w:val="24"/>
          <w:szCs w:val="24"/>
          <w:lang w:val="bs-Latn-BA"/>
        </w:rPr>
        <w:t xml:space="preserve"> - </w:t>
      </w:r>
      <w:r w:rsidR="00B37803" w:rsidRPr="00E57771">
        <w:rPr>
          <w:rFonts w:ascii="Arial" w:hAnsi="Arial" w:cs="Arial"/>
          <w:sz w:val="24"/>
          <w:szCs w:val="24"/>
          <w:lang w:val="bs-Latn-BA"/>
        </w:rPr>
        <w:t xml:space="preserve">potrošnja </w:t>
      </w:r>
      <w:r w:rsidRPr="00E57771">
        <w:rPr>
          <w:rFonts w:ascii="Arial" w:hAnsi="Arial" w:cs="Arial"/>
          <w:sz w:val="24"/>
          <w:szCs w:val="24"/>
          <w:lang w:val="bs-Latn-BA"/>
        </w:rPr>
        <w:t>drvenog uglja u sektoru industrije (ktoe)</w:t>
      </w:r>
      <w:r w:rsidR="00D91016" w:rsidRPr="00E57771">
        <w:rPr>
          <w:rFonts w:ascii="Arial" w:hAnsi="Arial" w:cs="Arial"/>
          <w:sz w:val="24"/>
          <w:szCs w:val="24"/>
          <w:lang w:val="bs-Latn-BA"/>
        </w:rPr>
        <w:t>,</w:t>
      </w:r>
    </w:p>
    <w:p w14:paraId="13135B3B" w14:textId="09816387"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REN68</w:t>
      </w:r>
      <w:r w:rsidRPr="00E57771">
        <w:rPr>
          <w:rFonts w:ascii="Arial" w:hAnsi="Arial" w:cs="Arial"/>
          <w:sz w:val="24"/>
          <w:szCs w:val="24"/>
          <w:lang w:val="bs-Latn-BA"/>
        </w:rPr>
        <w:t xml:space="preserve"> - </w:t>
      </w:r>
      <w:r w:rsidR="00B37803" w:rsidRPr="00E57771">
        <w:rPr>
          <w:rFonts w:ascii="Arial" w:hAnsi="Arial" w:cs="Arial"/>
          <w:sz w:val="24"/>
          <w:szCs w:val="24"/>
          <w:lang w:val="bs-Latn-BA"/>
        </w:rPr>
        <w:t xml:space="preserve">potrošnja </w:t>
      </w:r>
      <w:r w:rsidRPr="00E57771">
        <w:rPr>
          <w:rFonts w:ascii="Arial" w:hAnsi="Arial" w:cs="Arial"/>
          <w:sz w:val="24"/>
          <w:szCs w:val="24"/>
          <w:lang w:val="bs-Latn-BA"/>
        </w:rPr>
        <w:t>drvenog uglja u ostalim sektorima finalne potrošnje (ktoe)</w:t>
      </w:r>
      <w:r w:rsidR="00D91016" w:rsidRPr="00E57771">
        <w:rPr>
          <w:rFonts w:ascii="Arial" w:hAnsi="Arial" w:cs="Arial"/>
          <w:sz w:val="24"/>
          <w:szCs w:val="24"/>
          <w:lang w:val="bs-Latn-BA"/>
        </w:rPr>
        <w:t>;</w:t>
      </w:r>
    </w:p>
    <w:p w14:paraId="689F9B8E" w14:textId="77777777" w:rsidR="00AC406E" w:rsidRPr="00E57771" w:rsidRDefault="00AC406E" w:rsidP="00AC406E">
      <w:pPr>
        <w:pStyle w:val="ListParagraph"/>
        <w:ind w:left="2160"/>
        <w:rPr>
          <w:rFonts w:ascii="Arial" w:hAnsi="Arial" w:cs="Arial"/>
          <w:sz w:val="24"/>
          <w:szCs w:val="24"/>
          <w:lang w:val="bs-Latn-BA"/>
        </w:rPr>
      </w:pPr>
    </w:p>
    <w:p w14:paraId="4E1F8E78" w14:textId="7777777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HC29</w:t>
      </w:r>
      <w:r w:rsidRPr="00E57771">
        <w:rPr>
          <w:rFonts w:ascii="Arial" w:hAnsi="Arial" w:cs="Arial"/>
          <w:sz w:val="24"/>
          <w:szCs w:val="24"/>
          <w:lang w:val="bs-Latn-BA"/>
        </w:rPr>
        <w:t xml:space="preserve"> – Potrošnja čistog biogasa, koja se računa prema sljedećem izrazu:</w:t>
      </w:r>
    </w:p>
    <w:p w14:paraId="2BA98369" w14:textId="77777777" w:rsidR="00AC406E" w:rsidRPr="00E57771" w:rsidRDefault="00AC406E" w:rsidP="00AC406E">
      <w:pPr>
        <w:pStyle w:val="ListParagraph"/>
        <w:ind w:left="1440"/>
        <w:rPr>
          <w:rFonts w:ascii="Arial" w:hAnsi="Arial" w:cs="Arial"/>
          <w:sz w:val="24"/>
          <w:szCs w:val="24"/>
          <w:lang w:val="bs-Latn-BA"/>
        </w:rPr>
      </w:pPr>
    </w:p>
    <w:p w14:paraId="2E4A3B76" w14:textId="52B26935" w:rsidR="00F83B01" w:rsidRPr="00E57771" w:rsidRDefault="00F83B01" w:rsidP="00D05307">
      <w:pPr>
        <w:pStyle w:val="ListParagraph"/>
        <w:ind w:left="1440"/>
        <w:jc w:val="center"/>
        <w:rPr>
          <w:rFonts w:ascii="Arial" w:hAnsi="Arial" w:cs="Arial"/>
          <w:sz w:val="24"/>
          <w:szCs w:val="24"/>
          <w:lang w:val="bs-Latn-BA"/>
        </w:rPr>
      </w:pPr>
      <w:r w:rsidRPr="00E57771">
        <w:rPr>
          <w:rFonts w:ascii="Arial" w:hAnsi="Arial" w:cs="Arial"/>
          <w:sz w:val="24"/>
          <w:szCs w:val="24"/>
          <w:lang w:val="bs-Latn-BA"/>
        </w:rPr>
        <w:t>HC29 = REN41 + REN52 + REN69</w:t>
      </w:r>
    </w:p>
    <w:p w14:paraId="5C87861D" w14:textId="77777777" w:rsidR="00F83B01" w:rsidRPr="00E57771" w:rsidRDefault="00F83B01" w:rsidP="00AC406E">
      <w:pPr>
        <w:pStyle w:val="ListParagraph"/>
        <w:ind w:left="1440"/>
        <w:rPr>
          <w:rFonts w:ascii="Arial" w:hAnsi="Arial" w:cs="Arial"/>
          <w:sz w:val="24"/>
          <w:szCs w:val="24"/>
          <w:lang w:val="bs-Latn-BA"/>
        </w:rPr>
      </w:pPr>
    </w:p>
    <w:p w14:paraId="6C4C4DA7" w14:textId="67F5DF3F"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495F7AE" w14:textId="77777777" w:rsidR="00F83B01" w:rsidRPr="00E57771" w:rsidRDefault="00F83B01" w:rsidP="00AC406E">
      <w:pPr>
        <w:pStyle w:val="ListParagraph"/>
        <w:ind w:left="1440"/>
        <w:rPr>
          <w:rFonts w:ascii="Arial" w:hAnsi="Arial" w:cs="Arial"/>
          <w:sz w:val="24"/>
          <w:szCs w:val="24"/>
          <w:lang w:val="bs-Latn-BA"/>
        </w:rPr>
      </w:pPr>
    </w:p>
    <w:p w14:paraId="464BE366" w14:textId="1CA4B12A"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REN41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čistog biogasa u sektoru transformacije i visokim pećima (ktoe)</w:t>
      </w:r>
      <w:r w:rsidR="00D91016" w:rsidRPr="00E57771">
        <w:rPr>
          <w:rFonts w:ascii="Arial" w:hAnsi="Arial" w:cs="Arial"/>
          <w:sz w:val="24"/>
          <w:szCs w:val="24"/>
          <w:lang w:val="bs-Latn-BA"/>
        </w:rPr>
        <w:t>,</w:t>
      </w:r>
    </w:p>
    <w:p w14:paraId="685F90E6" w14:textId="6D2E87BB"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REN55</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čistog biogasa u sektoru industrije (ktoe)</w:t>
      </w:r>
      <w:r w:rsidR="00D91016" w:rsidRPr="00E57771">
        <w:rPr>
          <w:rFonts w:ascii="Arial" w:hAnsi="Arial" w:cs="Arial"/>
          <w:sz w:val="24"/>
          <w:szCs w:val="24"/>
          <w:lang w:val="bs-Latn-BA"/>
        </w:rPr>
        <w:t>,</w:t>
      </w:r>
    </w:p>
    <w:p w14:paraId="3546C762" w14:textId="3CAB41AB"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REN69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čistog biogasa u ostalim sektorima finalne potrošnje (ktoe)</w:t>
      </w:r>
      <w:r w:rsidR="00D91016" w:rsidRPr="00E57771">
        <w:rPr>
          <w:rFonts w:ascii="Arial" w:hAnsi="Arial" w:cs="Arial"/>
          <w:sz w:val="24"/>
          <w:szCs w:val="24"/>
          <w:lang w:val="bs-Latn-BA"/>
        </w:rPr>
        <w:t>;</w:t>
      </w:r>
    </w:p>
    <w:p w14:paraId="775BCFCB" w14:textId="77777777" w:rsidR="00AC406E" w:rsidRPr="00E57771" w:rsidRDefault="00AC406E" w:rsidP="00AC406E">
      <w:pPr>
        <w:pStyle w:val="ListParagraph"/>
        <w:ind w:left="1134"/>
        <w:jc w:val="center"/>
        <w:rPr>
          <w:rFonts w:ascii="Arial" w:hAnsi="Arial" w:cs="Arial"/>
          <w:sz w:val="24"/>
          <w:szCs w:val="24"/>
          <w:lang w:val="bs-Latn-BA"/>
        </w:rPr>
      </w:pPr>
    </w:p>
    <w:p w14:paraId="183F8CBE" w14:textId="02F8D4BF"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HC30</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biogasa ubrizganog u mrežu prirodnog gasa, koja se računa prema sljedećem izrazu:</w:t>
      </w:r>
    </w:p>
    <w:p w14:paraId="467DA50A" w14:textId="77777777" w:rsidR="00F83B01" w:rsidRPr="00E57771" w:rsidRDefault="00F83B01" w:rsidP="00F83B01">
      <w:pPr>
        <w:pStyle w:val="ListParagraph"/>
        <w:ind w:left="1440"/>
        <w:rPr>
          <w:rFonts w:ascii="Arial" w:hAnsi="Arial" w:cs="Arial"/>
          <w:b/>
          <w:bCs/>
          <w:sz w:val="24"/>
          <w:szCs w:val="24"/>
          <w:lang w:val="bs-Latn-BA"/>
        </w:rPr>
      </w:pPr>
    </w:p>
    <w:p w14:paraId="156676C3" w14:textId="0BA0B23F" w:rsidR="00F83B01" w:rsidRPr="00E57771" w:rsidRDefault="00F83B01" w:rsidP="00D05307">
      <w:pPr>
        <w:pStyle w:val="ListParagraph"/>
        <w:ind w:left="1440"/>
        <w:jc w:val="center"/>
        <w:rPr>
          <w:rFonts w:ascii="Arial" w:hAnsi="Arial" w:cs="Arial"/>
          <w:sz w:val="24"/>
          <w:szCs w:val="24"/>
          <w:lang w:val="bs-Latn-BA"/>
        </w:rPr>
      </w:pPr>
      <w:r w:rsidRPr="00E57771">
        <w:rPr>
          <w:rFonts w:ascii="Arial" w:hAnsi="Arial" w:cs="Arial"/>
          <w:sz w:val="24"/>
          <w:szCs w:val="24"/>
          <w:lang w:val="bs-Latn-BA"/>
        </w:rPr>
        <w:t>HC30 = GAS22 X (GAS9 + GAS10 + GAS11)</w:t>
      </w:r>
    </w:p>
    <w:p w14:paraId="4913BDD5" w14:textId="77777777" w:rsidR="00F83B01" w:rsidRPr="00E57771" w:rsidRDefault="00F83B01" w:rsidP="00F83B01">
      <w:pPr>
        <w:pStyle w:val="ListParagraph"/>
        <w:ind w:left="1440"/>
        <w:rPr>
          <w:rFonts w:ascii="Arial" w:hAnsi="Arial" w:cs="Arial"/>
          <w:sz w:val="24"/>
          <w:szCs w:val="24"/>
          <w:lang w:val="bs-Latn-BA"/>
        </w:rPr>
      </w:pPr>
    </w:p>
    <w:p w14:paraId="5A6C696B" w14:textId="41F95586"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6F82AEA" w14:textId="77777777" w:rsidR="00F83B01" w:rsidRPr="00E57771" w:rsidRDefault="00F83B01" w:rsidP="00AC406E">
      <w:pPr>
        <w:pStyle w:val="ListParagraph"/>
        <w:ind w:left="1440"/>
        <w:rPr>
          <w:rFonts w:ascii="Arial" w:hAnsi="Arial" w:cs="Arial"/>
          <w:sz w:val="24"/>
          <w:szCs w:val="24"/>
          <w:lang w:val="bs-Latn-BA"/>
        </w:rPr>
      </w:pPr>
    </w:p>
    <w:p w14:paraId="0C15192C" w14:textId="05EF36A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GAS22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prilagođeni </w:t>
      </w:r>
      <w:r w:rsidRPr="00E57771">
        <w:rPr>
          <w:rFonts w:ascii="Arial" w:hAnsi="Arial" w:cs="Arial"/>
          <w:sz w:val="24"/>
          <w:szCs w:val="24"/>
          <w:lang w:val="bs-Latn-BA"/>
        </w:rPr>
        <w:t>udio biogasa u mreži prirodnog gasa (%), računa se prema izrazu:</w:t>
      </w:r>
    </w:p>
    <w:p w14:paraId="27E86DEE" w14:textId="77777777" w:rsidR="00F83B01" w:rsidRPr="00E57771" w:rsidRDefault="00F83B01" w:rsidP="00F83B01">
      <w:pPr>
        <w:pStyle w:val="ListParagraph"/>
        <w:ind w:left="2160"/>
        <w:rPr>
          <w:rFonts w:ascii="Arial" w:hAnsi="Arial" w:cs="Arial"/>
          <w:b/>
          <w:bCs/>
          <w:sz w:val="24"/>
          <w:szCs w:val="24"/>
          <w:lang w:val="bs-Latn-BA"/>
        </w:rPr>
      </w:pPr>
    </w:p>
    <w:p w14:paraId="6ADA831B" w14:textId="50FCE4E4" w:rsidR="00F83B01" w:rsidRPr="00E57771" w:rsidRDefault="00F83B01" w:rsidP="00F83B01">
      <w:pPr>
        <w:pStyle w:val="ListParagraph"/>
        <w:ind w:left="2160"/>
        <w:jc w:val="center"/>
        <w:rPr>
          <w:rFonts w:ascii="Arial" w:hAnsi="Arial" w:cs="Arial"/>
          <w:iCs/>
          <w:sz w:val="24"/>
          <w:szCs w:val="24"/>
          <w:lang w:val="bs-Latn-BA"/>
        </w:rPr>
      </w:pPr>
      <m:oMathPara>
        <m:oMathParaPr>
          <m:jc m:val="center"/>
        </m:oMathParaPr>
        <m:oMath>
          <m:r>
            <m:rPr>
              <m:sty m:val="p"/>
            </m:rPr>
            <w:rPr>
              <w:rFonts w:ascii="Cambria Math" w:hAnsi="Cambria Math" w:cs="Arial"/>
              <w:sz w:val="24"/>
              <w:szCs w:val="24"/>
              <w:lang w:val="bs-Latn-BA"/>
            </w:rPr>
            <m:t>GAS22=</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GAS18-GAS21</m:t>
              </m:r>
            </m:num>
            <m:den>
              <m:r>
                <m:rPr>
                  <m:sty m:val="p"/>
                </m:rPr>
                <w:rPr>
                  <w:rFonts w:ascii="Cambria Math" w:hAnsi="Cambria Math" w:cs="Arial"/>
                  <w:sz w:val="24"/>
                  <w:szCs w:val="24"/>
                  <w:lang w:val="bs-Latn-BA"/>
                </w:rPr>
                <m:t>GAS19</m:t>
              </m:r>
            </m:den>
          </m:f>
        </m:oMath>
      </m:oMathPara>
    </w:p>
    <w:p w14:paraId="207364A9" w14:textId="69E8D452" w:rsidR="00AC406E" w:rsidRPr="00E57771" w:rsidRDefault="00AC406E" w:rsidP="00AC406E">
      <w:pPr>
        <w:pStyle w:val="ListParagraph"/>
        <w:ind w:left="2160"/>
        <w:jc w:val="center"/>
        <w:rPr>
          <w:rFonts w:ascii="Arial" w:hAnsi="Arial" w:cs="Arial"/>
          <w:sz w:val="24"/>
          <w:szCs w:val="24"/>
          <w:lang w:val="bs-Latn-BA"/>
        </w:rPr>
      </w:pPr>
    </w:p>
    <w:p w14:paraId="05E9594D" w14:textId="7188C4CC"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FC3C69D" w14:textId="77777777" w:rsidR="00F83B01" w:rsidRPr="00E57771" w:rsidRDefault="00F83B01" w:rsidP="00AC406E">
      <w:pPr>
        <w:pStyle w:val="ListParagraph"/>
        <w:ind w:left="2160"/>
        <w:rPr>
          <w:rFonts w:ascii="Arial" w:hAnsi="Arial" w:cs="Arial"/>
          <w:sz w:val="24"/>
          <w:szCs w:val="24"/>
          <w:lang w:val="bs-Latn-BA"/>
        </w:rPr>
      </w:pPr>
    </w:p>
    <w:p w14:paraId="64139166" w14:textId="634B4041" w:rsidR="00AC406E" w:rsidRPr="00E57771" w:rsidRDefault="00AC406E" w:rsidP="001E4C83">
      <w:pPr>
        <w:pStyle w:val="ListParagraph"/>
        <w:numPr>
          <w:ilvl w:val="0"/>
          <w:numId w:val="6"/>
        </w:numPr>
        <w:rPr>
          <w:rFonts w:ascii="Arial" w:hAnsi="Arial" w:cs="Arial"/>
          <w:sz w:val="24"/>
          <w:szCs w:val="24"/>
          <w:lang w:val="bs-Latn-BA"/>
        </w:rPr>
      </w:pPr>
      <w:r w:rsidRPr="00E57771">
        <w:rPr>
          <w:rFonts w:ascii="Arial" w:hAnsi="Arial" w:cs="Arial"/>
          <w:b/>
          <w:bCs/>
          <w:sz w:val="24"/>
          <w:szCs w:val="24"/>
          <w:lang w:val="bs-Latn-BA"/>
        </w:rPr>
        <w:t>GAS18</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prilivi </w:t>
      </w:r>
      <w:r w:rsidRPr="00E57771">
        <w:rPr>
          <w:rFonts w:ascii="Arial" w:hAnsi="Arial" w:cs="Arial"/>
          <w:sz w:val="24"/>
          <w:szCs w:val="24"/>
          <w:lang w:val="bs-Latn-BA"/>
        </w:rPr>
        <w:t>iz drugih izvora OIE (ktoe)</w:t>
      </w:r>
      <w:r w:rsidR="00D91016" w:rsidRPr="00E57771">
        <w:rPr>
          <w:rFonts w:ascii="Arial" w:hAnsi="Arial" w:cs="Arial"/>
          <w:sz w:val="24"/>
          <w:szCs w:val="24"/>
          <w:lang w:val="bs-Latn-BA"/>
        </w:rPr>
        <w:t>,</w:t>
      </w:r>
    </w:p>
    <w:p w14:paraId="5DBDD942" w14:textId="067345CA" w:rsidR="00AC406E" w:rsidRPr="00E57771" w:rsidRDefault="00AC406E" w:rsidP="001E4C83">
      <w:pPr>
        <w:pStyle w:val="ListParagraph"/>
        <w:numPr>
          <w:ilvl w:val="0"/>
          <w:numId w:val="6"/>
        </w:numPr>
        <w:rPr>
          <w:rFonts w:ascii="Arial" w:hAnsi="Arial" w:cs="Arial"/>
          <w:sz w:val="24"/>
          <w:szCs w:val="24"/>
          <w:lang w:val="bs-Latn-BA"/>
        </w:rPr>
      </w:pPr>
      <w:r w:rsidRPr="00E57771">
        <w:rPr>
          <w:rFonts w:ascii="Arial" w:hAnsi="Arial" w:cs="Arial"/>
          <w:b/>
          <w:bCs/>
          <w:sz w:val="24"/>
          <w:szCs w:val="24"/>
          <w:lang w:val="bs-Latn-BA"/>
        </w:rPr>
        <w:t>GAS21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biometan </w:t>
      </w:r>
      <w:r w:rsidRPr="00E57771">
        <w:rPr>
          <w:rFonts w:ascii="Arial" w:hAnsi="Arial" w:cs="Arial"/>
          <w:sz w:val="24"/>
          <w:szCs w:val="24"/>
          <w:lang w:val="bs-Latn-BA"/>
        </w:rPr>
        <w:t>ubrizgan u mrežu koji će biti uzet u obzir u transportu (ktoe)</w:t>
      </w:r>
      <w:r w:rsidR="00D91016" w:rsidRPr="00E57771">
        <w:rPr>
          <w:rFonts w:ascii="Arial" w:hAnsi="Arial" w:cs="Arial"/>
          <w:sz w:val="24"/>
          <w:szCs w:val="24"/>
          <w:lang w:val="bs-Latn-BA"/>
        </w:rPr>
        <w:t>,</w:t>
      </w:r>
    </w:p>
    <w:p w14:paraId="5744A5B2" w14:textId="62DC1E65" w:rsidR="00AC406E" w:rsidRPr="00E57771" w:rsidRDefault="00AC406E" w:rsidP="001E4C83">
      <w:pPr>
        <w:pStyle w:val="ListParagraph"/>
        <w:numPr>
          <w:ilvl w:val="0"/>
          <w:numId w:val="6"/>
        </w:numPr>
        <w:rPr>
          <w:rFonts w:ascii="Arial" w:hAnsi="Arial" w:cs="Arial"/>
          <w:sz w:val="24"/>
          <w:szCs w:val="24"/>
          <w:lang w:val="bs-Latn-BA"/>
        </w:rPr>
      </w:pPr>
      <w:r w:rsidRPr="00E57771">
        <w:rPr>
          <w:rFonts w:ascii="Arial" w:hAnsi="Arial" w:cs="Arial"/>
          <w:b/>
          <w:bCs/>
          <w:sz w:val="24"/>
          <w:szCs w:val="24"/>
          <w:lang w:val="bs-Latn-BA"/>
        </w:rPr>
        <w:t>GAS19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ukupna </w:t>
      </w:r>
      <w:r w:rsidRPr="00E57771">
        <w:rPr>
          <w:rFonts w:ascii="Arial" w:hAnsi="Arial" w:cs="Arial"/>
          <w:sz w:val="24"/>
          <w:szCs w:val="24"/>
          <w:lang w:val="bs-Latn-BA"/>
        </w:rPr>
        <w:t>potrošnja prirodnog gasa (ktoe)</w:t>
      </w:r>
      <w:r w:rsidR="00D91016" w:rsidRPr="00E57771">
        <w:rPr>
          <w:rFonts w:ascii="Arial" w:hAnsi="Arial" w:cs="Arial"/>
          <w:sz w:val="24"/>
          <w:szCs w:val="24"/>
          <w:lang w:val="bs-Latn-BA"/>
        </w:rPr>
        <w:t>;</w:t>
      </w:r>
    </w:p>
    <w:p w14:paraId="55F64617" w14:textId="77777777" w:rsidR="00F83B01" w:rsidRPr="00E57771" w:rsidRDefault="00F83B01" w:rsidP="00F83B01">
      <w:pPr>
        <w:pStyle w:val="ListParagraph"/>
        <w:ind w:left="2880"/>
        <w:rPr>
          <w:rFonts w:ascii="Arial" w:hAnsi="Arial" w:cs="Arial"/>
          <w:sz w:val="24"/>
          <w:szCs w:val="24"/>
          <w:lang w:val="bs-Latn-BA"/>
        </w:rPr>
      </w:pPr>
    </w:p>
    <w:p w14:paraId="7F958D01" w14:textId="5D6DD03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 xml:space="preserve">GAS9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prirodnog gasa u sektoru transformacije i visokim pećima (ktoe)</w:t>
      </w:r>
      <w:r w:rsidR="007372BD" w:rsidRPr="00E57771">
        <w:rPr>
          <w:rFonts w:ascii="Arial" w:hAnsi="Arial" w:cs="Arial"/>
          <w:sz w:val="24"/>
          <w:szCs w:val="24"/>
          <w:lang w:val="bs-Latn-BA"/>
        </w:rPr>
        <w:t>,</w:t>
      </w:r>
    </w:p>
    <w:p w14:paraId="274F5C6C" w14:textId="245D3D9B"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 xml:space="preserve">GAS10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prirodnog gasa u sektoru industrije (ktoe)</w:t>
      </w:r>
      <w:r w:rsidR="007372BD" w:rsidRPr="00E57771">
        <w:rPr>
          <w:rFonts w:ascii="Arial" w:hAnsi="Arial" w:cs="Arial"/>
          <w:sz w:val="24"/>
          <w:szCs w:val="24"/>
          <w:lang w:val="bs-Latn-BA"/>
        </w:rPr>
        <w:t>,</w:t>
      </w:r>
    </w:p>
    <w:p w14:paraId="2A9954DB" w14:textId="01A02CA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GAS11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prirodnog gasa u ostalim sektorima finalne potrošnje energije (ktoe)</w:t>
      </w:r>
      <w:r w:rsidR="007372BD" w:rsidRPr="00E57771">
        <w:rPr>
          <w:rFonts w:ascii="Arial" w:hAnsi="Arial" w:cs="Arial"/>
          <w:sz w:val="24"/>
          <w:szCs w:val="24"/>
          <w:lang w:val="bs-Latn-BA"/>
        </w:rPr>
        <w:t>;</w:t>
      </w:r>
    </w:p>
    <w:p w14:paraId="5759232F" w14:textId="77777777" w:rsidR="00AC406E" w:rsidRPr="00E57771" w:rsidRDefault="00AC406E" w:rsidP="00AC406E">
      <w:pPr>
        <w:pStyle w:val="ListParagraph"/>
        <w:ind w:left="1134"/>
        <w:jc w:val="center"/>
        <w:rPr>
          <w:rFonts w:ascii="Arial" w:hAnsi="Arial" w:cs="Arial"/>
          <w:sz w:val="24"/>
          <w:szCs w:val="24"/>
          <w:lang w:val="bs-Latn-BA"/>
        </w:rPr>
      </w:pPr>
    </w:p>
    <w:p w14:paraId="11A7A2CF" w14:textId="07581A0B"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HC31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geotermalne energije, koja se računa prema sljedećem izrazu:</w:t>
      </w:r>
    </w:p>
    <w:p w14:paraId="692435DD" w14:textId="29C3FABA" w:rsidR="00F83B01" w:rsidRPr="00E57771" w:rsidRDefault="00F83B01" w:rsidP="00F83B01">
      <w:pPr>
        <w:pStyle w:val="ListParagraph"/>
        <w:jc w:val="center"/>
        <w:rPr>
          <w:rFonts w:ascii="Arial" w:hAnsi="Arial" w:cs="Arial"/>
          <w:sz w:val="24"/>
          <w:szCs w:val="24"/>
          <w:lang w:val="bs-Latn-BA"/>
        </w:rPr>
      </w:pPr>
      <w:r w:rsidRPr="00E57771">
        <w:rPr>
          <w:rFonts w:ascii="Arial" w:hAnsi="Arial" w:cs="Arial"/>
          <w:sz w:val="24"/>
          <w:szCs w:val="24"/>
          <w:lang w:val="bs-Latn-BA"/>
        </w:rPr>
        <w:t>HC31 = REN48 + REN62</w:t>
      </w:r>
    </w:p>
    <w:p w14:paraId="671DA5C8" w14:textId="77777777" w:rsidR="00AC406E" w:rsidRPr="00E57771" w:rsidRDefault="00AC406E" w:rsidP="00AC406E">
      <w:pPr>
        <w:pStyle w:val="ListParagraph"/>
        <w:ind w:left="1440"/>
        <w:jc w:val="center"/>
        <w:rPr>
          <w:rFonts w:ascii="Arial" w:hAnsi="Arial" w:cs="Arial"/>
          <w:sz w:val="24"/>
          <w:szCs w:val="24"/>
          <w:lang w:val="bs-Latn-BA"/>
        </w:rPr>
      </w:pPr>
    </w:p>
    <w:p w14:paraId="3DF324AF" w14:textId="79EDDA37"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1126CA9" w14:textId="77777777" w:rsidR="00F83B01" w:rsidRPr="00E57771" w:rsidRDefault="00F83B01" w:rsidP="00AC406E">
      <w:pPr>
        <w:pStyle w:val="ListParagraph"/>
        <w:ind w:left="1440"/>
        <w:rPr>
          <w:rFonts w:ascii="Arial" w:hAnsi="Arial" w:cs="Arial"/>
          <w:sz w:val="24"/>
          <w:szCs w:val="24"/>
          <w:lang w:val="bs-Latn-BA"/>
        </w:rPr>
      </w:pPr>
    </w:p>
    <w:p w14:paraId="33D33008" w14:textId="0B59B96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REN48</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geotermalne energije u sektoru industrije (ktoe)</w:t>
      </w:r>
      <w:r w:rsidR="007372BD" w:rsidRPr="00E57771">
        <w:rPr>
          <w:rFonts w:ascii="Arial" w:hAnsi="Arial" w:cs="Arial"/>
          <w:sz w:val="24"/>
          <w:szCs w:val="24"/>
          <w:lang w:val="bs-Latn-BA"/>
        </w:rPr>
        <w:t>,</w:t>
      </w:r>
    </w:p>
    <w:p w14:paraId="47E6704F" w14:textId="197A902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REN62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geotermalne energije u ostalim sektorima finalne potrošnje energije (ktoe)</w:t>
      </w:r>
      <w:r w:rsidR="007372BD" w:rsidRPr="00E57771">
        <w:rPr>
          <w:rFonts w:ascii="Arial" w:hAnsi="Arial" w:cs="Arial"/>
          <w:sz w:val="24"/>
          <w:szCs w:val="24"/>
          <w:lang w:val="bs-Latn-BA"/>
        </w:rPr>
        <w:t>;</w:t>
      </w:r>
    </w:p>
    <w:p w14:paraId="6E6F5286" w14:textId="77777777" w:rsidR="00AC406E" w:rsidRPr="00E57771" w:rsidRDefault="00AC406E" w:rsidP="00AC406E">
      <w:pPr>
        <w:pStyle w:val="ListParagraph"/>
        <w:ind w:left="2160"/>
        <w:rPr>
          <w:rFonts w:ascii="Arial" w:hAnsi="Arial" w:cs="Arial"/>
          <w:sz w:val="24"/>
          <w:szCs w:val="24"/>
          <w:lang w:val="bs-Latn-BA"/>
        </w:rPr>
      </w:pPr>
    </w:p>
    <w:p w14:paraId="3FBDD7FD" w14:textId="0ACCDEB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HC32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solarne termalne energije, koja se računa prema sljedećem izrazu:</w:t>
      </w:r>
    </w:p>
    <w:p w14:paraId="221FF29F" w14:textId="77777777" w:rsidR="00F83B01" w:rsidRPr="00E57771" w:rsidRDefault="00F83B01" w:rsidP="00F83B01">
      <w:pPr>
        <w:pStyle w:val="ListParagraph"/>
        <w:rPr>
          <w:rFonts w:ascii="Arial" w:hAnsi="Arial" w:cs="Arial"/>
          <w:sz w:val="24"/>
          <w:szCs w:val="24"/>
          <w:lang w:val="bs-Latn-BA"/>
        </w:rPr>
      </w:pPr>
    </w:p>
    <w:p w14:paraId="34C717A5" w14:textId="58BB15A9" w:rsidR="00F83B01" w:rsidRPr="00E57771" w:rsidRDefault="00F83B01" w:rsidP="00F83B01">
      <w:pPr>
        <w:pStyle w:val="ListParagraph"/>
        <w:jc w:val="center"/>
        <w:rPr>
          <w:rFonts w:ascii="Arial" w:hAnsi="Arial" w:cs="Arial"/>
          <w:sz w:val="24"/>
          <w:szCs w:val="24"/>
          <w:lang w:val="bs-Latn-BA"/>
        </w:rPr>
      </w:pPr>
      <w:r w:rsidRPr="00E57771">
        <w:rPr>
          <w:rFonts w:ascii="Arial" w:hAnsi="Arial" w:cs="Arial"/>
          <w:sz w:val="24"/>
          <w:szCs w:val="24"/>
          <w:lang w:val="bs-Latn-BA"/>
        </w:rPr>
        <w:t>HC32 = REN49 + REN63</w:t>
      </w:r>
    </w:p>
    <w:p w14:paraId="7113E1BE" w14:textId="77777777" w:rsidR="00AC406E" w:rsidRPr="00E57771" w:rsidRDefault="00AC406E" w:rsidP="00AC406E">
      <w:pPr>
        <w:pStyle w:val="ListParagraph"/>
        <w:ind w:left="1440"/>
        <w:jc w:val="center"/>
        <w:rPr>
          <w:rFonts w:ascii="Arial" w:hAnsi="Arial" w:cs="Arial"/>
          <w:sz w:val="24"/>
          <w:szCs w:val="24"/>
          <w:lang w:val="bs-Latn-BA"/>
        </w:rPr>
      </w:pPr>
    </w:p>
    <w:p w14:paraId="216F0129" w14:textId="173AF568"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84E56BA" w14:textId="77777777" w:rsidR="00F83B01" w:rsidRPr="00E57771" w:rsidRDefault="00F83B01" w:rsidP="00AC406E">
      <w:pPr>
        <w:pStyle w:val="ListParagraph"/>
        <w:ind w:left="1440"/>
        <w:rPr>
          <w:rFonts w:ascii="Arial" w:hAnsi="Arial" w:cs="Arial"/>
          <w:sz w:val="24"/>
          <w:szCs w:val="24"/>
          <w:lang w:val="bs-Latn-BA"/>
        </w:rPr>
      </w:pPr>
    </w:p>
    <w:p w14:paraId="3A8C51B2" w14:textId="1FF01025"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REN49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solarne termalne energije u sektoru industrije (ktoe)</w:t>
      </w:r>
      <w:r w:rsidR="007372BD" w:rsidRPr="00E57771">
        <w:rPr>
          <w:rFonts w:ascii="Arial" w:hAnsi="Arial" w:cs="Arial"/>
          <w:sz w:val="24"/>
          <w:szCs w:val="24"/>
          <w:lang w:val="bs-Latn-BA"/>
        </w:rPr>
        <w:t>,</w:t>
      </w:r>
    </w:p>
    <w:p w14:paraId="3426DE4D" w14:textId="6A99C4C7"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REN62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solarne energije u ostalim sektorima finalne potrošnje energije (ktoe)</w:t>
      </w:r>
      <w:r w:rsidR="007372BD" w:rsidRPr="00E57771">
        <w:rPr>
          <w:rFonts w:ascii="Arial" w:hAnsi="Arial" w:cs="Arial"/>
          <w:sz w:val="24"/>
          <w:szCs w:val="24"/>
          <w:lang w:val="bs-Latn-BA"/>
        </w:rPr>
        <w:t>;</w:t>
      </w:r>
    </w:p>
    <w:p w14:paraId="522AF222" w14:textId="77777777" w:rsidR="00AC406E" w:rsidRPr="00E57771" w:rsidRDefault="00AC406E" w:rsidP="00AC406E">
      <w:pPr>
        <w:pStyle w:val="ListParagraph"/>
        <w:ind w:left="1134"/>
        <w:jc w:val="center"/>
        <w:rPr>
          <w:rFonts w:ascii="Arial" w:hAnsi="Arial" w:cs="Arial"/>
          <w:sz w:val="24"/>
          <w:szCs w:val="24"/>
          <w:lang w:val="bs-Latn-BA"/>
        </w:rPr>
      </w:pPr>
    </w:p>
    <w:p w14:paraId="5497EB1A" w14:textId="31ABFD54"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HC33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energije</w:t>
      </w:r>
      <w:r w:rsidR="00FF527F" w:rsidRPr="00E57771">
        <w:rPr>
          <w:rFonts w:ascii="Arial" w:hAnsi="Arial" w:cs="Arial"/>
          <w:sz w:val="24"/>
          <w:szCs w:val="24"/>
          <w:lang w:val="bs-Latn-BA"/>
        </w:rPr>
        <w:t xml:space="preserve"> iz OIE proizvedene</w:t>
      </w:r>
      <w:r w:rsidRPr="00E57771">
        <w:rPr>
          <w:rFonts w:ascii="Arial" w:hAnsi="Arial" w:cs="Arial"/>
          <w:sz w:val="24"/>
          <w:szCs w:val="24"/>
          <w:lang w:val="bs-Latn-BA"/>
        </w:rPr>
        <w:t xml:space="preserve"> iz komunalnog otpada, koja se računa prema sljedećem izrazu:</w:t>
      </w:r>
    </w:p>
    <w:p w14:paraId="5592BDE2" w14:textId="77777777" w:rsidR="00F83B01" w:rsidRPr="00E57771" w:rsidRDefault="00F83B01" w:rsidP="00F83B01">
      <w:pPr>
        <w:pStyle w:val="ListParagraph"/>
        <w:rPr>
          <w:rFonts w:ascii="Arial" w:hAnsi="Arial" w:cs="Arial"/>
          <w:sz w:val="24"/>
          <w:szCs w:val="24"/>
          <w:lang w:val="bs-Latn-BA"/>
        </w:rPr>
      </w:pPr>
    </w:p>
    <w:p w14:paraId="17E1D9E4" w14:textId="62168A1B" w:rsidR="00F83B01" w:rsidRPr="00E57771" w:rsidRDefault="00F83B01" w:rsidP="00F83B01">
      <w:pPr>
        <w:pStyle w:val="ListParagraph"/>
        <w:jc w:val="center"/>
        <w:rPr>
          <w:rFonts w:ascii="Arial" w:hAnsi="Arial" w:cs="Arial"/>
          <w:sz w:val="24"/>
          <w:szCs w:val="24"/>
          <w:lang w:val="bs-Latn-BA"/>
        </w:rPr>
      </w:pPr>
      <w:r w:rsidRPr="00E57771">
        <w:rPr>
          <w:rFonts w:ascii="Arial" w:hAnsi="Arial" w:cs="Arial"/>
          <w:sz w:val="24"/>
          <w:szCs w:val="24"/>
          <w:lang w:val="bs-Latn-BA"/>
        </w:rPr>
        <w:t>HC33 = REN51 + REN65</w:t>
      </w:r>
    </w:p>
    <w:p w14:paraId="63231BBC" w14:textId="77777777" w:rsidR="00AC406E" w:rsidRPr="00E57771" w:rsidRDefault="00AC406E" w:rsidP="00AC406E">
      <w:pPr>
        <w:pStyle w:val="ListParagraph"/>
        <w:ind w:left="1440"/>
        <w:jc w:val="center"/>
        <w:rPr>
          <w:rFonts w:ascii="Arial" w:hAnsi="Arial" w:cs="Arial"/>
          <w:sz w:val="24"/>
          <w:szCs w:val="24"/>
          <w:lang w:val="bs-Latn-BA"/>
        </w:rPr>
      </w:pPr>
    </w:p>
    <w:p w14:paraId="278E3422" w14:textId="1C144E3A"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375F377" w14:textId="77777777" w:rsidR="00F83B01" w:rsidRPr="00E57771" w:rsidRDefault="00F83B01" w:rsidP="00AC406E">
      <w:pPr>
        <w:pStyle w:val="ListParagraph"/>
        <w:ind w:left="1440"/>
        <w:rPr>
          <w:rFonts w:ascii="Arial" w:hAnsi="Arial" w:cs="Arial"/>
          <w:sz w:val="24"/>
          <w:szCs w:val="24"/>
          <w:lang w:val="bs-Latn-BA"/>
        </w:rPr>
      </w:pPr>
    </w:p>
    <w:p w14:paraId="1572CCE7" w14:textId="4D47013B"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REN51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energije</w:t>
      </w:r>
      <w:r w:rsidR="00B460C4" w:rsidRPr="00E57771">
        <w:rPr>
          <w:rFonts w:ascii="Arial" w:hAnsi="Arial" w:cs="Arial"/>
          <w:sz w:val="24"/>
          <w:szCs w:val="24"/>
          <w:lang w:val="bs-Latn-BA"/>
        </w:rPr>
        <w:t xml:space="preserve"> iz OIE</w:t>
      </w:r>
      <w:r w:rsidRPr="00E57771">
        <w:rPr>
          <w:rFonts w:ascii="Arial" w:hAnsi="Arial" w:cs="Arial"/>
          <w:sz w:val="24"/>
          <w:szCs w:val="24"/>
          <w:lang w:val="bs-Latn-BA"/>
        </w:rPr>
        <w:t xml:space="preserve"> </w:t>
      </w:r>
      <w:r w:rsidR="00FF527F" w:rsidRPr="00E57771">
        <w:rPr>
          <w:rFonts w:ascii="Arial" w:hAnsi="Arial" w:cs="Arial"/>
          <w:sz w:val="24"/>
          <w:szCs w:val="24"/>
          <w:lang w:val="bs-Latn-BA"/>
        </w:rPr>
        <w:t xml:space="preserve">proizvedene </w:t>
      </w:r>
      <w:r w:rsidRPr="00E57771">
        <w:rPr>
          <w:rFonts w:ascii="Arial" w:hAnsi="Arial" w:cs="Arial"/>
          <w:sz w:val="24"/>
          <w:szCs w:val="24"/>
          <w:lang w:val="bs-Latn-BA"/>
        </w:rPr>
        <w:t>iz komunalnog otpada u sektoru industrije (ktoe)</w:t>
      </w:r>
      <w:r w:rsidR="007372BD" w:rsidRPr="00E57771">
        <w:rPr>
          <w:rFonts w:ascii="Arial" w:hAnsi="Arial" w:cs="Arial"/>
          <w:sz w:val="24"/>
          <w:szCs w:val="24"/>
          <w:lang w:val="bs-Latn-BA"/>
        </w:rPr>
        <w:t>,</w:t>
      </w:r>
    </w:p>
    <w:p w14:paraId="702B7782" w14:textId="38071218"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REN65</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 xml:space="preserve">energije </w:t>
      </w:r>
      <w:r w:rsidR="00B460C4" w:rsidRPr="00E57771">
        <w:rPr>
          <w:rFonts w:ascii="Arial" w:hAnsi="Arial" w:cs="Arial"/>
          <w:sz w:val="24"/>
          <w:szCs w:val="24"/>
          <w:lang w:val="bs-Latn-BA"/>
        </w:rPr>
        <w:t>iz OIE</w:t>
      </w:r>
      <w:r w:rsidR="00FF527F" w:rsidRPr="00E57771">
        <w:rPr>
          <w:rFonts w:ascii="Arial" w:hAnsi="Arial" w:cs="Arial"/>
          <w:sz w:val="24"/>
          <w:szCs w:val="24"/>
          <w:lang w:val="bs-Latn-BA"/>
        </w:rPr>
        <w:t xml:space="preserve"> proizvedene</w:t>
      </w:r>
      <w:r w:rsidR="00B460C4" w:rsidRPr="00E57771">
        <w:rPr>
          <w:rFonts w:ascii="Arial" w:hAnsi="Arial" w:cs="Arial"/>
          <w:sz w:val="24"/>
          <w:szCs w:val="24"/>
          <w:lang w:val="bs-Latn-BA"/>
        </w:rPr>
        <w:t xml:space="preserve"> </w:t>
      </w:r>
      <w:r w:rsidRPr="00E57771">
        <w:rPr>
          <w:rFonts w:ascii="Arial" w:hAnsi="Arial" w:cs="Arial"/>
          <w:sz w:val="24"/>
          <w:szCs w:val="24"/>
          <w:lang w:val="bs-Latn-BA"/>
        </w:rPr>
        <w:t>iz komunalnog otpada u ostalim sektorima finalne potrošnje energije (ktoe)</w:t>
      </w:r>
      <w:r w:rsidR="007372BD" w:rsidRPr="00E57771">
        <w:rPr>
          <w:rFonts w:ascii="Arial" w:hAnsi="Arial" w:cs="Arial"/>
          <w:sz w:val="24"/>
          <w:szCs w:val="24"/>
          <w:lang w:val="bs-Latn-BA"/>
        </w:rPr>
        <w:t>;</w:t>
      </w:r>
    </w:p>
    <w:p w14:paraId="4E949BE7" w14:textId="77777777" w:rsidR="00AC406E" w:rsidRPr="00E57771" w:rsidRDefault="00AC406E" w:rsidP="00AC406E">
      <w:pPr>
        <w:pStyle w:val="ListParagraph"/>
        <w:ind w:left="1134"/>
        <w:jc w:val="center"/>
        <w:rPr>
          <w:rFonts w:ascii="Arial" w:hAnsi="Arial" w:cs="Arial"/>
          <w:sz w:val="24"/>
          <w:szCs w:val="24"/>
          <w:lang w:val="bs-Latn-BA"/>
        </w:rPr>
      </w:pPr>
    </w:p>
    <w:p w14:paraId="362DD97D" w14:textId="564C017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HC34</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energije iz čvrstih biogoriva, isključujući drvni ugalj, koja se računa prema sljedećem izrazu:</w:t>
      </w:r>
    </w:p>
    <w:p w14:paraId="17FD71D2" w14:textId="77777777" w:rsidR="00AC406E" w:rsidRPr="00E57771" w:rsidRDefault="00AC406E" w:rsidP="00AC406E">
      <w:pPr>
        <w:pStyle w:val="ListParagraph"/>
        <w:ind w:left="1440"/>
        <w:jc w:val="center"/>
        <w:rPr>
          <w:rFonts w:ascii="Arial" w:hAnsi="Arial" w:cs="Arial"/>
          <w:sz w:val="24"/>
          <w:szCs w:val="24"/>
          <w:lang w:val="bs-Latn-BA"/>
        </w:rPr>
      </w:pPr>
    </w:p>
    <w:p w14:paraId="152964AC" w14:textId="40F78005" w:rsidR="00F83B01" w:rsidRPr="00E57771" w:rsidRDefault="00F83B01" w:rsidP="00AC406E">
      <w:pPr>
        <w:pStyle w:val="ListParagraph"/>
        <w:ind w:left="1440"/>
        <w:jc w:val="center"/>
        <w:rPr>
          <w:rFonts w:ascii="Arial" w:hAnsi="Arial" w:cs="Arial"/>
          <w:sz w:val="24"/>
          <w:szCs w:val="24"/>
          <w:lang w:val="bs-Latn-BA"/>
        </w:rPr>
      </w:pPr>
      <w:r w:rsidRPr="00E57771">
        <w:rPr>
          <w:rFonts w:ascii="Arial" w:hAnsi="Arial" w:cs="Arial"/>
          <w:sz w:val="24"/>
          <w:szCs w:val="24"/>
          <w:lang w:val="bs-Latn-BA"/>
        </w:rPr>
        <w:t>HC34 = REN53 + REN67</w:t>
      </w:r>
    </w:p>
    <w:p w14:paraId="4AC60015" w14:textId="77777777" w:rsidR="00AC406E" w:rsidRPr="00E57771" w:rsidRDefault="00AC406E" w:rsidP="00AC406E">
      <w:pPr>
        <w:pStyle w:val="ListParagraph"/>
        <w:ind w:left="1134"/>
        <w:jc w:val="center"/>
        <w:rPr>
          <w:rFonts w:ascii="Arial" w:hAnsi="Arial" w:cs="Arial"/>
          <w:sz w:val="24"/>
          <w:szCs w:val="24"/>
          <w:lang w:val="bs-Latn-BA"/>
        </w:rPr>
      </w:pPr>
    </w:p>
    <w:p w14:paraId="28FDF37B" w14:textId="10D7A8BA"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57CF9EC" w14:textId="77777777" w:rsidR="00F83B01" w:rsidRPr="00E57771" w:rsidRDefault="00F83B01" w:rsidP="00AC406E">
      <w:pPr>
        <w:pStyle w:val="ListParagraph"/>
        <w:ind w:left="1440"/>
        <w:rPr>
          <w:rFonts w:ascii="Arial" w:hAnsi="Arial" w:cs="Arial"/>
          <w:sz w:val="24"/>
          <w:szCs w:val="24"/>
          <w:lang w:val="bs-Latn-BA"/>
        </w:rPr>
      </w:pPr>
    </w:p>
    <w:p w14:paraId="317284F5" w14:textId="6938B76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REN53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energije iz čvrstih biogoriva, isključujući drvni ugalj, u sektoru industrije (ktoe)</w:t>
      </w:r>
      <w:r w:rsidR="007372BD" w:rsidRPr="00E57771">
        <w:rPr>
          <w:rFonts w:ascii="Arial" w:hAnsi="Arial" w:cs="Arial"/>
          <w:sz w:val="24"/>
          <w:szCs w:val="24"/>
          <w:lang w:val="bs-Latn-BA"/>
        </w:rPr>
        <w:t>,</w:t>
      </w:r>
    </w:p>
    <w:p w14:paraId="11638B97" w14:textId="553F3B5E"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REN67</w:t>
      </w:r>
      <w:r w:rsidRPr="00E57771">
        <w:rPr>
          <w:rFonts w:ascii="Arial" w:hAnsi="Arial" w:cs="Arial"/>
          <w:sz w:val="24"/>
          <w:szCs w:val="24"/>
          <w:lang w:val="bs-Latn-BA"/>
        </w:rPr>
        <w:t xml:space="preserve"> </w:t>
      </w:r>
      <w:r w:rsidR="00393514" w:rsidRPr="00E57771">
        <w:rPr>
          <w:rFonts w:ascii="Arial" w:hAnsi="Arial" w:cs="Arial"/>
          <w:sz w:val="24"/>
          <w:szCs w:val="24"/>
          <w:lang w:val="bs-Latn-BA"/>
        </w:rPr>
        <w:t>–</w:t>
      </w:r>
      <w:r w:rsidRPr="00E57771">
        <w:rPr>
          <w:rFonts w:ascii="Arial" w:hAnsi="Arial" w:cs="Arial"/>
          <w:sz w:val="24"/>
          <w:szCs w:val="24"/>
          <w:lang w:val="bs-Latn-BA"/>
        </w:rPr>
        <w:t xml:space="preserve">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energije iz čvrstih biogoriva, isključujući drvni ugalj, u ostalim sektorima finalne potrošnje energije (ktoe)</w:t>
      </w:r>
      <w:r w:rsidR="007372BD" w:rsidRPr="00E57771">
        <w:rPr>
          <w:rFonts w:ascii="Arial" w:hAnsi="Arial" w:cs="Arial"/>
          <w:sz w:val="24"/>
          <w:szCs w:val="24"/>
          <w:lang w:val="bs-Latn-BA"/>
        </w:rPr>
        <w:t>;</w:t>
      </w:r>
    </w:p>
    <w:p w14:paraId="32EED881" w14:textId="77777777" w:rsidR="00AC406E" w:rsidRPr="00E57771" w:rsidRDefault="00AC406E" w:rsidP="00AC406E">
      <w:pPr>
        <w:pStyle w:val="ListParagraph"/>
        <w:ind w:left="1134"/>
        <w:jc w:val="center"/>
        <w:rPr>
          <w:rFonts w:ascii="Arial" w:hAnsi="Arial" w:cs="Arial"/>
          <w:sz w:val="24"/>
          <w:szCs w:val="24"/>
          <w:lang w:val="bs-Latn-BA"/>
        </w:rPr>
      </w:pPr>
    </w:p>
    <w:p w14:paraId="0FF48CA1" w14:textId="23258A1F"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HC35</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energije iz tečnih biogoriva, komplementarnih i nekomplementarnih, koja se računa prema sljedećem izrazu:</w:t>
      </w:r>
    </w:p>
    <w:p w14:paraId="5897A882" w14:textId="77777777" w:rsidR="004A0627" w:rsidRPr="00E57771" w:rsidRDefault="004A0627" w:rsidP="004A0627">
      <w:pPr>
        <w:pStyle w:val="ListParagraph"/>
        <w:ind w:left="1440"/>
        <w:rPr>
          <w:rFonts w:ascii="Arial" w:hAnsi="Arial" w:cs="Arial"/>
          <w:b/>
          <w:bCs/>
          <w:sz w:val="24"/>
          <w:szCs w:val="24"/>
          <w:lang w:val="bs-Latn-BA"/>
        </w:rPr>
      </w:pPr>
    </w:p>
    <w:p w14:paraId="207E28E4" w14:textId="6FBBA0D4" w:rsidR="004A0627" w:rsidRPr="00E57771" w:rsidRDefault="004A0627" w:rsidP="004A0627">
      <w:pPr>
        <w:pStyle w:val="ListParagraph"/>
        <w:ind w:left="1440"/>
        <w:jc w:val="center"/>
        <w:rPr>
          <w:rFonts w:ascii="Arial" w:hAnsi="Arial" w:cs="Arial"/>
          <w:sz w:val="24"/>
          <w:szCs w:val="24"/>
          <w:lang w:val="bs-Latn-BA"/>
        </w:rPr>
      </w:pPr>
      <w:r w:rsidRPr="00E57771">
        <w:rPr>
          <w:rFonts w:ascii="Arial" w:hAnsi="Arial" w:cs="Arial"/>
          <w:sz w:val="24"/>
          <w:szCs w:val="24"/>
          <w:lang w:val="bs-Latn-BA"/>
        </w:rPr>
        <w:t xml:space="preserve">HC35 = REN42 + REN43 + REN45 </w:t>
      </w:r>
    </w:p>
    <w:p w14:paraId="24C6DB07" w14:textId="77777777" w:rsidR="004A0627" w:rsidRPr="00E57771" w:rsidRDefault="004A0627" w:rsidP="004A0627">
      <w:pPr>
        <w:pStyle w:val="ListParagraph"/>
        <w:ind w:left="4320"/>
        <w:rPr>
          <w:rFonts w:ascii="Arial" w:hAnsi="Arial" w:cs="Arial"/>
          <w:sz w:val="24"/>
          <w:szCs w:val="24"/>
          <w:lang w:val="bs-Latn-BA"/>
        </w:rPr>
      </w:pPr>
      <w:r w:rsidRPr="00E57771">
        <w:rPr>
          <w:rFonts w:ascii="Arial" w:hAnsi="Arial" w:cs="Arial"/>
          <w:sz w:val="24"/>
          <w:szCs w:val="24"/>
          <w:lang w:val="bs-Latn-BA"/>
        </w:rPr>
        <w:t>+ REN56 + REN57 + REN58 + REN59 + REN70 + REN71 + REN72 + REN73</w:t>
      </w:r>
    </w:p>
    <w:p w14:paraId="3888A26E" w14:textId="77777777" w:rsidR="004A0627" w:rsidRPr="00E57771" w:rsidRDefault="004A0627" w:rsidP="004A0627">
      <w:pPr>
        <w:pStyle w:val="ListParagraph"/>
        <w:ind w:left="4320"/>
        <w:rPr>
          <w:rFonts w:ascii="Arial" w:hAnsi="Arial" w:cs="Arial"/>
          <w:sz w:val="24"/>
          <w:szCs w:val="24"/>
          <w:lang w:val="bs-Latn-BA"/>
        </w:rPr>
      </w:pPr>
      <w:r w:rsidRPr="00E57771">
        <w:rPr>
          <w:rFonts w:ascii="Arial" w:hAnsi="Arial" w:cs="Arial"/>
          <w:sz w:val="24"/>
          <w:szCs w:val="24"/>
          <w:lang w:val="bs-Latn-BA"/>
        </w:rPr>
        <w:t xml:space="preserve">+ OIL88 + OIL112 + OIL136 </w:t>
      </w:r>
    </w:p>
    <w:p w14:paraId="20DAF86B" w14:textId="77777777" w:rsidR="004A0627" w:rsidRPr="00E57771" w:rsidRDefault="004A0627" w:rsidP="004A0627">
      <w:pPr>
        <w:pStyle w:val="ListParagraph"/>
        <w:ind w:left="4320"/>
        <w:rPr>
          <w:rFonts w:ascii="Arial" w:hAnsi="Arial" w:cs="Arial"/>
          <w:sz w:val="24"/>
          <w:szCs w:val="24"/>
          <w:lang w:val="bs-Latn-BA"/>
        </w:rPr>
      </w:pPr>
      <w:r w:rsidRPr="00E57771">
        <w:rPr>
          <w:rFonts w:ascii="Arial" w:hAnsi="Arial" w:cs="Arial"/>
          <w:sz w:val="24"/>
          <w:szCs w:val="24"/>
          <w:lang w:val="bs-Latn-BA"/>
        </w:rPr>
        <w:t>+ OIL92 + OIL116 + OIL140</w:t>
      </w:r>
    </w:p>
    <w:p w14:paraId="18EDFD9C" w14:textId="6EA090AC" w:rsidR="004A0627" w:rsidRPr="00E57771" w:rsidRDefault="004A0627" w:rsidP="004A0627">
      <w:pPr>
        <w:pStyle w:val="ListParagraph"/>
        <w:ind w:left="4320"/>
        <w:rPr>
          <w:rFonts w:ascii="Arial" w:hAnsi="Arial" w:cs="Arial"/>
          <w:sz w:val="24"/>
          <w:szCs w:val="24"/>
          <w:lang w:val="bs-Latn-BA"/>
        </w:rPr>
      </w:pPr>
      <w:r w:rsidRPr="00E57771">
        <w:rPr>
          <w:rFonts w:ascii="Arial" w:hAnsi="Arial" w:cs="Arial"/>
          <w:sz w:val="24"/>
          <w:szCs w:val="24"/>
          <w:lang w:val="bs-Latn-BA"/>
        </w:rPr>
        <w:t>+ OIL95 + OIL119 + OIL143</w:t>
      </w:r>
    </w:p>
    <w:p w14:paraId="23AC02A3" w14:textId="17631DC5" w:rsidR="004A0627" w:rsidRPr="00E57771" w:rsidRDefault="00393514" w:rsidP="004A0627">
      <w:pPr>
        <w:pStyle w:val="ListParagraph"/>
        <w:ind w:left="1440"/>
        <w:jc w:val="center"/>
        <w:rPr>
          <w:rFonts w:ascii="Arial" w:hAnsi="Arial" w:cs="Arial"/>
          <w:sz w:val="24"/>
          <w:szCs w:val="24"/>
          <w:lang w:val="bs-Latn-BA"/>
        </w:rPr>
      </w:pPr>
      <w:r w:rsidRPr="00E57771">
        <w:rPr>
          <w:rFonts w:ascii="Arial" w:hAnsi="Arial" w:cs="Arial"/>
          <w:sz w:val="24"/>
          <w:szCs w:val="24"/>
          <w:lang w:val="bs-Latn-BA"/>
        </w:rPr>
        <w:t xml:space="preserve"> </w:t>
      </w:r>
    </w:p>
    <w:p w14:paraId="23FE0F3E" w14:textId="4FB612DA"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1160503" w14:textId="77777777" w:rsidR="004A0627" w:rsidRPr="00E57771" w:rsidRDefault="004A0627" w:rsidP="00AC406E">
      <w:pPr>
        <w:pStyle w:val="ListParagraph"/>
        <w:ind w:left="1440"/>
        <w:rPr>
          <w:rFonts w:ascii="Arial" w:hAnsi="Arial" w:cs="Arial"/>
          <w:sz w:val="24"/>
          <w:szCs w:val="24"/>
          <w:lang w:val="bs-Latn-BA"/>
        </w:rPr>
      </w:pPr>
    </w:p>
    <w:p w14:paraId="649B8634" w14:textId="337A449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REN42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benzina, u sektoru transformacija – kompatibilna biogoriva (ktoe)</w:t>
      </w:r>
      <w:r w:rsidR="007372BD" w:rsidRPr="00E57771">
        <w:rPr>
          <w:rFonts w:ascii="Arial" w:hAnsi="Arial" w:cs="Arial"/>
          <w:sz w:val="24"/>
          <w:szCs w:val="24"/>
          <w:lang w:val="bs-Latn-BA"/>
        </w:rPr>
        <w:t>,</w:t>
      </w:r>
    </w:p>
    <w:p w14:paraId="3D785A13" w14:textId="3B96FC41"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REN43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avionskog goriva, u sektoru transformacija – kompatibilna biogoriva (ktoe)</w:t>
      </w:r>
      <w:r w:rsidR="007372BD" w:rsidRPr="00E57771">
        <w:rPr>
          <w:rFonts w:ascii="Arial" w:hAnsi="Arial" w:cs="Arial"/>
          <w:sz w:val="24"/>
          <w:szCs w:val="24"/>
          <w:lang w:val="bs-Latn-BA"/>
        </w:rPr>
        <w:t>,</w:t>
      </w:r>
    </w:p>
    <w:p w14:paraId="4D2454EE" w14:textId="6060A116"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REN44</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ostalih tečnih biogoriva, u sektoru transformacija – kompatibilna biogoriva (ktoe)</w:t>
      </w:r>
      <w:r w:rsidR="007372BD" w:rsidRPr="00E57771">
        <w:rPr>
          <w:rFonts w:ascii="Arial" w:hAnsi="Arial" w:cs="Arial"/>
          <w:sz w:val="24"/>
          <w:szCs w:val="24"/>
          <w:lang w:val="bs-Latn-BA"/>
        </w:rPr>
        <w:t>,</w:t>
      </w:r>
    </w:p>
    <w:p w14:paraId="05DB19FD" w14:textId="19AAAA7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REN56</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biogoriva na bazi benzina, u sektoru industrije – kompatibilna </w:t>
      </w:r>
      <w:r w:rsidRPr="00E57771">
        <w:rPr>
          <w:rFonts w:ascii="Arial" w:hAnsi="Arial" w:cs="Arial"/>
          <w:sz w:val="24"/>
          <w:szCs w:val="24"/>
          <w:lang w:val="bs-Latn-BA"/>
        </w:rPr>
        <w:t>biogoriva (ktoe)</w:t>
      </w:r>
      <w:r w:rsidR="007372BD" w:rsidRPr="00E57771">
        <w:rPr>
          <w:rFonts w:ascii="Arial" w:hAnsi="Arial" w:cs="Arial"/>
          <w:sz w:val="24"/>
          <w:szCs w:val="24"/>
          <w:lang w:val="bs-Latn-BA"/>
        </w:rPr>
        <w:t>,</w:t>
      </w:r>
    </w:p>
    <w:p w14:paraId="4180A520" w14:textId="68E0413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REN57</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avionskog goriva, u sektoru industrije – kompatibilna biogoriva (ktoe)</w:t>
      </w:r>
      <w:r w:rsidR="007372BD" w:rsidRPr="00E57771">
        <w:rPr>
          <w:rFonts w:ascii="Arial" w:hAnsi="Arial" w:cs="Arial"/>
          <w:sz w:val="24"/>
          <w:szCs w:val="24"/>
          <w:lang w:val="bs-Latn-BA"/>
        </w:rPr>
        <w:t>,</w:t>
      </w:r>
    </w:p>
    <w:p w14:paraId="7F4B8886" w14:textId="301E2862"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REN58</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biodizela, u sektoru industrije – kompatibilna biogoriva (ktoe)</w:t>
      </w:r>
      <w:r w:rsidR="007372BD" w:rsidRPr="00E57771">
        <w:rPr>
          <w:rFonts w:ascii="Arial" w:hAnsi="Arial" w:cs="Arial"/>
          <w:sz w:val="24"/>
          <w:szCs w:val="24"/>
          <w:lang w:val="bs-Latn-BA"/>
        </w:rPr>
        <w:t>,</w:t>
      </w:r>
    </w:p>
    <w:p w14:paraId="0FC17CF6" w14:textId="6B012176"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REN59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ostalih tečnih biogoriva, u sektoru industrije – kompatibilna biogoriva (ktoe)</w:t>
      </w:r>
      <w:r w:rsidR="007372BD" w:rsidRPr="00E57771">
        <w:rPr>
          <w:rFonts w:ascii="Arial" w:hAnsi="Arial" w:cs="Arial"/>
          <w:sz w:val="24"/>
          <w:szCs w:val="24"/>
          <w:lang w:val="bs-Latn-BA"/>
        </w:rPr>
        <w:t>,</w:t>
      </w:r>
    </w:p>
    <w:p w14:paraId="0CE39BA6" w14:textId="33F34120"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REN70</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benzina, u ostalim sektorima finalne potrošnje – kompatibilna biogoriva (ktoe)</w:t>
      </w:r>
      <w:r w:rsidR="007372BD" w:rsidRPr="00E57771">
        <w:rPr>
          <w:rFonts w:ascii="Arial" w:hAnsi="Arial" w:cs="Arial"/>
          <w:sz w:val="24"/>
          <w:szCs w:val="24"/>
          <w:lang w:val="bs-Latn-BA"/>
        </w:rPr>
        <w:t>,</w:t>
      </w:r>
    </w:p>
    <w:p w14:paraId="12D6DE36" w14:textId="0B72ED1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REN71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avionskog goriva, u ostalim sektorima finalne potrošnje – kompatibilna biogoriva (ktoe)</w:t>
      </w:r>
      <w:r w:rsidR="007372BD" w:rsidRPr="00E57771">
        <w:rPr>
          <w:rFonts w:ascii="Arial" w:hAnsi="Arial" w:cs="Arial"/>
          <w:sz w:val="24"/>
          <w:szCs w:val="24"/>
          <w:lang w:val="bs-Latn-BA"/>
        </w:rPr>
        <w:t>,</w:t>
      </w:r>
    </w:p>
    <w:p w14:paraId="58178C37" w14:textId="0A181754"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REN72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biodizela, u ostalim sektorima finalne potrošnje – kompatibilna biogoriva (ktoe)</w:t>
      </w:r>
      <w:r w:rsidR="007372BD" w:rsidRPr="00E57771">
        <w:rPr>
          <w:rFonts w:ascii="Arial" w:hAnsi="Arial" w:cs="Arial"/>
          <w:sz w:val="24"/>
          <w:szCs w:val="24"/>
          <w:lang w:val="bs-Latn-BA"/>
        </w:rPr>
        <w:t>,</w:t>
      </w:r>
    </w:p>
    <w:p w14:paraId="1A6B0894" w14:textId="6C873945"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REN73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ostalih tečnih biogoriva, u ostalim sektorima finalne potrošnje – kompatibilna biogoriva (ktoe)</w:t>
      </w:r>
      <w:r w:rsidR="007372BD" w:rsidRPr="00E57771">
        <w:rPr>
          <w:rFonts w:ascii="Arial" w:hAnsi="Arial" w:cs="Arial"/>
          <w:sz w:val="24"/>
          <w:szCs w:val="24"/>
          <w:lang w:val="bs-Latn-BA"/>
        </w:rPr>
        <w:t>,</w:t>
      </w:r>
    </w:p>
    <w:p w14:paraId="1734CD24" w14:textId="33D782D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OIL88</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benzina, u sektoru transformacija – nekompatibilna biogoriva (ktoe)</w:t>
      </w:r>
      <w:r w:rsidR="007372BD" w:rsidRPr="00E57771">
        <w:rPr>
          <w:rFonts w:ascii="Arial" w:hAnsi="Arial" w:cs="Arial"/>
          <w:sz w:val="24"/>
          <w:szCs w:val="24"/>
          <w:lang w:val="bs-Latn-BA"/>
        </w:rPr>
        <w:t>,</w:t>
      </w:r>
    </w:p>
    <w:p w14:paraId="5FAE9A78" w14:textId="4AD12E85"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OIL112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benzina, u sektoru industrije – nekompatibilna biogoriva (ktoe)</w:t>
      </w:r>
      <w:r w:rsidR="007372BD" w:rsidRPr="00E57771">
        <w:rPr>
          <w:rFonts w:ascii="Arial" w:hAnsi="Arial" w:cs="Arial"/>
          <w:sz w:val="24"/>
          <w:szCs w:val="24"/>
          <w:lang w:val="bs-Latn-BA"/>
        </w:rPr>
        <w:t>,</w:t>
      </w:r>
    </w:p>
    <w:p w14:paraId="4868D6DE" w14:textId="4061C89F"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OIL136</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benzina, u ostalim sektorima finalne potrošnje energije – nekompatibilna biogoriva (ktoe)</w:t>
      </w:r>
      <w:r w:rsidR="007372BD" w:rsidRPr="00E57771">
        <w:rPr>
          <w:rFonts w:ascii="Arial" w:hAnsi="Arial" w:cs="Arial"/>
          <w:sz w:val="24"/>
          <w:szCs w:val="24"/>
          <w:lang w:val="bs-Latn-BA"/>
        </w:rPr>
        <w:t>,</w:t>
      </w:r>
    </w:p>
    <w:p w14:paraId="7907E45A" w14:textId="196092FA"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OIL92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avionskog goriva, u sektoru transformacija – nekompatibilna biogoriva (ktoe)</w:t>
      </w:r>
      <w:r w:rsidR="007372BD" w:rsidRPr="00E57771">
        <w:rPr>
          <w:rFonts w:ascii="Arial" w:hAnsi="Arial" w:cs="Arial"/>
          <w:sz w:val="24"/>
          <w:szCs w:val="24"/>
          <w:lang w:val="bs-Latn-BA"/>
        </w:rPr>
        <w:t>,</w:t>
      </w:r>
    </w:p>
    <w:p w14:paraId="3ED04B81" w14:textId="3F7A072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OIL116</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avionskog goriva, u sektoru industrije – nekompatibilna biogoriva (ktoe)</w:t>
      </w:r>
      <w:r w:rsidR="007372BD" w:rsidRPr="00E57771">
        <w:rPr>
          <w:rFonts w:ascii="Arial" w:hAnsi="Arial" w:cs="Arial"/>
          <w:sz w:val="24"/>
          <w:szCs w:val="24"/>
          <w:lang w:val="bs-Latn-BA"/>
        </w:rPr>
        <w:t>,</w:t>
      </w:r>
    </w:p>
    <w:p w14:paraId="57ED629D" w14:textId="69B14BA5"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OIL140</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biogoriva na bazi avionskog goriva, u ostalim sektorima finalne potrošnje energije – nekompatibilna biogoriva (ktoe)</w:t>
      </w:r>
      <w:r w:rsidR="007372BD" w:rsidRPr="00E57771">
        <w:rPr>
          <w:rFonts w:ascii="Arial" w:hAnsi="Arial" w:cs="Arial"/>
          <w:sz w:val="24"/>
          <w:szCs w:val="24"/>
          <w:lang w:val="bs-Latn-BA"/>
        </w:rPr>
        <w:t>,</w:t>
      </w:r>
    </w:p>
    <w:p w14:paraId="48ECF734" w14:textId="05375648"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OIL95</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biodizela, u sektoru transformacija – nekompatibilna biogoriva (ktoe)</w:t>
      </w:r>
      <w:r w:rsidR="007372BD" w:rsidRPr="00E57771">
        <w:rPr>
          <w:rFonts w:ascii="Arial" w:hAnsi="Arial" w:cs="Arial"/>
          <w:sz w:val="24"/>
          <w:szCs w:val="24"/>
          <w:lang w:val="bs-Latn-BA"/>
        </w:rPr>
        <w:t>,</w:t>
      </w:r>
    </w:p>
    <w:p w14:paraId="45D45B62" w14:textId="0ACF5C85"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OIL119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biodizela, u sektoru industrije – nekompatibilna biogoriva (ktoe)</w:t>
      </w:r>
      <w:r w:rsidR="007372BD" w:rsidRPr="00E57771">
        <w:rPr>
          <w:rFonts w:ascii="Arial" w:hAnsi="Arial" w:cs="Arial"/>
          <w:sz w:val="24"/>
          <w:szCs w:val="24"/>
          <w:lang w:val="bs-Latn-BA"/>
        </w:rPr>
        <w:t>,</w:t>
      </w:r>
    </w:p>
    <w:p w14:paraId="7EC2A21A" w14:textId="14959411"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OIL143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potrošnja </w:t>
      </w:r>
      <w:r w:rsidRPr="00E57771">
        <w:rPr>
          <w:rFonts w:ascii="Arial" w:hAnsi="Arial" w:cs="Arial"/>
          <w:sz w:val="24"/>
          <w:szCs w:val="24"/>
          <w:lang w:val="bs-Latn-BA"/>
        </w:rPr>
        <w:t>biodizela, u ostalim sektorima finalne potrošnje energije – nekompatibilna biogoriva (ktoe)</w:t>
      </w:r>
      <w:r w:rsidR="007372BD" w:rsidRPr="00E57771">
        <w:rPr>
          <w:rFonts w:ascii="Arial" w:hAnsi="Arial" w:cs="Arial"/>
          <w:sz w:val="24"/>
          <w:szCs w:val="24"/>
          <w:lang w:val="bs-Latn-BA"/>
        </w:rPr>
        <w:t>.</w:t>
      </w:r>
    </w:p>
    <w:p w14:paraId="0BD1C80B" w14:textId="77777777" w:rsidR="00AC406E" w:rsidRPr="00E57771" w:rsidRDefault="00AC406E" w:rsidP="00AC406E">
      <w:pPr>
        <w:pStyle w:val="ListParagraph"/>
        <w:ind w:left="2160"/>
        <w:rPr>
          <w:rFonts w:ascii="Arial" w:hAnsi="Arial" w:cs="Arial"/>
          <w:sz w:val="24"/>
          <w:szCs w:val="24"/>
          <w:lang w:val="bs-Latn-BA"/>
        </w:rPr>
      </w:pPr>
    </w:p>
    <w:p w14:paraId="09F40692" w14:textId="35076A8E" w:rsidR="00AC406E" w:rsidRPr="00E57771" w:rsidRDefault="00BA0B82" w:rsidP="001E4AAE">
      <w:pPr>
        <w:pStyle w:val="ListParagraph"/>
        <w:tabs>
          <w:tab w:val="left" w:pos="1276"/>
        </w:tabs>
        <w:spacing w:after="0"/>
        <w:ind w:left="1276" w:hanging="1276"/>
        <w:outlineLvl w:val="2"/>
        <w:rPr>
          <w:rFonts w:ascii="Arial" w:hAnsi="Arial" w:cs="Arial"/>
          <w:b/>
          <w:bCs/>
          <w:i/>
          <w:iCs/>
          <w:sz w:val="24"/>
          <w:szCs w:val="24"/>
          <w:lang w:val="bs-Latn-BA"/>
        </w:rPr>
      </w:pPr>
      <w:bookmarkStart w:id="17" w:name="_Toc158806065"/>
      <w:r w:rsidRPr="00E57771">
        <w:rPr>
          <w:rFonts w:ascii="Arial" w:hAnsi="Arial" w:cs="Arial"/>
          <w:b/>
          <w:bCs/>
          <w:i/>
          <w:iCs/>
          <w:sz w:val="24"/>
          <w:szCs w:val="24"/>
          <w:lang w:val="bs-Latn-BA"/>
        </w:rPr>
        <w:t>2.2</w:t>
      </w:r>
      <w:r w:rsidR="00393514" w:rsidRPr="00E57771">
        <w:rPr>
          <w:rFonts w:ascii="Arial" w:hAnsi="Arial" w:cs="Arial"/>
          <w:b/>
          <w:bCs/>
          <w:i/>
          <w:iCs/>
          <w:sz w:val="24"/>
          <w:szCs w:val="24"/>
          <w:lang w:val="bs-Latn-BA"/>
        </w:rPr>
        <w:t>.</w:t>
      </w:r>
      <w:r w:rsidRPr="00E57771">
        <w:rPr>
          <w:rFonts w:ascii="Arial" w:hAnsi="Arial" w:cs="Arial"/>
          <w:b/>
          <w:bCs/>
          <w:i/>
          <w:iCs/>
          <w:sz w:val="24"/>
          <w:szCs w:val="24"/>
          <w:lang w:val="bs-Latn-BA"/>
        </w:rPr>
        <w:t xml:space="preserve"> </w:t>
      </w:r>
      <w:r w:rsidR="00AC406E" w:rsidRPr="00E57771">
        <w:rPr>
          <w:rFonts w:ascii="Arial" w:hAnsi="Arial" w:cs="Arial"/>
          <w:b/>
          <w:bCs/>
          <w:i/>
          <w:iCs/>
          <w:sz w:val="24"/>
          <w:szCs w:val="24"/>
          <w:lang w:val="bs-Latn-BA"/>
        </w:rPr>
        <w:t xml:space="preserve">Proizvodnja toplotne energije iz </w:t>
      </w:r>
      <w:bookmarkEnd w:id="17"/>
      <w:r w:rsidR="00FF527F" w:rsidRPr="00E57771">
        <w:rPr>
          <w:rFonts w:ascii="Arial" w:hAnsi="Arial" w:cs="Arial"/>
          <w:b/>
          <w:bCs/>
          <w:i/>
          <w:iCs/>
          <w:sz w:val="24"/>
          <w:szCs w:val="24"/>
          <w:lang w:val="bs-Latn-BA"/>
        </w:rPr>
        <w:t>OIE</w:t>
      </w:r>
    </w:p>
    <w:p w14:paraId="71ACC7D5" w14:textId="77777777" w:rsidR="00AC406E" w:rsidRPr="00E57771" w:rsidRDefault="00AC406E" w:rsidP="00AC406E">
      <w:pPr>
        <w:pStyle w:val="ListParagraph"/>
        <w:ind w:left="2160"/>
        <w:rPr>
          <w:rFonts w:ascii="Arial" w:hAnsi="Arial" w:cs="Arial"/>
          <w:sz w:val="24"/>
          <w:szCs w:val="24"/>
          <w:lang w:val="bs-Latn-BA"/>
        </w:rPr>
      </w:pPr>
    </w:p>
    <w:p w14:paraId="0C7B2A72" w14:textId="5A82C545" w:rsidR="00AC406E" w:rsidRPr="00E57771" w:rsidRDefault="00AC406E" w:rsidP="00162D14">
      <w:pPr>
        <w:pStyle w:val="ListParagraph"/>
        <w:jc w:val="both"/>
        <w:rPr>
          <w:rFonts w:ascii="Arial" w:hAnsi="Arial" w:cs="Arial"/>
          <w:position w:val="-13"/>
          <w:sz w:val="24"/>
          <w:szCs w:val="24"/>
          <w:lang w:val="bs-Latn-BA"/>
        </w:rPr>
      </w:pPr>
      <w:r w:rsidRPr="00E57771">
        <w:rPr>
          <w:rFonts w:ascii="Arial" w:hAnsi="Arial" w:cs="Arial"/>
          <w:position w:val="-13"/>
          <w:sz w:val="24"/>
          <w:szCs w:val="24"/>
          <w:lang w:val="bs-Latn-BA"/>
        </w:rPr>
        <w:t>Proizvodnj</w:t>
      </w:r>
      <w:r w:rsidR="00393514" w:rsidRPr="00E57771">
        <w:rPr>
          <w:rFonts w:ascii="Arial" w:hAnsi="Arial" w:cs="Arial"/>
          <w:position w:val="-13"/>
          <w:sz w:val="24"/>
          <w:szCs w:val="24"/>
          <w:lang w:val="bs-Latn-BA"/>
        </w:rPr>
        <w:t>a</w:t>
      </w:r>
      <w:r w:rsidRPr="00E57771">
        <w:rPr>
          <w:rFonts w:ascii="Arial" w:hAnsi="Arial" w:cs="Arial"/>
          <w:position w:val="-13"/>
          <w:sz w:val="24"/>
          <w:szCs w:val="24"/>
          <w:lang w:val="bs-Latn-BA"/>
        </w:rPr>
        <w:t xml:space="preserve"> toplotne energije iz </w:t>
      </w:r>
      <w:r w:rsidR="00FF527F" w:rsidRPr="00E57771">
        <w:rPr>
          <w:rFonts w:ascii="Arial" w:hAnsi="Arial" w:cs="Arial"/>
          <w:position w:val="-13"/>
          <w:sz w:val="24"/>
          <w:szCs w:val="24"/>
          <w:lang w:val="bs-Latn-BA"/>
        </w:rPr>
        <w:t>OIE</w:t>
      </w:r>
      <w:r w:rsidRPr="00E57771">
        <w:rPr>
          <w:rFonts w:ascii="Arial" w:hAnsi="Arial" w:cs="Arial"/>
          <w:position w:val="-13"/>
          <w:sz w:val="24"/>
          <w:szCs w:val="24"/>
          <w:lang w:val="bs-Latn-BA"/>
        </w:rPr>
        <w:t xml:space="preserve"> [ktoe] računa se prema sljedećem izrazu:</w:t>
      </w:r>
    </w:p>
    <w:p w14:paraId="5B5B9241" w14:textId="77777777" w:rsidR="00967EA5" w:rsidRPr="00E57771" w:rsidRDefault="00967EA5" w:rsidP="00967EA5">
      <w:pPr>
        <w:pStyle w:val="ListParagraph"/>
        <w:jc w:val="both"/>
        <w:rPr>
          <w:rFonts w:ascii="Arial" w:hAnsi="Arial" w:cs="Arial"/>
          <w:position w:val="-13"/>
          <w:sz w:val="24"/>
          <w:szCs w:val="24"/>
          <w:lang w:val="bs-Latn-BA"/>
        </w:rPr>
      </w:pPr>
    </w:p>
    <w:p w14:paraId="670EEBB1" w14:textId="7A8AD6DF" w:rsidR="00967EA5" w:rsidRPr="00E57771" w:rsidRDefault="00967EA5" w:rsidP="00967EA5">
      <w:pPr>
        <w:pStyle w:val="BalloonText"/>
        <w:ind w:left="1440" w:hanging="720"/>
        <w:jc w:val="center"/>
        <w:rPr>
          <w:rFonts w:ascii="Arial" w:hAnsi="Arial" w:cs="Arial"/>
          <w:sz w:val="24"/>
          <w:szCs w:val="24"/>
          <w:vertAlign w:val="subscript"/>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H&amp;C-Heat</w:t>
      </w:r>
      <w:r w:rsidRPr="00E57771">
        <w:rPr>
          <w:rFonts w:ascii="Arial" w:hAnsi="Arial" w:cs="Arial"/>
          <w:sz w:val="24"/>
          <w:szCs w:val="24"/>
          <w:lang w:val="bs-Latn-BA"/>
        </w:rPr>
        <w:t xml:space="preserve"> [ktoe] = HC39 + HC40 + HC41 + HC42 + HC43 + HC44 + HC45</w:t>
      </w:r>
    </w:p>
    <w:p w14:paraId="54A207B7" w14:textId="77777777" w:rsidR="00967EA5" w:rsidRPr="00E57771" w:rsidRDefault="00967EA5" w:rsidP="00967EA5">
      <w:pPr>
        <w:pStyle w:val="ListParagraph"/>
        <w:jc w:val="center"/>
        <w:rPr>
          <w:rFonts w:ascii="Arial" w:hAnsi="Arial" w:cs="Arial"/>
          <w:position w:val="-13"/>
          <w:sz w:val="24"/>
          <w:szCs w:val="24"/>
          <w:lang w:val="bs-Latn-BA"/>
        </w:rPr>
      </w:pPr>
    </w:p>
    <w:p w14:paraId="4A85D7D8" w14:textId="0CBFB65B" w:rsidR="00AC406E" w:rsidRPr="00E57771" w:rsidRDefault="00AC406E" w:rsidP="00AC406E">
      <w:pPr>
        <w:pStyle w:val="ListParagraph"/>
        <w:jc w:val="both"/>
        <w:rPr>
          <w:rFonts w:ascii="Arial" w:hAnsi="Arial" w:cs="Arial"/>
          <w:position w:val="-13"/>
          <w:sz w:val="24"/>
          <w:szCs w:val="24"/>
          <w:lang w:val="bs-Latn-BA"/>
        </w:rPr>
      </w:pPr>
      <w:r w:rsidRPr="00E57771">
        <w:rPr>
          <w:rFonts w:ascii="Arial" w:hAnsi="Arial" w:cs="Arial"/>
          <w:position w:val="-13"/>
          <w:sz w:val="24"/>
          <w:szCs w:val="24"/>
          <w:lang w:val="bs-Latn-BA"/>
        </w:rPr>
        <w:t>gdje su</w:t>
      </w:r>
      <w:r w:rsidR="00162D14" w:rsidRPr="00E57771">
        <w:rPr>
          <w:rFonts w:ascii="Arial" w:hAnsi="Arial" w:cs="Arial"/>
          <w:position w:val="-13"/>
          <w:sz w:val="24"/>
          <w:szCs w:val="24"/>
          <w:lang w:val="bs-Latn-BA"/>
        </w:rPr>
        <w:t>:</w:t>
      </w:r>
    </w:p>
    <w:p w14:paraId="2275AE7B" w14:textId="77777777" w:rsidR="00967EA5" w:rsidRPr="00E57771" w:rsidRDefault="00967EA5" w:rsidP="00AC406E">
      <w:pPr>
        <w:pStyle w:val="ListParagraph"/>
        <w:jc w:val="both"/>
        <w:rPr>
          <w:rFonts w:ascii="Arial" w:hAnsi="Arial" w:cs="Arial"/>
          <w:position w:val="-13"/>
          <w:sz w:val="24"/>
          <w:szCs w:val="24"/>
          <w:lang w:val="bs-Latn-BA"/>
        </w:rPr>
      </w:pPr>
    </w:p>
    <w:p w14:paraId="0BB64959" w14:textId="736EBCB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HC39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geotermalne energije, koja se računa prema sljedećem izrazu:</w:t>
      </w:r>
    </w:p>
    <w:p w14:paraId="6B288092" w14:textId="77777777" w:rsidR="00AC406E" w:rsidRPr="00E57771" w:rsidRDefault="00AC406E" w:rsidP="00AC406E">
      <w:pPr>
        <w:pStyle w:val="ListParagraph"/>
        <w:ind w:left="1440"/>
        <w:rPr>
          <w:rFonts w:ascii="Arial" w:hAnsi="Arial" w:cs="Arial"/>
          <w:sz w:val="24"/>
          <w:szCs w:val="24"/>
          <w:lang w:val="bs-Latn-BA"/>
        </w:rPr>
      </w:pPr>
    </w:p>
    <w:p w14:paraId="592F8D33" w14:textId="0CB4B191" w:rsidR="00967EA5" w:rsidRPr="00E57771" w:rsidRDefault="00967EA5" w:rsidP="00967EA5">
      <w:pPr>
        <w:pStyle w:val="ListParagraph"/>
        <w:ind w:left="1440"/>
        <w:jc w:val="center"/>
        <w:rPr>
          <w:rFonts w:ascii="Arial" w:hAnsi="Arial" w:cs="Arial"/>
          <w:sz w:val="24"/>
          <w:szCs w:val="24"/>
          <w:lang w:val="bs-Latn-BA"/>
        </w:rPr>
      </w:pPr>
      <w:r w:rsidRPr="00E57771">
        <w:rPr>
          <w:rFonts w:ascii="Arial" w:hAnsi="Arial" w:cs="Arial"/>
          <w:sz w:val="24"/>
          <w:szCs w:val="24"/>
          <w:lang w:val="bs-Latn-BA"/>
        </w:rPr>
        <w:t>HC39 = REN172 + REN180</w:t>
      </w:r>
    </w:p>
    <w:p w14:paraId="2949E92D" w14:textId="77777777" w:rsidR="00AC406E" w:rsidRPr="00E57771" w:rsidRDefault="00AC406E" w:rsidP="00AC406E">
      <w:pPr>
        <w:pStyle w:val="ListParagraph"/>
        <w:ind w:left="1440"/>
        <w:rPr>
          <w:rFonts w:ascii="Arial" w:hAnsi="Arial" w:cs="Arial"/>
          <w:sz w:val="24"/>
          <w:szCs w:val="24"/>
          <w:lang w:val="bs-Latn-BA"/>
        </w:rPr>
      </w:pPr>
    </w:p>
    <w:p w14:paraId="1383371F" w14:textId="5481A07E"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2BE65696" w14:textId="77777777" w:rsidR="00AC406E" w:rsidRPr="00E57771" w:rsidRDefault="00AC406E" w:rsidP="00AC406E">
      <w:pPr>
        <w:pStyle w:val="ListParagraph"/>
        <w:ind w:left="1440"/>
        <w:rPr>
          <w:rFonts w:ascii="Arial" w:hAnsi="Arial" w:cs="Arial"/>
          <w:sz w:val="24"/>
          <w:szCs w:val="24"/>
          <w:lang w:val="bs-Latn-BA"/>
        </w:rPr>
      </w:pPr>
    </w:p>
    <w:p w14:paraId="3E94866B" w14:textId="4113044A"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REN172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 xml:space="preserve">toplotne energije iz geotermalne energije u </w:t>
      </w:r>
      <w:r w:rsidR="00D05307" w:rsidRPr="00E57771">
        <w:rPr>
          <w:rFonts w:ascii="Arial" w:hAnsi="Arial" w:cs="Arial"/>
          <w:sz w:val="24"/>
          <w:szCs w:val="24"/>
          <w:lang w:val="bs-Latn-BA"/>
        </w:rPr>
        <w:t>postrojenjima</w:t>
      </w:r>
      <w:r w:rsidRPr="00E57771">
        <w:rPr>
          <w:rFonts w:ascii="Arial" w:hAnsi="Arial" w:cs="Arial"/>
          <w:sz w:val="24"/>
          <w:szCs w:val="24"/>
          <w:lang w:val="bs-Latn-BA"/>
        </w:rPr>
        <w:t xml:space="preserve"> za transformaciju energije kod proizvođača za vlastite potrebe (ktoe)</w:t>
      </w:r>
      <w:r w:rsidR="007372BD" w:rsidRPr="00E57771">
        <w:rPr>
          <w:rFonts w:ascii="Arial" w:hAnsi="Arial" w:cs="Arial"/>
          <w:sz w:val="24"/>
          <w:szCs w:val="24"/>
          <w:lang w:val="bs-Latn-BA"/>
        </w:rPr>
        <w:t>.</w:t>
      </w:r>
    </w:p>
    <w:p w14:paraId="62F58D1D" w14:textId="606F6E3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REN180</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 xml:space="preserve">toplotne energije iz geotermalne energije u </w:t>
      </w:r>
      <w:r w:rsidR="00D05307" w:rsidRPr="00E57771">
        <w:rPr>
          <w:rFonts w:ascii="Arial" w:hAnsi="Arial" w:cs="Arial"/>
          <w:sz w:val="24"/>
          <w:szCs w:val="24"/>
          <w:lang w:val="bs-Latn-BA"/>
        </w:rPr>
        <w:t>postrojenjima</w:t>
      </w:r>
      <w:r w:rsidRPr="00E57771">
        <w:rPr>
          <w:rFonts w:ascii="Arial" w:hAnsi="Arial" w:cs="Arial"/>
          <w:sz w:val="24"/>
          <w:szCs w:val="24"/>
          <w:lang w:val="bs-Latn-BA"/>
        </w:rPr>
        <w:t xml:space="preserve"> za transformaciju energije kod glavnih </w:t>
      </w:r>
      <w:r w:rsidR="00D05307" w:rsidRPr="00E57771">
        <w:rPr>
          <w:rFonts w:ascii="Arial" w:hAnsi="Arial" w:cs="Arial"/>
          <w:sz w:val="24"/>
          <w:szCs w:val="24"/>
          <w:lang w:val="bs-Latn-BA"/>
        </w:rPr>
        <w:t>proizvođača</w:t>
      </w:r>
      <w:r w:rsidRPr="00E57771">
        <w:rPr>
          <w:rFonts w:ascii="Arial" w:hAnsi="Arial" w:cs="Arial"/>
          <w:sz w:val="24"/>
          <w:szCs w:val="24"/>
          <w:lang w:val="bs-Latn-BA"/>
        </w:rPr>
        <w:t xml:space="preserve"> energije (ktoe)</w:t>
      </w:r>
      <w:r w:rsidR="007372BD" w:rsidRPr="00E57771">
        <w:rPr>
          <w:rFonts w:ascii="Arial" w:hAnsi="Arial" w:cs="Arial"/>
          <w:sz w:val="24"/>
          <w:szCs w:val="24"/>
          <w:lang w:val="bs-Latn-BA"/>
        </w:rPr>
        <w:t>;</w:t>
      </w:r>
    </w:p>
    <w:p w14:paraId="01336E00" w14:textId="77777777" w:rsidR="00AC406E" w:rsidRPr="00E57771" w:rsidRDefault="00AC406E" w:rsidP="00AC406E">
      <w:pPr>
        <w:pStyle w:val="ListParagraph"/>
        <w:ind w:left="1134"/>
        <w:jc w:val="center"/>
        <w:rPr>
          <w:rFonts w:ascii="Arial" w:hAnsi="Arial" w:cs="Arial"/>
          <w:sz w:val="24"/>
          <w:szCs w:val="24"/>
          <w:lang w:val="bs-Latn-BA"/>
        </w:rPr>
      </w:pPr>
    </w:p>
    <w:p w14:paraId="2D0FAF06" w14:textId="39A78A21"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HC40</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solarne termalne energije, koja se računa prema sljedećem izrazu:</w:t>
      </w:r>
    </w:p>
    <w:p w14:paraId="4DBA356C" w14:textId="77777777" w:rsidR="00AC406E" w:rsidRPr="00E57771" w:rsidRDefault="00AC406E" w:rsidP="00AC406E">
      <w:pPr>
        <w:pStyle w:val="ListParagraph"/>
        <w:ind w:left="1440"/>
        <w:rPr>
          <w:rFonts w:ascii="Arial" w:hAnsi="Arial" w:cs="Arial"/>
          <w:sz w:val="24"/>
          <w:szCs w:val="24"/>
          <w:lang w:val="bs-Latn-BA"/>
        </w:rPr>
      </w:pPr>
    </w:p>
    <w:p w14:paraId="036428EF" w14:textId="4A7514AF" w:rsidR="00967EA5" w:rsidRPr="00E57771" w:rsidRDefault="00967EA5" w:rsidP="00967EA5">
      <w:pPr>
        <w:pStyle w:val="ListParagraph"/>
        <w:ind w:left="1440"/>
        <w:jc w:val="center"/>
        <w:rPr>
          <w:rFonts w:ascii="Arial" w:hAnsi="Arial" w:cs="Arial"/>
          <w:sz w:val="24"/>
          <w:szCs w:val="24"/>
          <w:lang w:val="bs-Latn-BA"/>
        </w:rPr>
      </w:pPr>
      <w:r w:rsidRPr="00E57771">
        <w:rPr>
          <w:rFonts w:ascii="Arial" w:hAnsi="Arial" w:cs="Arial"/>
          <w:sz w:val="24"/>
          <w:szCs w:val="24"/>
          <w:lang w:val="bs-Latn-BA"/>
        </w:rPr>
        <w:t>HC40 = REN173 + REN181</w:t>
      </w:r>
    </w:p>
    <w:p w14:paraId="7BA05712" w14:textId="08A76055" w:rsidR="00AC406E" w:rsidRPr="00E57771" w:rsidRDefault="00AC406E" w:rsidP="00AC406E">
      <w:pPr>
        <w:pStyle w:val="ListParagraph"/>
        <w:ind w:left="1440"/>
        <w:jc w:val="center"/>
        <w:rPr>
          <w:rFonts w:ascii="Arial" w:hAnsi="Arial" w:cs="Arial"/>
          <w:sz w:val="24"/>
          <w:szCs w:val="24"/>
          <w:lang w:val="bs-Latn-BA"/>
        </w:rPr>
      </w:pPr>
    </w:p>
    <w:p w14:paraId="5139462C" w14:textId="47CACAA9"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D45F0E9" w14:textId="77777777" w:rsidR="00AC406E" w:rsidRPr="00E57771" w:rsidRDefault="00AC406E" w:rsidP="00AC406E">
      <w:pPr>
        <w:pStyle w:val="ListParagraph"/>
        <w:ind w:left="1440"/>
        <w:rPr>
          <w:rFonts w:ascii="Arial" w:hAnsi="Arial" w:cs="Arial"/>
          <w:sz w:val="24"/>
          <w:szCs w:val="24"/>
          <w:lang w:val="bs-Latn-BA"/>
        </w:rPr>
      </w:pPr>
    </w:p>
    <w:p w14:paraId="1F37D5D7" w14:textId="07EAC83B"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REN173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solarne termalne energije u postrojenjima za transformaciju energije kod proizvođača za vlastite potrebe (ktoe)</w:t>
      </w:r>
      <w:r w:rsidR="007372BD" w:rsidRPr="00E57771">
        <w:rPr>
          <w:rFonts w:ascii="Arial" w:hAnsi="Arial" w:cs="Arial"/>
          <w:sz w:val="24"/>
          <w:szCs w:val="24"/>
          <w:lang w:val="bs-Latn-BA"/>
        </w:rPr>
        <w:t>,</w:t>
      </w:r>
    </w:p>
    <w:p w14:paraId="3C135F9D" w14:textId="558FC275"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REN181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solarne termalne energije u postrojenjima za transformaciju energije kod glavnih proizvođača energije (ktoe)</w:t>
      </w:r>
      <w:r w:rsidR="007372BD" w:rsidRPr="00E57771">
        <w:rPr>
          <w:rFonts w:ascii="Arial" w:hAnsi="Arial" w:cs="Arial"/>
          <w:sz w:val="24"/>
          <w:szCs w:val="24"/>
          <w:lang w:val="bs-Latn-BA"/>
        </w:rPr>
        <w:t>;</w:t>
      </w:r>
    </w:p>
    <w:p w14:paraId="4E47E0F4" w14:textId="77777777" w:rsidR="00AC406E" w:rsidRPr="00E57771" w:rsidRDefault="00AC406E" w:rsidP="00AC406E">
      <w:pPr>
        <w:pStyle w:val="ListParagraph"/>
        <w:ind w:left="1134"/>
        <w:jc w:val="center"/>
        <w:rPr>
          <w:rFonts w:ascii="Arial" w:hAnsi="Arial" w:cs="Arial"/>
          <w:sz w:val="24"/>
          <w:szCs w:val="24"/>
          <w:lang w:val="bs-Latn-BA"/>
        </w:rPr>
      </w:pPr>
    </w:p>
    <w:p w14:paraId="368DBF17" w14:textId="48452024"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HC41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 xml:space="preserve">toplotne energije iz </w:t>
      </w:r>
      <w:r w:rsidR="00FF527F" w:rsidRPr="00E57771">
        <w:rPr>
          <w:rFonts w:ascii="Arial" w:hAnsi="Arial" w:cs="Arial"/>
          <w:sz w:val="24"/>
          <w:szCs w:val="24"/>
          <w:lang w:val="bs-Latn-BA"/>
        </w:rPr>
        <w:t>OIE proizvedene</w:t>
      </w:r>
      <w:r w:rsidRPr="00E57771">
        <w:rPr>
          <w:rFonts w:ascii="Arial" w:hAnsi="Arial" w:cs="Arial"/>
          <w:sz w:val="24"/>
          <w:szCs w:val="24"/>
          <w:lang w:val="bs-Latn-BA"/>
        </w:rPr>
        <w:t xml:space="preserve"> iz komunalnog otpada, koja se računa prema sljedećem izrazu:</w:t>
      </w:r>
    </w:p>
    <w:p w14:paraId="76E8B603" w14:textId="77777777" w:rsidR="00AC406E" w:rsidRPr="00E57771" w:rsidRDefault="00AC406E" w:rsidP="00AC406E">
      <w:pPr>
        <w:pStyle w:val="ListParagraph"/>
        <w:ind w:left="1440"/>
        <w:rPr>
          <w:rFonts w:ascii="Arial" w:hAnsi="Arial" w:cs="Arial"/>
          <w:sz w:val="24"/>
          <w:szCs w:val="24"/>
          <w:lang w:val="bs-Latn-BA"/>
        </w:rPr>
      </w:pPr>
    </w:p>
    <w:p w14:paraId="3992AA17" w14:textId="4AE5325C" w:rsidR="00967EA5" w:rsidRPr="00E57771" w:rsidRDefault="00967EA5" w:rsidP="00967EA5">
      <w:pPr>
        <w:pStyle w:val="ListParagraph"/>
        <w:ind w:left="1440"/>
        <w:jc w:val="center"/>
        <w:rPr>
          <w:rFonts w:ascii="Arial" w:hAnsi="Arial" w:cs="Arial"/>
          <w:sz w:val="24"/>
          <w:szCs w:val="24"/>
          <w:lang w:val="bs-Latn-BA"/>
        </w:rPr>
      </w:pPr>
      <w:r w:rsidRPr="00E57771">
        <w:rPr>
          <w:rFonts w:ascii="Arial" w:hAnsi="Arial" w:cs="Arial"/>
          <w:sz w:val="24"/>
          <w:szCs w:val="24"/>
          <w:lang w:val="bs-Latn-BA"/>
        </w:rPr>
        <w:t>HC41 = REN174 + REN182</w:t>
      </w:r>
    </w:p>
    <w:p w14:paraId="5F33A941" w14:textId="01A8C0DB"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BF119E6" w14:textId="77777777" w:rsidR="00AC406E" w:rsidRPr="00E57771" w:rsidRDefault="00AC406E" w:rsidP="00AC406E">
      <w:pPr>
        <w:pStyle w:val="ListParagraph"/>
        <w:ind w:left="1440"/>
        <w:rPr>
          <w:rFonts w:ascii="Arial" w:hAnsi="Arial" w:cs="Arial"/>
          <w:sz w:val="24"/>
          <w:szCs w:val="24"/>
          <w:lang w:val="bs-Latn-BA"/>
        </w:rPr>
      </w:pPr>
    </w:p>
    <w:p w14:paraId="4B7B6CFD" w14:textId="1EEEEEA8"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REN174</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 xml:space="preserve">toplotne energije iz </w:t>
      </w:r>
      <w:r w:rsidR="00FF527F" w:rsidRPr="00E57771">
        <w:rPr>
          <w:rFonts w:ascii="Arial" w:hAnsi="Arial" w:cs="Arial"/>
          <w:sz w:val="24"/>
          <w:szCs w:val="24"/>
          <w:lang w:val="bs-Latn-BA"/>
        </w:rPr>
        <w:t>OIE proizvedene</w:t>
      </w:r>
      <w:r w:rsidRPr="00E57771">
        <w:rPr>
          <w:rFonts w:ascii="Arial" w:hAnsi="Arial" w:cs="Arial"/>
          <w:sz w:val="24"/>
          <w:szCs w:val="24"/>
          <w:lang w:val="bs-Latn-BA"/>
        </w:rPr>
        <w:t xml:space="preserve"> iz komunalnog otpada u postrojenjima za transformaciju energije kod proizvođača za vlastite potrebe (ktoe)</w:t>
      </w:r>
      <w:r w:rsidR="007372BD" w:rsidRPr="00E57771">
        <w:rPr>
          <w:rFonts w:ascii="Arial" w:hAnsi="Arial" w:cs="Arial"/>
          <w:sz w:val="24"/>
          <w:szCs w:val="24"/>
          <w:lang w:val="bs-Latn-BA"/>
        </w:rPr>
        <w:t>,</w:t>
      </w:r>
    </w:p>
    <w:p w14:paraId="5910F6FB" w14:textId="4F4653E2"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REN182</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 xml:space="preserve">toplotne energije iz </w:t>
      </w:r>
      <w:r w:rsidR="00FF527F" w:rsidRPr="00E57771">
        <w:rPr>
          <w:rFonts w:ascii="Arial" w:hAnsi="Arial" w:cs="Arial"/>
          <w:sz w:val="24"/>
          <w:szCs w:val="24"/>
          <w:lang w:val="bs-Latn-BA"/>
        </w:rPr>
        <w:t>OIE</w:t>
      </w:r>
      <w:r w:rsidRPr="00E57771">
        <w:rPr>
          <w:rFonts w:ascii="Arial" w:hAnsi="Arial" w:cs="Arial"/>
          <w:sz w:val="24"/>
          <w:szCs w:val="24"/>
          <w:lang w:val="bs-Latn-BA"/>
        </w:rPr>
        <w:t xml:space="preserve"> </w:t>
      </w:r>
      <w:r w:rsidR="00FF527F" w:rsidRPr="00E57771">
        <w:rPr>
          <w:rFonts w:ascii="Arial" w:hAnsi="Arial" w:cs="Arial"/>
          <w:sz w:val="24"/>
          <w:szCs w:val="24"/>
          <w:lang w:val="bs-Latn-BA"/>
        </w:rPr>
        <w:t xml:space="preserve">proizvedene </w:t>
      </w:r>
      <w:r w:rsidRPr="00E57771">
        <w:rPr>
          <w:rFonts w:ascii="Arial" w:hAnsi="Arial" w:cs="Arial"/>
          <w:sz w:val="24"/>
          <w:szCs w:val="24"/>
          <w:lang w:val="bs-Latn-BA"/>
        </w:rPr>
        <w:t>iz komunalnog otpada u postrojenjima za transformaciju energije kod glavnih proizvođača energije (ktoe)</w:t>
      </w:r>
      <w:r w:rsidR="007372BD" w:rsidRPr="00E57771">
        <w:rPr>
          <w:rFonts w:ascii="Arial" w:hAnsi="Arial" w:cs="Arial"/>
          <w:sz w:val="24"/>
          <w:szCs w:val="24"/>
          <w:lang w:val="bs-Latn-BA"/>
        </w:rPr>
        <w:t>;</w:t>
      </w:r>
    </w:p>
    <w:p w14:paraId="7ADFE98D" w14:textId="77777777" w:rsidR="00AC406E" w:rsidRPr="00E57771" w:rsidRDefault="00AC406E" w:rsidP="00AC406E">
      <w:pPr>
        <w:pStyle w:val="ListParagraph"/>
        <w:ind w:left="1134"/>
        <w:jc w:val="center"/>
        <w:rPr>
          <w:rFonts w:ascii="Arial" w:hAnsi="Arial" w:cs="Arial"/>
          <w:sz w:val="24"/>
          <w:szCs w:val="24"/>
          <w:lang w:val="bs-Latn-BA"/>
        </w:rPr>
      </w:pPr>
    </w:p>
    <w:p w14:paraId="7B0FB56A" w14:textId="7777777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HC42</w:t>
      </w:r>
      <w:r w:rsidRPr="00E57771">
        <w:rPr>
          <w:rFonts w:ascii="Arial" w:hAnsi="Arial" w:cs="Arial"/>
          <w:sz w:val="24"/>
          <w:szCs w:val="24"/>
          <w:lang w:val="bs-Latn-BA"/>
        </w:rPr>
        <w:t xml:space="preserve"> – Proizvodnja toplotne energije iz čvrstih biogoriva, koja se računa prema sljedećem izrazu:</w:t>
      </w:r>
    </w:p>
    <w:p w14:paraId="24AF92A1" w14:textId="77777777" w:rsidR="00AC406E" w:rsidRPr="00E57771" w:rsidRDefault="00AC406E" w:rsidP="00AC406E">
      <w:pPr>
        <w:pStyle w:val="ListParagraph"/>
        <w:ind w:left="1440"/>
        <w:rPr>
          <w:rFonts w:ascii="Arial" w:hAnsi="Arial" w:cs="Arial"/>
          <w:sz w:val="24"/>
          <w:szCs w:val="24"/>
          <w:lang w:val="bs-Latn-BA"/>
        </w:rPr>
      </w:pPr>
    </w:p>
    <w:p w14:paraId="0DB13EE2" w14:textId="479889C1" w:rsidR="00967EA5" w:rsidRPr="00E57771" w:rsidRDefault="00967EA5" w:rsidP="00967EA5">
      <w:pPr>
        <w:pStyle w:val="ListParagraph"/>
        <w:ind w:left="1440"/>
        <w:jc w:val="center"/>
        <w:rPr>
          <w:rFonts w:ascii="Arial" w:hAnsi="Arial" w:cs="Arial"/>
          <w:sz w:val="24"/>
          <w:szCs w:val="24"/>
          <w:lang w:val="bs-Latn-BA"/>
        </w:rPr>
      </w:pPr>
      <w:r w:rsidRPr="00E57771">
        <w:rPr>
          <w:rFonts w:ascii="Arial" w:hAnsi="Arial" w:cs="Arial"/>
          <w:sz w:val="24"/>
          <w:szCs w:val="24"/>
          <w:lang w:val="bs-Latn-BA"/>
        </w:rPr>
        <w:t>HC42 = REN175 + REN183</w:t>
      </w:r>
    </w:p>
    <w:p w14:paraId="3AD299F7" w14:textId="207BE6E3"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C697019" w14:textId="2F9A0910"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REN175</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čvrstih biogoriva u postrojenjima za transformaciju energije kod proizvođača za vlastite potrebe (ktoe)</w:t>
      </w:r>
      <w:r w:rsidR="007372BD" w:rsidRPr="00E57771">
        <w:rPr>
          <w:rFonts w:ascii="Arial" w:hAnsi="Arial" w:cs="Arial"/>
          <w:sz w:val="24"/>
          <w:szCs w:val="24"/>
          <w:lang w:val="bs-Latn-BA"/>
        </w:rPr>
        <w:t>,</w:t>
      </w:r>
    </w:p>
    <w:p w14:paraId="33FE40FB" w14:textId="75677D20"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REN183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čvrstih biogoriva u postrojenjima za transformaciju energije kod glavnih proizvođača energije (ktoe)</w:t>
      </w:r>
      <w:r w:rsidR="007372BD" w:rsidRPr="00E57771">
        <w:rPr>
          <w:rFonts w:ascii="Arial" w:hAnsi="Arial" w:cs="Arial"/>
          <w:sz w:val="24"/>
          <w:szCs w:val="24"/>
          <w:lang w:val="bs-Latn-BA"/>
        </w:rPr>
        <w:t>;</w:t>
      </w:r>
    </w:p>
    <w:p w14:paraId="3C0FA51E" w14:textId="77777777" w:rsidR="00AC406E" w:rsidRPr="00E57771" w:rsidRDefault="00AC406E" w:rsidP="00AC406E">
      <w:pPr>
        <w:pStyle w:val="ListParagraph"/>
        <w:ind w:left="1134"/>
        <w:jc w:val="center"/>
        <w:rPr>
          <w:rFonts w:ascii="Arial" w:hAnsi="Arial" w:cs="Arial"/>
          <w:sz w:val="24"/>
          <w:szCs w:val="24"/>
          <w:lang w:val="bs-Latn-BA"/>
        </w:rPr>
      </w:pPr>
    </w:p>
    <w:p w14:paraId="3F3E31C3" w14:textId="594E4832"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HC43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čistog biogasa, koja se računa prema sljedećem izrazu:</w:t>
      </w:r>
    </w:p>
    <w:p w14:paraId="5007D2B7" w14:textId="77777777" w:rsidR="00AC406E" w:rsidRPr="00E57771" w:rsidRDefault="00AC406E" w:rsidP="00AC406E">
      <w:pPr>
        <w:pStyle w:val="ListParagraph"/>
        <w:ind w:left="1440"/>
        <w:rPr>
          <w:rFonts w:ascii="Arial" w:hAnsi="Arial" w:cs="Arial"/>
          <w:sz w:val="24"/>
          <w:szCs w:val="24"/>
          <w:lang w:val="bs-Latn-BA"/>
        </w:rPr>
      </w:pPr>
    </w:p>
    <w:p w14:paraId="251AA8B8" w14:textId="764D9175" w:rsidR="00967EA5" w:rsidRPr="00E57771" w:rsidRDefault="00967EA5" w:rsidP="00967EA5">
      <w:pPr>
        <w:pStyle w:val="ListParagraph"/>
        <w:ind w:left="1440"/>
        <w:jc w:val="center"/>
        <w:rPr>
          <w:rFonts w:ascii="Arial" w:hAnsi="Arial" w:cs="Arial"/>
          <w:sz w:val="24"/>
          <w:szCs w:val="24"/>
          <w:lang w:val="bs-Latn-BA"/>
        </w:rPr>
      </w:pPr>
      <w:r w:rsidRPr="00E57771">
        <w:rPr>
          <w:rFonts w:ascii="Arial" w:hAnsi="Arial" w:cs="Arial"/>
          <w:sz w:val="24"/>
          <w:szCs w:val="24"/>
          <w:lang w:val="bs-Latn-BA"/>
        </w:rPr>
        <w:t>HC43 = REN176 + REN184</w:t>
      </w:r>
    </w:p>
    <w:p w14:paraId="572B9E41" w14:textId="18D2315D" w:rsidR="00AC406E" w:rsidRPr="00E57771" w:rsidRDefault="00AC406E" w:rsidP="00AC406E">
      <w:pPr>
        <w:pStyle w:val="ListParagraph"/>
        <w:ind w:left="1440"/>
        <w:jc w:val="center"/>
        <w:rPr>
          <w:rFonts w:ascii="Arial" w:hAnsi="Arial" w:cs="Arial"/>
          <w:sz w:val="24"/>
          <w:szCs w:val="24"/>
          <w:lang w:val="bs-Latn-BA"/>
        </w:rPr>
      </w:pPr>
    </w:p>
    <w:p w14:paraId="3F631368" w14:textId="1C311B89"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6EC56EB" w14:textId="77777777" w:rsidR="00AC406E" w:rsidRPr="00E57771" w:rsidRDefault="00AC406E" w:rsidP="00AC406E">
      <w:pPr>
        <w:pStyle w:val="ListParagraph"/>
        <w:ind w:left="1440"/>
        <w:rPr>
          <w:rFonts w:ascii="Arial" w:hAnsi="Arial" w:cs="Arial"/>
          <w:sz w:val="24"/>
          <w:szCs w:val="24"/>
          <w:lang w:val="bs-Latn-BA"/>
        </w:rPr>
      </w:pPr>
    </w:p>
    <w:p w14:paraId="43CF62EB" w14:textId="5C564B9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REN176</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čistog biogasa u postrojenjima za transformaciju energije kod proizvođača za vlastite potrebe (ktoe)</w:t>
      </w:r>
      <w:r w:rsidR="007372BD" w:rsidRPr="00E57771">
        <w:rPr>
          <w:rFonts w:ascii="Arial" w:hAnsi="Arial" w:cs="Arial"/>
          <w:sz w:val="24"/>
          <w:szCs w:val="24"/>
          <w:lang w:val="bs-Latn-BA"/>
        </w:rPr>
        <w:t>,</w:t>
      </w:r>
    </w:p>
    <w:p w14:paraId="06129A48" w14:textId="5DCA03A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REN184</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čistog biogasa u postrojenjima za transformaciju energije kod glavnih proizvođača energije (ktoe)</w:t>
      </w:r>
      <w:r w:rsidR="007372BD" w:rsidRPr="00E57771">
        <w:rPr>
          <w:rFonts w:ascii="Arial" w:hAnsi="Arial" w:cs="Arial"/>
          <w:sz w:val="24"/>
          <w:szCs w:val="24"/>
          <w:lang w:val="bs-Latn-BA"/>
        </w:rPr>
        <w:t>;</w:t>
      </w:r>
    </w:p>
    <w:p w14:paraId="12B56585" w14:textId="77777777" w:rsidR="00AC406E" w:rsidRPr="00E57771" w:rsidRDefault="00AC406E" w:rsidP="00AC406E">
      <w:pPr>
        <w:pStyle w:val="ListParagraph"/>
        <w:ind w:left="1134"/>
        <w:jc w:val="center"/>
        <w:rPr>
          <w:rFonts w:ascii="Arial" w:hAnsi="Arial" w:cs="Arial"/>
          <w:sz w:val="24"/>
          <w:szCs w:val="24"/>
          <w:lang w:val="bs-Latn-BA"/>
        </w:rPr>
      </w:pPr>
    </w:p>
    <w:p w14:paraId="54045CFB" w14:textId="0D60EA24"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HC44</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biogasa ubrizganog u mrežu prirodnog gasa, koja se računa prema sljedećem izrazu:</w:t>
      </w:r>
    </w:p>
    <w:p w14:paraId="466FF5D4" w14:textId="77777777" w:rsidR="00AC406E" w:rsidRPr="00E57771" w:rsidRDefault="00AC406E" w:rsidP="00AC406E">
      <w:pPr>
        <w:pStyle w:val="ListParagraph"/>
        <w:ind w:left="1440"/>
        <w:rPr>
          <w:rFonts w:ascii="Arial" w:hAnsi="Arial" w:cs="Arial"/>
          <w:sz w:val="24"/>
          <w:szCs w:val="24"/>
          <w:lang w:val="bs-Latn-BA"/>
        </w:rPr>
      </w:pPr>
    </w:p>
    <w:p w14:paraId="23A13B34" w14:textId="0E4B484B" w:rsidR="00967EA5" w:rsidRPr="00E57771" w:rsidRDefault="00967EA5" w:rsidP="00967EA5">
      <w:pPr>
        <w:pStyle w:val="ListParagraph"/>
        <w:ind w:left="1440"/>
        <w:jc w:val="center"/>
        <w:rPr>
          <w:rFonts w:ascii="Arial" w:hAnsi="Arial" w:cs="Arial"/>
          <w:sz w:val="24"/>
          <w:szCs w:val="24"/>
          <w:lang w:val="bs-Latn-BA"/>
        </w:rPr>
      </w:pPr>
      <w:r w:rsidRPr="00E57771">
        <w:rPr>
          <w:rFonts w:ascii="Arial" w:hAnsi="Arial" w:cs="Arial"/>
          <w:sz w:val="24"/>
          <w:szCs w:val="24"/>
          <w:lang w:val="bs-Latn-BA"/>
        </w:rPr>
        <w:t>HC44 = GAS22 X ELE47</w:t>
      </w:r>
    </w:p>
    <w:p w14:paraId="5036AE64" w14:textId="7921126D" w:rsidR="00AC406E" w:rsidRPr="00E57771" w:rsidRDefault="00AC406E" w:rsidP="00AC406E">
      <w:pPr>
        <w:pStyle w:val="ListParagraph"/>
        <w:ind w:left="1440"/>
        <w:jc w:val="center"/>
        <w:rPr>
          <w:rFonts w:ascii="Arial" w:hAnsi="Arial" w:cs="Arial"/>
          <w:sz w:val="24"/>
          <w:szCs w:val="24"/>
          <w:lang w:val="bs-Latn-BA"/>
        </w:rPr>
      </w:pPr>
    </w:p>
    <w:p w14:paraId="5CCD0D24" w14:textId="541B3DE0"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417DFD9D" w14:textId="77777777" w:rsidR="00AC406E" w:rsidRPr="00E57771" w:rsidRDefault="00AC406E" w:rsidP="00AC406E">
      <w:pPr>
        <w:pStyle w:val="ListParagraph"/>
        <w:ind w:left="1440"/>
        <w:rPr>
          <w:rFonts w:ascii="Arial" w:hAnsi="Arial" w:cs="Arial"/>
          <w:sz w:val="24"/>
          <w:szCs w:val="24"/>
          <w:lang w:val="bs-Latn-BA"/>
        </w:rPr>
      </w:pPr>
    </w:p>
    <w:p w14:paraId="19773A38" w14:textId="14F2C9B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GAS22</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prilagođeni </w:t>
      </w:r>
      <w:r w:rsidRPr="00E57771">
        <w:rPr>
          <w:rFonts w:ascii="Arial" w:hAnsi="Arial" w:cs="Arial"/>
          <w:sz w:val="24"/>
          <w:szCs w:val="24"/>
          <w:lang w:val="bs-Latn-BA"/>
        </w:rPr>
        <w:t xml:space="preserve">udio biogasa u mreži prirodnog gasa (%), računa se prema </w:t>
      </w:r>
      <w:r w:rsidR="00967EA5" w:rsidRPr="00E57771">
        <w:rPr>
          <w:rFonts w:ascii="Arial" w:hAnsi="Arial" w:cs="Arial"/>
          <w:sz w:val="24"/>
          <w:szCs w:val="24"/>
          <w:lang w:val="bs-Latn-BA"/>
        </w:rPr>
        <w:t>izrazu</w:t>
      </w:r>
      <w:r w:rsidRPr="00E57771">
        <w:rPr>
          <w:rFonts w:ascii="Arial" w:hAnsi="Arial" w:cs="Arial"/>
          <w:sz w:val="24"/>
          <w:szCs w:val="24"/>
          <w:lang w:val="bs-Latn-BA"/>
        </w:rPr>
        <w:t>:</w:t>
      </w:r>
    </w:p>
    <w:p w14:paraId="7FF6C85E" w14:textId="77777777" w:rsidR="00967EA5" w:rsidRPr="00E57771" w:rsidRDefault="00967EA5" w:rsidP="00967EA5">
      <w:pPr>
        <w:pStyle w:val="ListParagraph"/>
        <w:ind w:left="2160"/>
        <w:rPr>
          <w:rFonts w:ascii="Arial" w:hAnsi="Arial" w:cs="Arial"/>
          <w:b/>
          <w:bCs/>
          <w:sz w:val="24"/>
          <w:szCs w:val="24"/>
          <w:lang w:val="bs-Latn-BA"/>
        </w:rPr>
      </w:pPr>
    </w:p>
    <w:p w14:paraId="5A67029D" w14:textId="3CDC1D33" w:rsidR="00967EA5" w:rsidRPr="00E57771" w:rsidRDefault="00967EA5" w:rsidP="00967EA5">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GAS22=</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GAS18-GAS21</m:t>
              </m:r>
            </m:num>
            <m:den>
              <m:r>
                <m:rPr>
                  <m:sty m:val="p"/>
                </m:rPr>
                <w:rPr>
                  <w:rFonts w:ascii="Cambria Math" w:hAnsi="Cambria Math" w:cs="Arial"/>
                  <w:sz w:val="24"/>
                  <w:szCs w:val="24"/>
                  <w:lang w:val="bs-Latn-BA"/>
                </w:rPr>
                <m:t>GAS19</m:t>
              </m:r>
            </m:den>
          </m:f>
        </m:oMath>
      </m:oMathPara>
    </w:p>
    <w:p w14:paraId="5CAB7A99" w14:textId="7329CB06"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8567844" w14:textId="77777777" w:rsidR="00967EA5" w:rsidRPr="00E57771" w:rsidRDefault="00967EA5" w:rsidP="00AC406E">
      <w:pPr>
        <w:pStyle w:val="ListParagraph"/>
        <w:ind w:left="2160"/>
        <w:rPr>
          <w:rFonts w:ascii="Arial" w:hAnsi="Arial" w:cs="Arial"/>
          <w:sz w:val="24"/>
          <w:szCs w:val="24"/>
          <w:lang w:val="bs-Latn-BA"/>
        </w:rPr>
      </w:pPr>
    </w:p>
    <w:p w14:paraId="398B3299" w14:textId="2059ACE6" w:rsidR="00AC406E" w:rsidRPr="00E57771" w:rsidRDefault="00AC406E" w:rsidP="001E4C83">
      <w:pPr>
        <w:pStyle w:val="ListParagraph"/>
        <w:numPr>
          <w:ilvl w:val="0"/>
          <w:numId w:val="6"/>
        </w:numPr>
        <w:rPr>
          <w:rFonts w:ascii="Arial" w:hAnsi="Arial" w:cs="Arial"/>
          <w:sz w:val="24"/>
          <w:szCs w:val="24"/>
          <w:lang w:val="bs-Latn-BA"/>
        </w:rPr>
      </w:pPr>
      <w:r w:rsidRPr="00E57771">
        <w:rPr>
          <w:rFonts w:ascii="Arial" w:hAnsi="Arial" w:cs="Arial"/>
          <w:b/>
          <w:bCs/>
          <w:sz w:val="24"/>
          <w:szCs w:val="24"/>
          <w:lang w:val="bs-Latn-BA"/>
        </w:rPr>
        <w:t>GAS18</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prilivi </w:t>
      </w:r>
      <w:r w:rsidRPr="00E57771">
        <w:rPr>
          <w:rFonts w:ascii="Arial" w:hAnsi="Arial" w:cs="Arial"/>
          <w:sz w:val="24"/>
          <w:szCs w:val="24"/>
          <w:lang w:val="bs-Latn-BA"/>
        </w:rPr>
        <w:t>iz drugih izvora OIE (ktoe)</w:t>
      </w:r>
      <w:r w:rsidR="007372BD" w:rsidRPr="00E57771">
        <w:rPr>
          <w:rFonts w:ascii="Arial" w:hAnsi="Arial" w:cs="Arial"/>
          <w:sz w:val="24"/>
          <w:szCs w:val="24"/>
          <w:lang w:val="bs-Latn-BA"/>
        </w:rPr>
        <w:t>,</w:t>
      </w:r>
    </w:p>
    <w:p w14:paraId="2C20EA74" w14:textId="177A3EF1" w:rsidR="00AC406E" w:rsidRPr="00E57771" w:rsidRDefault="00AC406E" w:rsidP="001E4C83">
      <w:pPr>
        <w:pStyle w:val="ListParagraph"/>
        <w:numPr>
          <w:ilvl w:val="0"/>
          <w:numId w:val="6"/>
        </w:numPr>
        <w:rPr>
          <w:rFonts w:ascii="Arial" w:hAnsi="Arial" w:cs="Arial"/>
          <w:sz w:val="24"/>
          <w:szCs w:val="24"/>
          <w:lang w:val="bs-Latn-BA"/>
        </w:rPr>
      </w:pPr>
      <w:r w:rsidRPr="00E57771">
        <w:rPr>
          <w:rFonts w:ascii="Arial" w:hAnsi="Arial" w:cs="Arial"/>
          <w:b/>
          <w:bCs/>
          <w:sz w:val="24"/>
          <w:szCs w:val="24"/>
          <w:lang w:val="bs-Latn-BA"/>
        </w:rPr>
        <w:t>GAS21</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biometan </w:t>
      </w:r>
      <w:r w:rsidRPr="00E57771">
        <w:rPr>
          <w:rFonts w:ascii="Arial" w:hAnsi="Arial" w:cs="Arial"/>
          <w:sz w:val="24"/>
          <w:szCs w:val="24"/>
          <w:lang w:val="bs-Latn-BA"/>
        </w:rPr>
        <w:t>ubrizgan u mrežu koji će biti uzet u obzir u transportu (ktoe)</w:t>
      </w:r>
      <w:r w:rsidR="007372BD" w:rsidRPr="00E57771">
        <w:rPr>
          <w:rFonts w:ascii="Arial" w:hAnsi="Arial" w:cs="Arial"/>
          <w:sz w:val="24"/>
          <w:szCs w:val="24"/>
          <w:lang w:val="bs-Latn-BA"/>
        </w:rPr>
        <w:t>,</w:t>
      </w:r>
    </w:p>
    <w:p w14:paraId="05CF39F0" w14:textId="1F2DAAF8" w:rsidR="00AC406E" w:rsidRPr="00E57771" w:rsidRDefault="00AC406E" w:rsidP="001E4C83">
      <w:pPr>
        <w:pStyle w:val="ListParagraph"/>
        <w:numPr>
          <w:ilvl w:val="0"/>
          <w:numId w:val="6"/>
        </w:numPr>
        <w:rPr>
          <w:rFonts w:ascii="Arial" w:hAnsi="Arial" w:cs="Arial"/>
          <w:sz w:val="24"/>
          <w:szCs w:val="24"/>
          <w:lang w:val="bs-Latn-BA"/>
        </w:rPr>
      </w:pPr>
      <w:r w:rsidRPr="00E57771">
        <w:rPr>
          <w:rFonts w:ascii="Arial" w:hAnsi="Arial" w:cs="Arial"/>
          <w:b/>
          <w:bCs/>
          <w:sz w:val="24"/>
          <w:szCs w:val="24"/>
          <w:lang w:val="bs-Latn-BA"/>
        </w:rPr>
        <w:t>GAS19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ukupna </w:t>
      </w:r>
      <w:r w:rsidRPr="00E57771">
        <w:rPr>
          <w:rFonts w:ascii="Arial" w:hAnsi="Arial" w:cs="Arial"/>
          <w:sz w:val="24"/>
          <w:szCs w:val="24"/>
          <w:lang w:val="bs-Latn-BA"/>
        </w:rPr>
        <w:t>potrošnja prirodnog gasa (ktoe)</w:t>
      </w:r>
      <w:r w:rsidR="007372BD" w:rsidRPr="00E57771">
        <w:rPr>
          <w:rFonts w:ascii="Arial" w:hAnsi="Arial" w:cs="Arial"/>
          <w:sz w:val="24"/>
          <w:szCs w:val="24"/>
          <w:lang w:val="bs-Latn-BA"/>
        </w:rPr>
        <w:t>,</w:t>
      </w:r>
    </w:p>
    <w:p w14:paraId="417F707B" w14:textId="77777777" w:rsidR="00967EA5" w:rsidRPr="00E57771" w:rsidRDefault="00967EA5" w:rsidP="00967EA5">
      <w:pPr>
        <w:pStyle w:val="ListParagraph"/>
        <w:ind w:left="2880"/>
        <w:rPr>
          <w:rFonts w:ascii="Arial" w:hAnsi="Arial" w:cs="Arial"/>
          <w:sz w:val="24"/>
          <w:szCs w:val="24"/>
          <w:lang w:val="bs-Latn-BA"/>
        </w:rPr>
      </w:pPr>
    </w:p>
    <w:p w14:paraId="79EE5ED6" w14:textId="6F5EBD9E"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ELE47</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gasne kogeneracije (ktoe)</w:t>
      </w:r>
      <w:r w:rsidR="007372BD" w:rsidRPr="00E57771">
        <w:rPr>
          <w:rFonts w:ascii="Arial" w:hAnsi="Arial" w:cs="Arial"/>
          <w:sz w:val="24"/>
          <w:szCs w:val="24"/>
          <w:lang w:val="bs-Latn-BA"/>
        </w:rPr>
        <w:t>;</w:t>
      </w:r>
    </w:p>
    <w:p w14:paraId="48B92FDA" w14:textId="77777777" w:rsidR="00AC406E" w:rsidRPr="00E57771" w:rsidRDefault="00AC406E" w:rsidP="00AC406E">
      <w:pPr>
        <w:pStyle w:val="ListParagraph"/>
        <w:ind w:left="1134"/>
        <w:jc w:val="center"/>
        <w:rPr>
          <w:rFonts w:ascii="Arial" w:hAnsi="Arial" w:cs="Arial"/>
          <w:sz w:val="24"/>
          <w:szCs w:val="24"/>
          <w:lang w:val="bs-Latn-BA"/>
        </w:rPr>
      </w:pPr>
    </w:p>
    <w:p w14:paraId="036D9EA2" w14:textId="285602E8"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HC45</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čistih tečnih goriva (komplementarnih i nekomplementarnih), koja se računa prema sljedećem izrazu:</w:t>
      </w:r>
    </w:p>
    <w:p w14:paraId="1F6B5790" w14:textId="77777777" w:rsidR="00AC406E" w:rsidRPr="00E57771" w:rsidRDefault="00AC406E" w:rsidP="00AC406E">
      <w:pPr>
        <w:pStyle w:val="ListParagraph"/>
        <w:ind w:left="1440"/>
        <w:rPr>
          <w:rFonts w:ascii="Arial" w:hAnsi="Arial" w:cs="Arial"/>
          <w:sz w:val="24"/>
          <w:szCs w:val="24"/>
          <w:lang w:val="bs-Latn-BA"/>
        </w:rPr>
      </w:pPr>
    </w:p>
    <w:p w14:paraId="2B325245" w14:textId="5A820D6E" w:rsidR="00967EA5" w:rsidRPr="00E57771" w:rsidRDefault="00967EA5" w:rsidP="00967EA5">
      <w:pPr>
        <w:pStyle w:val="ListParagraph"/>
        <w:ind w:left="1440"/>
        <w:jc w:val="center"/>
        <w:rPr>
          <w:rFonts w:ascii="Arial" w:hAnsi="Arial" w:cs="Arial"/>
          <w:sz w:val="24"/>
          <w:szCs w:val="24"/>
          <w:lang w:val="bs-Latn-BA"/>
        </w:rPr>
      </w:pPr>
      <w:r w:rsidRPr="00E57771">
        <w:rPr>
          <w:rFonts w:ascii="Arial" w:hAnsi="Arial" w:cs="Arial"/>
          <w:sz w:val="24"/>
          <w:szCs w:val="24"/>
          <w:lang w:val="bs-Latn-BA"/>
        </w:rPr>
        <w:t>HC45 = REN177 + REN178 + REN185 + REN186</w:t>
      </w:r>
    </w:p>
    <w:p w14:paraId="63BECD9E" w14:textId="77777777" w:rsidR="00AC406E" w:rsidRPr="00E57771" w:rsidRDefault="00AC406E" w:rsidP="00AC406E">
      <w:pPr>
        <w:pStyle w:val="ListParagraph"/>
        <w:ind w:left="1134"/>
        <w:jc w:val="center"/>
        <w:rPr>
          <w:rFonts w:ascii="Arial" w:hAnsi="Arial" w:cs="Arial"/>
          <w:sz w:val="24"/>
          <w:szCs w:val="24"/>
          <w:lang w:val="bs-Latn-BA"/>
        </w:rPr>
      </w:pPr>
    </w:p>
    <w:p w14:paraId="29E31585" w14:textId="074A7333"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7BD511B" w14:textId="77777777" w:rsidR="00AC406E" w:rsidRPr="00E57771" w:rsidRDefault="00AC406E" w:rsidP="00AC406E">
      <w:pPr>
        <w:pStyle w:val="ListParagraph"/>
        <w:ind w:left="1440"/>
        <w:rPr>
          <w:rFonts w:ascii="Arial" w:hAnsi="Arial" w:cs="Arial"/>
          <w:sz w:val="24"/>
          <w:szCs w:val="24"/>
          <w:lang w:val="bs-Latn-BA"/>
        </w:rPr>
      </w:pPr>
    </w:p>
    <w:p w14:paraId="04DD3EB8" w14:textId="6BA8455E"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REN177</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biodizela u postrojenjima za transformaciju energije kod proizvođača za vlastite potrebe (ktoe)</w:t>
      </w:r>
      <w:r w:rsidR="007372BD" w:rsidRPr="00E57771">
        <w:rPr>
          <w:rFonts w:ascii="Arial" w:hAnsi="Arial" w:cs="Arial"/>
          <w:sz w:val="24"/>
          <w:szCs w:val="24"/>
          <w:lang w:val="bs-Latn-BA"/>
        </w:rPr>
        <w:t>,</w:t>
      </w:r>
    </w:p>
    <w:p w14:paraId="36BBDE61" w14:textId="0DEDDF4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REN178</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ostalih tečnih biogoriva u postrojenjima za transformaciju energije kod proizvođača za vlastite potrebe (ktoe)</w:t>
      </w:r>
      <w:r w:rsidR="007372BD" w:rsidRPr="00E57771">
        <w:rPr>
          <w:rFonts w:ascii="Arial" w:hAnsi="Arial" w:cs="Arial"/>
          <w:sz w:val="24"/>
          <w:szCs w:val="24"/>
          <w:lang w:val="bs-Latn-BA"/>
        </w:rPr>
        <w:t>,</w:t>
      </w:r>
    </w:p>
    <w:p w14:paraId="604EF84B" w14:textId="5C4A2472"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REN178</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biodizela u postrojenjima za transformaciju energije kod glavnih proizvođača energije (ktoe)</w:t>
      </w:r>
      <w:r w:rsidR="007372BD" w:rsidRPr="00E57771">
        <w:rPr>
          <w:rFonts w:ascii="Arial" w:hAnsi="Arial" w:cs="Arial"/>
          <w:sz w:val="24"/>
          <w:szCs w:val="24"/>
          <w:lang w:val="bs-Latn-BA"/>
        </w:rPr>
        <w:t>,</w:t>
      </w:r>
    </w:p>
    <w:p w14:paraId="509832E8" w14:textId="663B29B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REN179</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proizvodnja </w:t>
      </w:r>
      <w:r w:rsidRPr="00E57771">
        <w:rPr>
          <w:rFonts w:ascii="Arial" w:hAnsi="Arial" w:cs="Arial"/>
          <w:sz w:val="24"/>
          <w:szCs w:val="24"/>
          <w:lang w:val="bs-Latn-BA"/>
        </w:rPr>
        <w:t>toplotne energije iz ostalih tečnih biogoriva u postrojenjima za transformaciju energije kod glavnih proizvođača energije (ktoe)</w:t>
      </w:r>
      <w:r w:rsidR="007372BD" w:rsidRPr="00E57771">
        <w:rPr>
          <w:rFonts w:ascii="Arial" w:hAnsi="Arial" w:cs="Arial"/>
          <w:sz w:val="24"/>
          <w:szCs w:val="24"/>
          <w:lang w:val="bs-Latn-BA"/>
        </w:rPr>
        <w:t>.</w:t>
      </w:r>
    </w:p>
    <w:p w14:paraId="79E5CA11" w14:textId="77777777" w:rsidR="00AC406E" w:rsidRPr="00E57771" w:rsidRDefault="00AC406E" w:rsidP="00AC406E">
      <w:pPr>
        <w:pStyle w:val="ListParagraph"/>
        <w:ind w:left="2160"/>
        <w:rPr>
          <w:rFonts w:ascii="Arial" w:hAnsi="Arial" w:cs="Arial"/>
          <w:sz w:val="24"/>
          <w:szCs w:val="24"/>
          <w:lang w:val="bs-Latn-BA"/>
        </w:rPr>
      </w:pPr>
    </w:p>
    <w:p w14:paraId="7F85DB91" w14:textId="5EC48AA3" w:rsidR="00AC406E" w:rsidRPr="00E57771" w:rsidRDefault="00BA0B82" w:rsidP="00162D14">
      <w:pPr>
        <w:pStyle w:val="ListParagraph"/>
        <w:spacing w:after="0"/>
        <w:ind w:left="1134"/>
        <w:outlineLvl w:val="2"/>
        <w:rPr>
          <w:rFonts w:ascii="Arial" w:hAnsi="Arial" w:cs="Arial"/>
          <w:b/>
          <w:bCs/>
          <w:i/>
          <w:iCs/>
          <w:sz w:val="24"/>
          <w:szCs w:val="24"/>
          <w:lang w:val="bs-Latn-BA"/>
        </w:rPr>
      </w:pPr>
      <w:bookmarkStart w:id="18" w:name="_Toc158806066"/>
      <w:bookmarkStart w:id="19" w:name="_Ref190776542"/>
      <w:r w:rsidRPr="00E57771">
        <w:rPr>
          <w:rFonts w:ascii="Arial" w:hAnsi="Arial" w:cs="Arial"/>
          <w:b/>
          <w:bCs/>
          <w:i/>
          <w:iCs/>
          <w:sz w:val="24"/>
          <w:szCs w:val="24"/>
          <w:lang w:val="bs-Latn-BA"/>
        </w:rPr>
        <w:t>2.3</w:t>
      </w:r>
      <w:r w:rsidR="00393514" w:rsidRPr="00E57771">
        <w:rPr>
          <w:rFonts w:ascii="Arial" w:hAnsi="Arial" w:cs="Arial"/>
          <w:b/>
          <w:bCs/>
          <w:i/>
          <w:iCs/>
          <w:sz w:val="24"/>
          <w:szCs w:val="24"/>
          <w:lang w:val="bs-Latn-BA"/>
        </w:rPr>
        <w:t>.</w:t>
      </w:r>
      <w:r w:rsidRPr="00E57771">
        <w:rPr>
          <w:rFonts w:ascii="Arial" w:hAnsi="Arial" w:cs="Arial"/>
          <w:b/>
          <w:bCs/>
          <w:i/>
          <w:iCs/>
          <w:sz w:val="24"/>
          <w:szCs w:val="24"/>
          <w:lang w:val="bs-Latn-BA"/>
        </w:rPr>
        <w:t xml:space="preserve"> </w:t>
      </w:r>
      <w:r w:rsidR="00AC406E" w:rsidRPr="00E57771">
        <w:rPr>
          <w:rFonts w:ascii="Arial" w:hAnsi="Arial" w:cs="Arial"/>
          <w:b/>
          <w:bCs/>
          <w:i/>
          <w:iCs/>
          <w:sz w:val="24"/>
          <w:szCs w:val="24"/>
          <w:lang w:val="bs-Latn-BA"/>
        </w:rPr>
        <w:t>Proizvodnja toplotne energije iz toplotnih pumpi</w:t>
      </w:r>
      <w:bookmarkEnd w:id="18"/>
      <w:bookmarkEnd w:id="19"/>
    </w:p>
    <w:p w14:paraId="4D45515F" w14:textId="77777777" w:rsidR="00AC406E" w:rsidRPr="00E57771" w:rsidRDefault="00AC406E" w:rsidP="00AC406E">
      <w:pPr>
        <w:pStyle w:val="ListParagraph"/>
        <w:spacing w:after="0"/>
        <w:ind w:left="993"/>
        <w:outlineLvl w:val="4"/>
        <w:rPr>
          <w:rFonts w:ascii="Arial" w:hAnsi="Arial" w:cs="Arial"/>
          <w:sz w:val="24"/>
          <w:szCs w:val="24"/>
          <w:lang w:val="bs-Latn-BA"/>
        </w:rPr>
      </w:pPr>
    </w:p>
    <w:p w14:paraId="774F818D" w14:textId="788F8D2B" w:rsidR="00AC406E" w:rsidRPr="00E57771" w:rsidRDefault="00AC406E" w:rsidP="00162D14">
      <w:pPr>
        <w:pStyle w:val="ListParagraph"/>
        <w:jc w:val="both"/>
        <w:rPr>
          <w:rFonts w:ascii="Arial" w:hAnsi="Arial" w:cs="Arial"/>
          <w:position w:val="-13"/>
          <w:sz w:val="24"/>
          <w:szCs w:val="24"/>
          <w:lang w:val="bs-Latn-BA"/>
        </w:rPr>
      </w:pPr>
      <w:r w:rsidRPr="00E57771">
        <w:rPr>
          <w:rFonts w:ascii="Arial" w:hAnsi="Arial" w:cs="Arial"/>
          <w:position w:val="-13"/>
          <w:sz w:val="24"/>
          <w:szCs w:val="24"/>
          <w:lang w:val="bs-Latn-BA"/>
        </w:rPr>
        <w:t>Proizvodnj</w:t>
      </w:r>
      <w:r w:rsidR="00393514" w:rsidRPr="00E57771">
        <w:rPr>
          <w:rFonts w:ascii="Arial" w:hAnsi="Arial" w:cs="Arial"/>
          <w:position w:val="-13"/>
          <w:sz w:val="24"/>
          <w:szCs w:val="24"/>
          <w:lang w:val="bs-Latn-BA"/>
        </w:rPr>
        <w:t>a</w:t>
      </w:r>
      <w:r w:rsidRPr="00E57771">
        <w:rPr>
          <w:rFonts w:ascii="Arial" w:hAnsi="Arial" w:cs="Arial"/>
          <w:position w:val="-13"/>
          <w:sz w:val="24"/>
          <w:szCs w:val="24"/>
          <w:lang w:val="bs-Latn-BA"/>
        </w:rPr>
        <w:t xml:space="preserve"> toplotne energije iz toplotnih pumpi [ktoe] računa se prema sljedećem izrazu:</w:t>
      </w:r>
    </w:p>
    <w:p w14:paraId="48F2B3DF" w14:textId="77777777" w:rsidR="008F6658" w:rsidRPr="00E57771" w:rsidRDefault="008F6658" w:rsidP="008F6658">
      <w:pPr>
        <w:rPr>
          <w:rFonts w:ascii="Arial" w:hAnsi="Arial" w:cs="Arial"/>
          <w:sz w:val="24"/>
          <w:szCs w:val="24"/>
          <w:lang w:val="bs-Latn-BA"/>
        </w:rPr>
      </w:pPr>
    </w:p>
    <w:p w14:paraId="338603BA" w14:textId="77777777" w:rsidR="008F6658" w:rsidRPr="00E57771" w:rsidRDefault="008F6658" w:rsidP="00D05307">
      <w:pPr>
        <w:ind w:firstLine="720"/>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H&amp;C-Heat pumps</w:t>
      </w:r>
      <w:r w:rsidRPr="00E57771">
        <w:rPr>
          <w:rFonts w:ascii="Arial" w:hAnsi="Arial" w:cs="Arial"/>
          <w:sz w:val="24"/>
          <w:szCs w:val="24"/>
          <w:lang w:val="bs-Latn-BA"/>
        </w:rPr>
        <w:t xml:space="preserve"> = </w:t>
      </w:r>
      <w:r w:rsidRPr="00E57771">
        <w:rPr>
          <w:rFonts w:ascii="Arial" w:hAnsi="Arial" w:cs="Arial"/>
          <w:sz w:val="24"/>
          <w:szCs w:val="24"/>
          <w:lang w:val="bs-Latn-BA"/>
        </w:rPr>
        <w:tab/>
        <w:t xml:space="preserve">HP7 + HP10 + HP47 + HP75 </w:t>
      </w:r>
    </w:p>
    <w:p w14:paraId="5CDC68B3" w14:textId="77777777" w:rsidR="008F6658" w:rsidRPr="00E57771" w:rsidRDefault="008F6658" w:rsidP="00D05307">
      <w:pPr>
        <w:ind w:left="2160" w:firstLine="720"/>
        <w:rPr>
          <w:rFonts w:ascii="Arial" w:hAnsi="Arial" w:cs="Arial"/>
          <w:sz w:val="24"/>
          <w:szCs w:val="24"/>
          <w:lang w:val="bs-Latn-BA"/>
        </w:rPr>
      </w:pPr>
      <w:r w:rsidRPr="00E57771">
        <w:rPr>
          <w:rFonts w:ascii="Arial" w:hAnsi="Arial" w:cs="Arial"/>
          <w:sz w:val="24"/>
          <w:szCs w:val="24"/>
          <w:lang w:val="bs-Latn-BA"/>
        </w:rPr>
        <w:t xml:space="preserve">+ HP112 + HP125 + HP140 + HP177 + HP190 </w:t>
      </w:r>
    </w:p>
    <w:p w14:paraId="513763D3" w14:textId="77777777" w:rsidR="008F6658" w:rsidRPr="00E57771" w:rsidRDefault="008F6658" w:rsidP="00D05307">
      <w:pPr>
        <w:ind w:left="2160" w:firstLine="720"/>
        <w:rPr>
          <w:rFonts w:ascii="Arial" w:hAnsi="Arial" w:cs="Arial"/>
          <w:sz w:val="24"/>
          <w:szCs w:val="24"/>
          <w:lang w:val="bs-Latn-BA"/>
        </w:rPr>
      </w:pPr>
      <w:r w:rsidRPr="00E57771">
        <w:rPr>
          <w:rFonts w:ascii="Arial" w:hAnsi="Arial" w:cs="Arial"/>
          <w:sz w:val="24"/>
          <w:szCs w:val="24"/>
          <w:lang w:val="bs-Latn-BA"/>
        </w:rPr>
        <w:t>+ HP205 + HP242 + HP255 + HP270 + HP307</w:t>
      </w:r>
    </w:p>
    <w:p w14:paraId="3D9E26F0" w14:textId="342A2E1A" w:rsidR="008F6658" w:rsidRPr="00E57771" w:rsidRDefault="008F6658" w:rsidP="00D05307">
      <w:pPr>
        <w:ind w:left="2160" w:firstLine="720"/>
        <w:rPr>
          <w:rFonts w:ascii="Arial" w:hAnsi="Arial" w:cs="Arial"/>
          <w:sz w:val="24"/>
          <w:szCs w:val="24"/>
          <w:lang w:val="bs-Latn-BA"/>
        </w:rPr>
      </w:pPr>
      <w:r w:rsidRPr="00E57771">
        <w:rPr>
          <w:rFonts w:ascii="Arial" w:hAnsi="Arial" w:cs="Arial"/>
          <w:sz w:val="24"/>
          <w:szCs w:val="24"/>
          <w:lang w:val="bs-Latn-BA"/>
        </w:rPr>
        <w:t>+ HP320 + HP335 + HP372 + HP385</w:t>
      </w:r>
    </w:p>
    <w:p w14:paraId="524546B7" w14:textId="77777777" w:rsidR="008F6658" w:rsidRPr="00E57771" w:rsidRDefault="008F6658" w:rsidP="00AC406E">
      <w:pPr>
        <w:pStyle w:val="ListParagraph"/>
        <w:ind w:left="1134"/>
        <w:jc w:val="center"/>
        <w:rPr>
          <w:rFonts w:ascii="Arial" w:hAnsi="Arial" w:cs="Arial"/>
          <w:sz w:val="24"/>
          <w:szCs w:val="24"/>
          <w:lang w:val="bs-Latn-BA"/>
        </w:rPr>
      </w:pPr>
    </w:p>
    <w:p w14:paraId="4BD06419" w14:textId="437F6AFE" w:rsidR="00AC406E" w:rsidRPr="00E57771" w:rsidRDefault="00AC406E" w:rsidP="008F6658">
      <w:pPr>
        <w:pStyle w:val="ListParagraph"/>
        <w:tabs>
          <w:tab w:val="left" w:pos="2029"/>
        </w:tabs>
        <w:ind w:left="1134"/>
        <w:rPr>
          <w:rFonts w:ascii="Arial" w:hAnsi="Arial" w:cs="Arial"/>
          <w:position w:val="-13"/>
          <w:sz w:val="24"/>
          <w:szCs w:val="24"/>
          <w:lang w:val="bs-Latn-BA"/>
        </w:rPr>
      </w:pPr>
      <w:r w:rsidRPr="00E57771">
        <w:rPr>
          <w:rFonts w:ascii="Arial" w:hAnsi="Arial" w:cs="Arial"/>
          <w:position w:val="-13"/>
          <w:sz w:val="24"/>
          <w:szCs w:val="24"/>
          <w:lang w:val="bs-Latn-BA"/>
        </w:rPr>
        <w:t>gdje su</w:t>
      </w:r>
      <w:r w:rsidR="00162D14" w:rsidRPr="00E57771">
        <w:rPr>
          <w:rFonts w:ascii="Arial" w:hAnsi="Arial" w:cs="Arial"/>
          <w:position w:val="-13"/>
          <w:sz w:val="24"/>
          <w:szCs w:val="24"/>
          <w:lang w:val="bs-Latn-BA"/>
        </w:rPr>
        <w:t>:</w:t>
      </w:r>
    </w:p>
    <w:p w14:paraId="149D020E" w14:textId="77777777" w:rsidR="00AC406E" w:rsidRPr="00E57771" w:rsidRDefault="00AC406E" w:rsidP="00AC406E">
      <w:pPr>
        <w:pStyle w:val="ListParagraph"/>
        <w:jc w:val="both"/>
        <w:rPr>
          <w:rFonts w:ascii="Arial" w:hAnsi="Arial" w:cs="Arial"/>
          <w:position w:val="-13"/>
          <w:sz w:val="24"/>
          <w:szCs w:val="24"/>
          <w:lang w:val="bs-Latn-BA"/>
        </w:rPr>
      </w:pPr>
    </w:p>
    <w:p w14:paraId="666486EF" w14:textId="580CEF6C"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HP7</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ostala </w:t>
      </w:r>
      <w:r w:rsidRPr="00E57771">
        <w:rPr>
          <w:rFonts w:ascii="Arial" w:hAnsi="Arial" w:cs="Arial"/>
          <w:sz w:val="24"/>
          <w:szCs w:val="24"/>
          <w:lang w:val="bs-Latn-BA"/>
        </w:rPr>
        <w:t xml:space="preserve">toplotna energija </w:t>
      </w:r>
      <w:r w:rsidR="00FF527F" w:rsidRPr="00E57771">
        <w:rPr>
          <w:rFonts w:ascii="Arial" w:hAnsi="Arial" w:cs="Arial"/>
          <w:sz w:val="24"/>
          <w:szCs w:val="24"/>
          <w:lang w:val="bs-Latn-BA"/>
        </w:rPr>
        <w:t xml:space="preserve">iz OIE </w:t>
      </w:r>
      <w:r w:rsidRPr="00E57771">
        <w:rPr>
          <w:rFonts w:ascii="Arial" w:hAnsi="Arial" w:cs="Arial"/>
          <w:sz w:val="24"/>
          <w:szCs w:val="24"/>
          <w:lang w:val="bs-Latn-BA"/>
        </w:rPr>
        <w:t>proizvedena toplotnim pumpama (ktoe)</w:t>
      </w:r>
      <w:r w:rsidR="00D6525A" w:rsidRPr="00E57771">
        <w:rPr>
          <w:rFonts w:ascii="Arial" w:hAnsi="Arial" w:cs="Arial"/>
          <w:sz w:val="24"/>
          <w:szCs w:val="24"/>
          <w:lang w:val="bs-Latn-BA"/>
        </w:rPr>
        <w:t>;</w:t>
      </w:r>
    </w:p>
    <w:p w14:paraId="39997357" w14:textId="77777777" w:rsidR="00AC406E" w:rsidRPr="00E57771" w:rsidRDefault="00AC406E" w:rsidP="00AC406E">
      <w:pPr>
        <w:pStyle w:val="ListParagraph"/>
        <w:ind w:left="1440"/>
        <w:rPr>
          <w:rFonts w:ascii="Arial" w:hAnsi="Arial" w:cs="Arial"/>
          <w:sz w:val="24"/>
          <w:szCs w:val="24"/>
          <w:lang w:val="bs-Latn-BA"/>
        </w:rPr>
      </w:pPr>
    </w:p>
    <w:p w14:paraId="4EEA9564" w14:textId="4AA122FD"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HP10</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w:t>
      </w:r>
      <w:r w:rsidR="00604674" w:rsidRPr="00E57771">
        <w:rPr>
          <w:rFonts w:ascii="Arial" w:hAnsi="Arial" w:cs="Arial"/>
          <w:sz w:val="24"/>
          <w:szCs w:val="24"/>
          <w:lang w:val="bs-Latn-BA"/>
        </w:rPr>
        <w:t>,</w:t>
      </w:r>
      <w:r w:rsidRPr="00E57771">
        <w:rPr>
          <w:rFonts w:ascii="Arial" w:hAnsi="Arial" w:cs="Arial"/>
          <w:sz w:val="24"/>
          <w:szCs w:val="24"/>
          <w:lang w:val="bs-Latn-BA"/>
        </w:rPr>
        <w:t xml:space="preserve"> na pogon električnom energijom</w:t>
      </w:r>
      <w:r w:rsidR="0086147A" w:rsidRPr="00E57771">
        <w:rPr>
          <w:rFonts w:ascii="Arial" w:hAnsi="Arial" w:cs="Arial"/>
          <w:sz w:val="24"/>
          <w:szCs w:val="24"/>
          <w:lang w:val="bs-Latn-BA"/>
        </w:rPr>
        <w:t>,</w:t>
      </w:r>
      <w:r w:rsidRPr="00E57771">
        <w:rPr>
          <w:rFonts w:ascii="Arial" w:hAnsi="Arial" w:cs="Arial"/>
          <w:sz w:val="24"/>
          <w:szCs w:val="24"/>
          <w:lang w:val="bs-Latn-BA"/>
        </w:rPr>
        <w:t xml:space="preserve"> u hladnijim klimatskim zonama (ktoe), računa se prema izrazu:</w:t>
      </w:r>
    </w:p>
    <w:p w14:paraId="3DB4F871" w14:textId="77777777" w:rsidR="008F6658" w:rsidRPr="00E57771" w:rsidRDefault="008F6658" w:rsidP="008F6658">
      <w:pPr>
        <w:pStyle w:val="ListParagraph"/>
        <w:rPr>
          <w:rFonts w:ascii="Arial" w:hAnsi="Arial" w:cs="Arial"/>
          <w:sz w:val="24"/>
          <w:szCs w:val="24"/>
          <w:lang w:val="bs-Latn-BA"/>
        </w:rPr>
      </w:pPr>
    </w:p>
    <w:p w14:paraId="24E9F050" w14:textId="5A7CFB47" w:rsidR="008F6658" w:rsidRPr="00E57771" w:rsidRDefault="008F6658" w:rsidP="008F6658">
      <w:pPr>
        <w:pStyle w:val="ListParagraph"/>
        <w:ind w:left="1440"/>
        <w:jc w:val="center"/>
        <w:rPr>
          <w:rFonts w:ascii="Arial" w:hAnsi="Arial" w:cs="Arial"/>
          <w:sz w:val="24"/>
          <w:szCs w:val="24"/>
          <w:lang w:val="bs-Latn-BA"/>
        </w:rPr>
      </w:pPr>
      <w:r w:rsidRPr="00E57771">
        <w:rPr>
          <w:rFonts w:ascii="Arial" w:hAnsi="Arial" w:cs="Arial"/>
          <w:sz w:val="24"/>
          <w:szCs w:val="24"/>
          <w:lang w:val="bs-Latn-BA"/>
        </w:rPr>
        <w:t>HP10 = HP16 + HP22 + HP28 + HP34 + HP40 + HP46</w:t>
      </w:r>
    </w:p>
    <w:p w14:paraId="1871ED6E" w14:textId="77777777" w:rsidR="00AC406E" w:rsidRPr="00E57771" w:rsidRDefault="00AC406E" w:rsidP="00AC406E">
      <w:pPr>
        <w:pStyle w:val="ListParagraph"/>
        <w:ind w:left="1440"/>
        <w:rPr>
          <w:rFonts w:ascii="Arial" w:hAnsi="Arial" w:cs="Arial"/>
          <w:sz w:val="24"/>
          <w:szCs w:val="24"/>
          <w:lang w:val="bs-Latn-BA"/>
        </w:rPr>
      </w:pPr>
    </w:p>
    <w:p w14:paraId="6B1D96D9" w14:textId="6B6D5267"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930ED14" w14:textId="77777777" w:rsidR="00AC406E" w:rsidRPr="00E57771" w:rsidRDefault="00AC406E" w:rsidP="00AC406E">
      <w:pPr>
        <w:pStyle w:val="ListParagraph"/>
        <w:ind w:left="1440"/>
        <w:rPr>
          <w:rFonts w:ascii="Arial" w:hAnsi="Arial" w:cs="Arial"/>
          <w:sz w:val="24"/>
          <w:szCs w:val="24"/>
          <w:lang w:val="bs-Latn-BA"/>
        </w:rPr>
      </w:pPr>
    </w:p>
    <w:p w14:paraId="150407FD" w14:textId="327F397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HP16</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na pogon električnom energijom – zrak-zrak (ktoe), računa se prema izrazu:</w:t>
      </w:r>
    </w:p>
    <w:p w14:paraId="27DFD980" w14:textId="77777777" w:rsidR="00701673" w:rsidRPr="00E57771" w:rsidRDefault="00701673" w:rsidP="00701673">
      <w:pPr>
        <w:pStyle w:val="ListParagraph"/>
        <w:ind w:left="2160"/>
        <w:rPr>
          <w:rFonts w:ascii="Arial" w:hAnsi="Arial" w:cs="Arial"/>
          <w:b/>
          <w:bCs/>
          <w:sz w:val="24"/>
          <w:szCs w:val="24"/>
          <w:lang w:val="bs-Latn-BA"/>
        </w:rPr>
      </w:pPr>
    </w:p>
    <w:p w14:paraId="2D200418" w14:textId="60F39E62" w:rsidR="00701673" w:rsidRPr="00E57771" w:rsidRDefault="00701673" w:rsidP="00701673">
      <w:pPr>
        <w:pStyle w:val="ListParagraph"/>
        <w:ind w:left="2160"/>
        <w:jc w:val="center"/>
        <w:rPr>
          <w:rFonts w:ascii="Arial" w:hAnsi="Arial" w:cs="Arial"/>
          <w:iCs/>
          <w:sz w:val="24"/>
          <w:szCs w:val="24"/>
          <w:lang w:val="bs-Latn-BA"/>
        </w:rPr>
      </w:pPr>
      <m:oMathPara>
        <m:oMath>
          <m:r>
            <m:rPr>
              <m:sty m:val="p"/>
            </m:rPr>
            <w:rPr>
              <w:rFonts w:ascii="Cambria Math" w:hAnsi="Cambria Math" w:cs="Arial"/>
              <w:sz w:val="24"/>
              <w:szCs w:val="24"/>
              <w:lang w:val="bs-Latn-BA"/>
            </w:rPr>
            <m:t>HP16=HP13×HP14×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HP15</m:t>
                  </m:r>
                </m:den>
              </m:f>
            </m:e>
          </m:d>
        </m:oMath>
      </m:oMathPara>
    </w:p>
    <w:p w14:paraId="56B321B7" w14:textId="7D100877" w:rsidR="00AC406E" w:rsidRPr="00E57771" w:rsidRDefault="00AC406E" w:rsidP="00AC406E">
      <w:pPr>
        <w:pStyle w:val="ListParagraph"/>
        <w:ind w:left="2160"/>
        <w:jc w:val="center"/>
        <w:rPr>
          <w:rFonts w:ascii="Arial" w:hAnsi="Arial" w:cs="Arial"/>
          <w:sz w:val="24"/>
          <w:szCs w:val="24"/>
          <w:lang w:val="bs-Latn-BA"/>
        </w:rPr>
      </w:pPr>
    </w:p>
    <w:p w14:paraId="31215B26" w14:textId="158ED7BF"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54B2115" w14:textId="77777777" w:rsidR="00701673" w:rsidRPr="00E57771" w:rsidRDefault="00701673" w:rsidP="00AC406E">
      <w:pPr>
        <w:pStyle w:val="ListParagraph"/>
        <w:ind w:left="2160"/>
        <w:rPr>
          <w:rFonts w:ascii="Arial" w:hAnsi="Arial" w:cs="Arial"/>
          <w:sz w:val="24"/>
          <w:szCs w:val="24"/>
          <w:lang w:val="bs-Latn-BA"/>
        </w:rPr>
      </w:pPr>
    </w:p>
    <w:p w14:paraId="67B28955" w14:textId="1A180FA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HP13</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474B7B7D" w14:textId="5503C2A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HP14</w:t>
      </w:r>
      <w:r w:rsidRPr="00E57771">
        <w:rPr>
          <w:rFonts w:ascii="Arial" w:hAnsi="Arial" w:cs="Arial"/>
          <w:sz w:val="24"/>
          <w:szCs w:val="24"/>
          <w:lang w:val="bs-Latn-BA"/>
        </w:rPr>
        <w:t xml:space="preserve"> – </w:t>
      </w:r>
      <w:r w:rsidR="007372BD"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35CD3CAF" w14:textId="50B0858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HP15</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A84029" w:rsidRPr="00E57771">
        <w:rPr>
          <w:rFonts w:ascii="Arial" w:hAnsi="Arial" w:cs="Arial"/>
          <w:sz w:val="24"/>
          <w:szCs w:val="24"/>
          <w:lang w:val="bs-Latn-BA"/>
        </w:rPr>
        <w:t xml:space="preserve"> - </w:t>
      </w:r>
      <w:r w:rsidR="00A84029" w:rsidRPr="00E57771">
        <w:rPr>
          <w:rFonts w:ascii="Arial" w:hAnsi="Arial" w:cs="Arial"/>
          <w:i/>
          <w:iCs/>
          <w:sz w:val="24"/>
          <w:szCs w:val="24"/>
          <w:lang w:val="bs-Latn-BA"/>
        </w:rPr>
        <w:t xml:space="preserve">sezonski faktor učinka toplotne pumpe koji označava omjer isporučene </w:t>
      </w:r>
      <w:r w:rsidR="00CD32F1" w:rsidRPr="00E57771">
        <w:rPr>
          <w:rFonts w:ascii="Arial" w:hAnsi="Arial" w:cs="Arial"/>
          <w:i/>
          <w:iCs/>
          <w:sz w:val="24"/>
          <w:szCs w:val="24"/>
          <w:lang w:val="bs-Latn-BA"/>
        </w:rPr>
        <w:t>toplotne</w:t>
      </w:r>
      <w:r w:rsidR="00A84029" w:rsidRPr="00E57771">
        <w:rPr>
          <w:rFonts w:ascii="Arial" w:hAnsi="Arial" w:cs="Arial"/>
          <w:i/>
          <w:iCs/>
          <w:sz w:val="24"/>
          <w:szCs w:val="24"/>
          <w:lang w:val="bs-Latn-BA"/>
        </w:rPr>
        <w:t xml:space="preserve"> energije (</w:t>
      </w:r>
      <w:r w:rsidR="00CD32F1" w:rsidRPr="00E57771">
        <w:rPr>
          <w:rFonts w:ascii="Arial" w:hAnsi="Arial" w:cs="Arial"/>
          <w:i/>
          <w:iCs/>
          <w:sz w:val="24"/>
          <w:szCs w:val="24"/>
          <w:lang w:val="bs-Latn-BA"/>
        </w:rPr>
        <w:t xml:space="preserve">grijanja </w:t>
      </w:r>
      <w:r w:rsidR="00A84029" w:rsidRPr="00E57771">
        <w:rPr>
          <w:rFonts w:ascii="Arial" w:hAnsi="Arial" w:cs="Arial"/>
          <w:i/>
          <w:iCs/>
          <w:sz w:val="24"/>
          <w:szCs w:val="24"/>
          <w:lang w:val="bs-Latn-BA"/>
        </w:rPr>
        <w:t>ili hlađenja) i potrošene električne energije tokom cijele sezone grijanja ili hlađenja</w:t>
      </w:r>
      <w:r w:rsidR="00D6525A" w:rsidRPr="00E57771">
        <w:rPr>
          <w:rFonts w:ascii="Arial" w:hAnsi="Arial" w:cs="Arial"/>
          <w:sz w:val="24"/>
          <w:szCs w:val="24"/>
          <w:lang w:val="bs-Latn-BA"/>
        </w:rPr>
        <w:t>,</w:t>
      </w:r>
    </w:p>
    <w:p w14:paraId="1D9DC9FC" w14:textId="77777777" w:rsidR="00AC406E" w:rsidRPr="00E57771" w:rsidRDefault="00AC406E" w:rsidP="00AC406E">
      <w:pPr>
        <w:pStyle w:val="ListParagraph"/>
        <w:ind w:left="2160"/>
        <w:rPr>
          <w:rFonts w:ascii="Arial" w:hAnsi="Arial" w:cs="Arial"/>
          <w:sz w:val="24"/>
          <w:szCs w:val="24"/>
          <w:lang w:val="bs-Latn-BA"/>
        </w:rPr>
      </w:pPr>
    </w:p>
    <w:p w14:paraId="495A9C2B" w14:textId="25E0D01E"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HP22</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na pogon električnom energijom – zrak-voda (ktoe), računa se prema izrazu:</w:t>
      </w:r>
    </w:p>
    <w:p w14:paraId="79C321F7" w14:textId="77777777" w:rsidR="00701673" w:rsidRPr="00E57771" w:rsidRDefault="00701673" w:rsidP="00701673">
      <w:pPr>
        <w:pStyle w:val="ListParagraph"/>
        <w:ind w:left="2160"/>
        <w:jc w:val="center"/>
        <w:rPr>
          <w:rFonts w:ascii="Arial" w:hAnsi="Arial" w:cs="Arial"/>
          <w:b/>
          <w:bCs/>
          <w:sz w:val="24"/>
          <w:szCs w:val="24"/>
          <w:lang w:val="bs-Latn-BA"/>
        </w:rPr>
      </w:pPr>
    </w:p>
    <w:p w14:paraId="2EE17F48" w14:textId="59AFBC3B" w:rsidR="00701673" w:rsidRPr="00E57771" w:rsidRDefault="00701673" w:rsidP="00701673">
      <w:pPr>
        <w:pStyle w:val="ListParagraph"/>
        <w:ind w:left="2160"/>
        <w:jc w:val="center"/>
        <w:rPr>
          <w:rFonts w:ascii="Arial" w:hAnsi="Arial" w:cs="Arial"/>
          <w:sz w:val="24"/>
          <w:szCs w:val="24"/>
          <w:lang w:val="bs-Latn-BA"/>
        </w:rPr>
      </w:pPr>
      <m:oMathPara>
        <m:oMath>
          <m:r>
            <m:rPr>
              <m:sty m:val="p"/>
            </m:rPr>
            <w:rPr>
              <w:rFonts w:ascii="Cambria Math" w:hAnsi="Cambria Math" w:cs="Arial"/>
              <w:sz w:val="24"/>
              <w:szCs w:val="24"/>
              <w:lang w:val="bs-Latn-BA"/>
            </w:rPr>
            <m:t>HP22=HP19×HP20×</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HP21</m:t>
                  </m:r>
                </m:den>
              </m:f>
            </m:e>
          </m:d>
        </m:oMath>
      </m:oMathPara>
    </w:p>
    <w:p w14:paraId="3425EC5F" w14:textId="45D50FDB" w:rsidR="00AC406E" w:rsidRPr="00E57771" w:rsidRDefault="00AC406E" w:rsidP="00AC406E">
      <w:pPr>
        <w:pStyle w:val="ListParagraph"/>
        <w:ind w:left="2160"/>
        <w:jc w:val="center"/>
        <w:rPr>
          <w:rFonts w:ascii="Arial" w:hAnsi="Arial" w:cs="Arial"/>
          <w:sz w:val="24"/>
          <w:szCs w:val="24"/>
          <w:lang w:val="bs-Latn-BA"/>
        </w:rPr>
      </w:pPr>
    </w:p>
    <w:p w14:paraId="2DE9CEAE" w14:textId="5539A7B7"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27CABB9" w14:textId="77777777" w:rsidR="00701673" w:rsidRPr="00E57771" w:rsidRDefault="00701673" w:rsidP="00AC406E">
      <w:pPr>
        <w:pStyle w:val="ListParagraph"/>
        <w:ind w:left="2160"/>
        <w:rPr>
          <w:rFonts w:ascii="Arial" w:hAnsi="Arial" w:cs="Arial"/>
          <w:sz w:val="24"/>
          <w:szCs w:val="24"/>
          <w:lang w:val="bs-Latn-BA"/>
        </w:rPr>
      </w:pPr>
    </w:p>
    <w:p w14:paraId="7DAABEB3" w14:textId="1E4BBEB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HP19</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1A62E2E6" w14:textId="68BD7B8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5EA74D6C" w14:textId="1D71284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HP21</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53520718" w14:textId="77777777" w:rsidR="00AC406E" w:rsidRPr="00E57771" w:rsidRDefault="00AC406E" w:rsidP="00AC406E">
      <w:pPr>
        <w:pStyle w:val="ListParagraph"/>
        <w:ind w:left="1134"/>
        <w:jc w:val="center"/>
        <w:rPr>
          <w:rFonts w:ascii="Arial" w:hAnsi="Arial" w:cs="Arial"/>
          <w:sz w:val="24"/>
          <w:szCs w:val="24"/>
          <w:lang w:val="bs-Latn-BA"/>
        </w:rPr>
      </w:pPr>
    </w:p>
    <w:p w14:paraId="0CE6FBEA" w14:textId="4D97A438"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HP28</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na pogon električnom energijom – zrak-zrak (reverzibilni) (ktoe), računa se prema izrazu:</w:t>
      </w:r>
    </w:p>
    <w:p w14:paraId="5EC11327" w14:textId="77777777" w:rsidR="00701673" w:rsidRPr="00E57771" w:rsidRDefault="00701673" w:rsidP="00701673">
      <w:pPr>
        <w:pStyle w:val="ListParagraph"/>
        <w:ind w:left="2160"/>
        <w:rPr>
          <w:rFonts w:ascii="Arial" w:hAnsi="Arial" w:cs="Arial"/>
          <w:b/>
          <w:bCs/>
          <w:sz w:val="24"/>
          <w:szCs w:val="24"/>
          <w:lang w:val="bs-Latn-BA"/>
        </w:rPr>
      </w:pPr>
    </w:p>
    <w:p w14:paraId="55360FA6" w14:textId="22965BA0" w:rsidR="00701673" w:rsidRPr="00E57771" w:rsidRDefault="00701673" w:rsidP="00701673">
      <w:pPr>
        <w:pStyle w:val="ListParagraph"/>
        <w:ind w:left="2160"/>
        <w:jc w:val="center"/>
        <w:rPr>
          <w:rFonts w:ascii="Arial" w:hAnsi="Arial" w:cs="Arial"/>
          <w:sz w:val="24"/>
          <w:szCs w:val="24"/>
          <w:lang w:val="bs-Latn-BA"/>
        </w:rPr>
      </w:pPr>
      <m:oMathPara>
        <m:oMath>
          <m:r>
            <m:rPr>
              <m:sty m:val="p"/>
            </m:rPr>
            <w:rPr>
              <w:rFonts w:ascii="Cambria Math" w:hAnsi="Cambria Math" w:cs="Arial"/>
              <w:sz w:val="24"/>
              <w:szCs w:val="24"/>
              <w:lang w:val="bs-Latn-BA"/>
            </w:rPr>
            <m:t>HP28=HP25×HP26×</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HP27</m:t>
                  </m:r>
                </m:den>
              </m:f>
            </m:e>
          </m:d>
        </m:oMath>
      </m:oMathPara>
    </w:p>
    <w:p w14:paraId="145AEB78" w14:textId="7D45D2C7" w:rsidR="00AC406E" w:rsidRPr="00E57771" w:rsidRDefault="00AC406E" w:rsidP="00AC406E">
      <w:pPr>
        <w:pStyle w:val="ListParagraph"/>
        <w:ind w:left="2160"/>
        <w:jc w:val="center"/>
        <w:rPr>
          <w:rFonts w:ascii="Arial" w:hAnsi="Arial" w:cs="Arial"/>
          <w:sz w:val="24"/>
          <w:szCs w:val="24"/>
          <w:lang w:val="bs-Latn-BA"/>
        </w:rPr>
      </w:pPr>
    </w:p>
    <w:p w14:paraId="7F081B8E" w14:textId="3FB73C48"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823C392" w14:textId="77777777" w:rsidR="00701673" w:rsidRPr="00E57771" w:rsidRDefault="00701673" w:rsidP="00AC406E">
      <w:pPr>
        <w:pStyle w:val="ListParagraph"/>
        <w:ind w:left="2160"/>
        <w:rPr>
          <w:rFonts w:ascii="Arial" w:hAnsi="Arial" w:cs="Arial"/>
          <w:sz w:val="24"/>
          <w:szCs w:val="24"/>
          <w:lang w:val="bs-Latn-BA"/>
        </w:rPr>
      </w:pPr>
    </w:p>
    <w:p w14:paraId="751602EE" w14:textId="4FA728A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HP25</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687B5779" w14:textId="610765E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HP26</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5ED7B644" w14:textId="4F09296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HP27</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14782B78" w14:textId="77777777" w:rsidR="00AC406E" w:rsidRPr="00E57771" w:rsidRDefault="00AC406E" w:rsidP="00AC406E">
      <w:pPr>
        <w:pStyle w:val="ListParagraph"/>
        <w:ind w:left="1134"/>
        <w:jc w:val="center"/>
        <w:rPr>
          <w:rFonts w:ascii="Arial" w:hAnsi="Arial" w:cs="Arial"/>
          <w:sz w:val="24"/>
          <w:szCs w:val="24"/>
          <w:lang w:val="bs-Latn-BA"/>
        </w:rPr>
      </w:pPr>
    </w:p>
    <w:p w14:paraId="6128491F" w14:textId="5CB97DB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HP34</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na pogon električnom energijom – zrak-voda (reverzibilni) (ktoe), računa se prema izrazu:</w:t>
      </w:r>
    </w:p>
    <w:p w14:paraId="7E697A75" w14:textId="77777777" w:rsidR="00701673" w:rsidRPr="00E57771" w:rsidRDefault="00701673" w:rsidP="00701673">
      <w:pPr>
        <w:pStyle w:val="ListParagraph"/>
        <w:ind w:left="2160"/>
        <w:rPr>
          <w:rFonts w:ascii="Arial" w:hAnsi="Arial" w:cs="Arial"/>
          <w:b/>
          <w:bCs/>
          <w:sz w:val="24"/>
          <w:szCs w:val="24"/>
          <w:lang w:val="bs-Latn-BA"/>
        </w:rPr>
      </w:pPr>
    </w:p>
    <w:p w14:paraId="240FDAF8" w14:textId="0B61032C" w:rsidR="00701673" w:rsidRPr="00E57771" w:rsidRDefault="00701673" w:rsidP="00701673">
      <w:pPr>
        <w:pStyle w:val="ListParagraph"/>
        <w:ind w:left="2160"/>
        <w:jc w:val="center"/>
        <w:rPr>
          <w:rFonts w:ascii="Arial" w:hAnsi="Arial" w:cs="Arial"/>
          <w:sz w:val="24"/>
          <w:szCs w:val="24"/>
          <w:lang w:val="bs-Latn-BA"/>
        </w:rPr>
      </w:pPr>
      <m:oMathPara>
        <m:oMath>
          <m:r>
            <m:rPr>
              <m:sty m:val="p"/>
            </m:rPr>
            <w:rPr>
              <w:rFonts w:ascii="Cambria Math" w:hAnsi="Cambria Math" w:cs="Arial"/>
              <w:sz w:val="24"/>
              <w:szCs w:val="24"/>
              <w:lang w:val="bs-Latn-BA"/>
            </w:rPr>
            <m:t>HP34=HP31×HP32×</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HP33</m:t>
                  </m:r>
                </m:den>
              </m:f>
            </m:e>
          </m:d>
        </m:oMath>
      </m:oMathPara>
    </w:p>
    <w:p w14:paraId="618A22BF" w14:textId="23C36E60" w:rsidR="00AC406E" w:rsidRPr="00E57771" w:rsidRDefault="00AC406E" w:rsidP="00AC406E">
      <w:pPr>
        <w:pStyle w:val="ListParagraph"/>
        <w:ind w:left="2160"/>
        <w:jc w:val="center"/>
        <w:rPr>
          <w:rFonts w:ascii="Arial" w:hAnsi="Arial" w:cs="Arial"/>
          <w:sz w:val="24"/>
          <w:szCs w:val="24"/>
          <w:lang w:val="bs-Latn-BA"/>
        </w:rPr>
      </w:pPr>
    </w:p>
    <w:p w14:paraId="0B63D63A" w14:textId="76642D40"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BB3BE23" w14:textId="77777777" w:rsidR="00701673" w:rsidRPr="00E57771" w:rsidRDefault="00701673" w:rsidP="00AC406E">
      <w:pPr>
        <w:pStyle w:val="ListParagraph"/>
        <w:ind w:left="2160"/>
        <w:rPr>
          <w:rFonts w:ascii="Arial" w:hAnsi="Arial" w:cs="Arial"/>
          <w:sz w:val="24"/>
          <w:szCs w:val="24"/>
          <w:lang w:val="bs-Latn-BA"/>
        </w:rPr>
      </w:pPr>
    </w:p>
    <w:p w14:paraId="101E2493" w14:textId="2BD9EC1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HP31</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6F6DC309" w14:textId="19A3B6E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HP32</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60E033D8" w14:textId="2DCF691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HP33</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1431BDD0" w14:textId="77777777" w:rsidR="00AC406E" w:rsidRPr="00E57771" w:rsidRDefault="00AC406E" w:rsidP="00AC406E">
      <w:pPr>
        <w:pStyle w:val="ListParagraph"/>
        <w:ind w:left="2880"/>
        <w:rPr>
          <w:rFonts w:ascii="Arial" w:hAnsi="Arial" w:cs="Arial"/>
          <w:sz w:val="24"/>
          <w:szCs w:val="24"/>
          <w:lang w:val="bs-Latn-BA"/>
        </w:rPr>
      </w:pPr>
    </w:p>
    <w:p w14:paraId="534B8DF5" w14:textId="7E4C58EF"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HP40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na pogon električnom energijom – Izduvni zrak-zrak (ktoe), računa se prema izrazu:</w:t>
      </w:r>
    </w:p>
    <w:p w14:paraId="57626210" w14:textId="77777777" w:rsidR="00701673" w:rsidRPr="00E57771" w:rsidRDefault="00701673" w:rsidP="00701673">
      <w:pPr>
        <w:pStyle w:val="ListParagraph"/>
        <w:ind w:left="2160"/>
        <w:rPr>
          <w:rFonts w:ascii="Arial" w:hAnsi="Arial" w:cs="Arial"/>
          <w:b/>
          <w:bCs/>
          <w:sz w:val="24"/>
          <w:szCs w:val="24"/>
          <w:lang w:val="bs-Latn-BA"/>
        </w:rPr>
      </w:pPr>
    </w:p>
    <w:p w14:paraId="0E77BACB" w14:textId="51492F47" w:rsidR="00701673" w:rsidRPr="00E57771" w:rsidRDefault="00701673" w:rsidP="00701673">
      <w:pPr>
        <w:pStyle w:val="ListParagraph"/>
        <w:ind w:left="2160"/>
        <w:jc w:val="center"/>
        <w:rPr>
          <w:rFonts w:ascii="Arial" w:hAnsi="Arial" w:cs="Arial"/>
          <w:sz w:val="24"/>
          <w:szCs w:val="24"/>
          <w:lang w:val="bs-Latn-BA"/>
        </w:rPr>
      </w:pPr>
      <m:oMathPara>
        <m:oMath>
          <m:r>
            <m:rPr>
              <m:sty m:val="p"/>
            </m:rPr>
            <w:rPr>
              <w:rFonts w:ascii="Cambria Math" w:hAnsi="Cambria Math" w:cs="Arial"/>
              <w:sz w:val="24"/>
              <w:szCs w:val="24"/>
              <w:lang w:val="bs-Latn-BA"/>
            </w:rPr>
            <m:t>HP40=HP37×HP38×</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HP39</m:t>
                  </m:r>
                </m:den>
              </m:f>
            </m:e>
          </m:d>
        </m:oMath>
      </m:oMathPara>
    </w:p>
    <w:p w14:paraId="1491CF17" w14:textId="7FA796D9" w:rsidR="00AC406E" w:rsidRPr="00E57771" w:rsidRDefault="00AC406E" w:rsidP="00AC406E">
      <w:pPr>
        <w:pStyle w:val="ListParagraph"/>
        <w:ind w:left="2160"/>
        <w:jc w:val="center"/>
        <w:rPr>
          <w:rFonts w:ascii="Arial" w:hAnsi="Arial" w:cs="Arial"/>
          <w:sz w:val="24"/>
          <w:szCs w:val="24"/>
          <w:lang w:val="bs-Latn-BA"/>
        </w:rPr>
      </w:pPr>
    </w:p>
    <w:p w14:paraId="38C26C17" w14:textId="16AF1A02"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9DF0B12" w14:textId="77777777" w:rsidR="00701673" w:rsidRPr="00E57771" w:rsidRDefault="00701673" w:rsidP="00AC406E">
      <w:pPr>
        <w:pStyle w:val="ListParagraph"/>
        <w:ind w:left="2160"/>
        <w:rPr>
          <w:rFonts w:ascii="Arial" w:hAnsi="Arial" w:cs="Arial"/>
          <w:sz w:val="24"/>
          <w:szCs w:val="24"/>
          <w:lang w:val="bs-Latn-BA"/>
        </w:rPr>
      </w:pPr>
    </w:p>
    <w:p w14:paraId="15B973D1" w14:textId="091150F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HP37</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069CDB04" w14:textId="57DDED3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HP38</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4A8AE3DF" w14:textId="502A786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HP39</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4D54BD6C" w14:textId="77777777" w:rsidR="00AC406E" w:rsidRPr="00E57771" w:rsidRDefault="00AC406E" w:rsidP="00AC406E">
      <w:pPr>
        <w:pStyle w:val="ListParagraph"/>
        <w:ind w:left="1134"/>
        <w:jc w:val="center"/>
        <w:rPr>
          <w:rFonts w:ascii="Arial" w:hAnsi="Arial" w:cs="Arial"/>
          <w:sz w:val="24"/>
          <w:szCs w:val="24"/>
          <w:lang w:val="bs-Latn-BA"/>
        </w:rPr>
      </w:pPr>
    </w:p>
    <w:p w14:paraId="46F3C927" w14:textId="758540E0"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HP46</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na pogon električnom energijom – Izduvni zrak-voda (ktoe), računa se prema izrazu:</w:t>
      </w:r>
    </w:p>
    <w:p w14:paraId="69D21BF5" w14:textId="77777777" w:rsidR="00701673" w:rsidRPr="00E57771" w:rsidRDefault="00701673" w:rsidP="00701673">
      <w:pPr>
        <w:pStyle w:val="ListParagraph"/>
        <w:ind w:left="2160"/>
        <w:rPr>
          <w:rFonts w:ascii="Arial" w:hAnsi="Arial" w:cs="Arial"/>
          <w:b/>
          <w:bCs/>
          <w:sz w:val="24"/>
          <w:szCs w:val="24"/>
          <w:lang w:val="bs-Latn-BA"/>
        </w:rPr>
      </w:pPr>
    </w:p>
    <w:p w14:paraId="35377C4F" w14:textId="49230FCC" w:rsidR="00701673" w:rsidRPr="00E57771" w:rsidRDefault="00701673" w:rsidP="00701673">
      <w:pPr>
        <w:pStyle w:val="ListParagraph"/>
        <w:ind w:left="2160"/>
        <w:jc w:val="center"/>
        <w:rPr>
          <w:rFonts w:ascii="Arial" w:hAnsi="Arial" w:cs="Arial"/>
          <w:sz w:val="24"/>
          <w:szCs w:val="24"/>
          <w:lang w:val="bs-Latn-BA"/>
        </w:rPr>
      </w:pPr>
      <m:oMathPara>
        <m:oMath>
          <m:r>
            <m:rPr>
              <m:sty m:val="p"/>
            </m:rPr>
            <w:rPr>
              <w:rFonts w:ascii="Cambria Math" w:hAnsi="Cambria Math" w:cs="Arial"/>
              <w:sz w:val="24"/>
              <w:szCs w:val="24"/>
              <w:lang w:val="bs-Latn-BA"/>
            </w:rPr>
            <m:t>HP46=HP43×HP44×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HP45</m:t>
                  </m:r>
                </m:den>
              </m:f>
            </m:e>
          </m:d>
        </m:oMath>
      </m:oMathPara>
    </w:p>
    <w:p w14:paraId="1178ACBF" w14:textId="6121DF3F" w:rsidR="00AC406E" w:rsidRPr="00E57771" w:rsidRDefault="00AC406E" w:rsidP="00AC406E">
      <w:pPr>
        <w:pStyle w:val="ListParagraph"/>
        <w:ind w:left="2160"/>
        <w:jc w:val="center"/>
        <w:rPr>
          <w:rFonts w:ascii="Arial" w:hAnsi="Arial" w:cs="Arial"/>
          <w:sz w:val="24"/>
          <w:szCs w:val="24"/>
          <w:lang w:val="bs-Latn-BA"/>
        </w:rPr>
      </w:pPr>
    </w:p>
    <w:p w14:paraId="5D87CB1D" w14:textId="73A1E2E7"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A6CA83A" w14:textId="77777777" w:rsidR="00701673" w:rsidRPr="00E57771" w:rsidRDefault="00701673" w:rsidP="00AC406E">
      <w:pPr>
        <w:pStyle w:val="ListParagraph"/>
        <w:ind w:left="2160"/>
        <w:rPr>
          <w:rFonts w:ascii="Arial" w:hAnsi="Arial" w:cs="Arial"/>
          <w:sz w:val="24"/>
          <w:szCs w:val="24"/>
          <w:lang w:val="bs-Latn-BA"/>
        </w:rPr>
      </w:pPr>
    </w:p>
    <w:p w14:paraId="3D880C6C" w14:textId="389FD1A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HP43</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275172DD" w14:textId="495EF84D"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HP44</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7AB043C6" w14:textId="634FB4A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HP45</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57250BAC" w14:textId="77777777" w:rsidR="00AC406E" w:rsidRPr="00E57771" w:rsidRDefault="00AC406E" w:rsidP="00AC406E">
      <w:pPr>
        <w:pStyle w:val="ListParagraph"/>
        <w:ind w:left="1134"/>
        <w:jc w:val="center"/>
        <w:rPr>
          <w:rFonts w:ascii="Arial" w:hAnsi="Arial" w:cs="Arial"/>
          <w:sz w:val="24"/>
          <w:szCs w:val="24"/>
          <w:lang w:val="bs-Latn-BA"/>
        </w:rPr>
      </w:pPr>
    </w:p>
    <w:p w14:paraId="433DB25B" w14:textId="17C5FE50"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HP47</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u hladnijim klimatskim zonama (ktoe), računa se prema izrazu:</w:t>
      </w:r>
    </w:p>
    <w:p w14:paraId="5CE3FF8D" w14:textId="77777777" w:rsidR="00701673" w:rsidRPr="00E57771" w:rsidRDefault="00701673" w:rsidP="00701673">
      <w:pPr>
        <w:pStyle w:val="ListParagraph"/>
        <w:ind w:left="1440"/>
        <w:rPr>
          <w:rFonts w:ascii="Arial" w:hAnsi="Arial" w:cs="Arial"/>
          <w:b/>
          <w:bCs/>
          <w:sz w:val="24"/>
          <w:szCs w:val="24"/>
          <w:lang w:val="bs-Latn-BA"/>
        </w:rPr>
      </w:pPr>
    </w:p>
    <w:p w14:paraId="04CA3F2B" w14:textId="4058CC9A" w:rsidR="00701673" w:rsidRPr="00E57771" w:rsidRDefault="00701673" w:rsidP="00701673">
      <w:pPr>
        <w:pStyle w:val="ListParagraph"/>
        <w:ind w:left="1440"/>
        <w:jc w:val="center"/>
        <w:rPr>
          <w:rFonts w:ascii="Arial" w:hAnsi="Arial" w:cs="Arial"/>
          <w:sz w:val="24"/>
          <w:szCs w:val="24"/>
          <w:lang w:val="bs-Latn-BA"/>
        </w:rPr>
      </w:pPr>
      <w:r w:rsidRPr="00E57771">
        <w:rPr>
          <w:rFonts w:ascii="Arial" w:hAnsi="Arial" w:cs="Arial"/>
          <w:sz w:val="24"/>
          <w:szCs w:val="24"/>
          <w:lang w:val="bs-Latn-BA"/>
        </w:rPr>
        <w:lastRenderedPageBreak/>
        <w:t>HP47 = HP53 + HP59</w:t>
      </w:r>
    </w:p>
    <w:p w14:paraId="30F023FA" w14:textId="77777777" w:rsidR="00AC406E" w:rsidRPr="00E57771" w:rsidRDefault="00AC406E" w:rsidP="00AC406E">
      <w:pPr>
        <w:pStyle w:val="ListParagraph"/>
        <w:ind w:left="1440"/>
        <w:rPr>
          <w:rFonts w:ascii="Arial" w:hAnsi="Arial" w:cs="Arial"/>
          <w:sz w:val="24"/>
          <w:szCs w:val="24"/>
          <w:lang w:val="bs-Latn-BA"/>
        </w:rPr>
      </w:pPr>
    </w:p>
    <w:p w14:paraId="45FAC3B9" w14:textId="45920A33"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4033762F" w14:textId="77777777" w:rsidR="00AC406E" w:rsidRPr="00E57771" w:rsidRDefault="00AC406E" w:rsidP="00AC406E">
      <w:pPr>
        <w:pStyle w:val="ListParagraph"/>
        <w:ind w:left="1440"/>
        <w:rPr>
          <w:rFonts w:ascii="Arial" w:hAnsi="Arial" w:cs="Arial"/>
          <w:sz w:val="24"/>
          <w:szCs w:val="24"/>
          <w:lang w:val="bs-Latn-BA"/>
        </w:rPr>
      </w:pPr>
    </w:p>
    <w:p w14:paraId="1149CB15" w14:textId="3F769BBE"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HP53</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 zemlja-zrak (ktoe), računa se prema izrazu:</w:t>
      </w:r>
    </w:p>
    <w:p w14:paraId="2F71E018" w14:textId="77777777" w:rsidR="00AB15EE" w:rsidRPr="00E57771" w:rsidRDefault="00AB15EE" w:rsidP="00AB15EE">
      <w:pPr>
        <w:pStyle w:val="ListParagraph"/>
        <w:ind w:left="2160"/>
        <w:rPr>
          <w:rFonts w:ascii="Arial" w:hAnsi="Arial" w:cs="Arial"/>
          <w:b/>
          <w:bCs/>
          <w:sz w:val="24"/>
          <w:szCs w:val="24"/>
          <w:lang w:val="bs-Latn-BA"/>
        </w:rPr>
      </w:pPr>
    </w:p>
    <w:p w14:paraId="5118E8EB" w14:textId="1A5FBA3D" w:rsidR="00AB15EE" w:rsidRPr="00E57771" w:rsidRDefault="00AB15EE" w:rsidP="00AB15EE">
      <w:pPr>
        <w:pStyle w:val="ListParagraph"/>
        <w:ind w:left="2160"/>
        <w:jc w:val="center"/>
        <w:rPr>
          <w:rFonts w:ascii="Arial" w:hAnsi="Arial" w:cs="Arial"/>
          <w:sz w:val="24"/>
          <w:szCs w:val="24"/>
          <w:lang w:val="bs-Latn-BA"/>
        </w:rPr>
      </w:pPr>
      <m:oMathPara>
        <m:oMath>
          <m:r>
            <m:rPr>
              <m:sty m:val="p"/>
            </m:rPr>
            <w:rPr>
              <w:rFonts w:ascii="Cambria Math" w:hAnsi="Cambria Math" w:cs="Arial"/>
              <w:sz w:val="24"/>
              <w:szCs w:val="24"/>
              <w:lang w:val="bs-Latn-BA"/>
            </w:rPr>
            <m:t>HP53=HP50×HP51×</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HP52</m:t>
                  </m:r>
                </m:den>
              </m:f>
            </m:e>
          </m:d>
        </m:oMath>
      </m:oMathPara>
    </w:p>
    <w:p w14:paraId="5700AE95" w14:textId="43704941" w:rsidR="00AC406E" w:rsidRPr="00E57771" w:rsidRDefault="00AC406E" w:rsidP="00AC406E">
      <w:pPr>
        <w:pStyle w:val="ListParagraph"/>
        <w:ind w:left="2160"/>
        <w:jc w:val="center"/>
        <w:rPr>
          <w:rFonts w:ascii="Arial" w:hAnsi="Arial" w:cs="Arial"/>
          <w:sz w:val="24"/>
          <w:szCs w:val="24"/>
          <w:lang w:val="bs-Latn-BA"/>
        </w:rPr>
      </w:pPr>
    </w:p>
    <w:p w14:paraId="50366EAF" w14:textId="74418CDD"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E74CCAD" w14:textId="77777777" w:rsidR="00AB15EE" w:rsidRPr="00E57771" w:rsidRDefault="00AB15EE" w:rsidP="00AC406E">
      <w:pPr>
        <w:pStyle w:val="ListParagraph"/>
        <w:ind w:left="2160"/>
        <w:rPr>
          <w:rFonts w:ascii="Arial" w:hAnsi="Arial" w:cs="Arial"/>
          <w:sz w:val="24"/>
          <w:szCs w:val="24"/>
          <w:lang w:val="bs-Latn-BA"/>
        </w:rPr>
      </w:pPr>
    </w:p>
    <w:p w14:paraId="53410045" w14:textId="5DF0306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HP50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7FB448F4" w14:textId="0019050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HP51 </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425FBC71" w14:textId="7522CE1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HP52</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6DCD0201" w14:textId="77777777" w:rsidR="00AC406E" w:rsidRPr="00E57771" w:rsidRDefault="00AC406E" w:rsidP="00AC406E">
      <w:pPr>
        <w:pStyle w:val="ListParagraph"/>
        <w:ind w:left="1134"/>
        <w:jc w:val="center"/>
        <w:rPr>
          <w:rFonts w:ascii="Arial" w:hAnsi="Arial" w:cs="Arial"/>
          <w:sz w:val="24"/>
          <w:szCs w:val="24"/>
          <w:lang w:val="bs-Latn-BA"/>
        </w:rPr>
      </w:pPr>
    </w:p>
    <w:p w14:paraId="6CD2E116" w14:textId="74B4397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HP59</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 zemlja-voda (ktoe), računa se prema izrazu:</w:t>
      </w:r>
    </w:p>
    <w:p w14:paraId="1F0B75E5" w14:textId="77777777" w:rsidR="00AB15EE" w:rsidRPr="00E57771" w:rsidRDefault="00AB15EE" w:rsidP="00AB15EE">
      <w:pPr>
        <w:pStyle w:val="ListParagraph"/>
        <w:ind w:left="2160"/>
        <w:rPr>
          <w:rFonts w:ascii="Arial" w:hAnsi="Arial" w:cs="Arial"/>
          <w:b/>
          <w:bCs/>
          <w:sz w:val="24"/>
          <w:szCs w:val="24"/>
          <w:lang w:val="bs-Latn-BA"/>
        </w:rPr>
      </w:pPr>
    </w:p>
    <w:p w14:paraId="1A6012B0" w14:textId="5251D9A6" w:rsidR="00AB15EE" w:rsidRPr="00E57771" w:rsidRDefault="00AB15EE" w:rsidP="00AB15EE">
      <w:pPr>
        <w:pStyle w:val="ListParagraph"/>
        <w:ind w:left="2160"/>
        <w:jc w:val="center"/>
        <w:rPr>
          <w:rFonts w:ascii="Arial" w:hAnsi="Arial" w:cs="Arial"/>
          <w:sz w:val="24"/>
          <w:szCs w:val="24"/>
          <w:lang w:val="bs-Latn-BA"/>
        </w:rPr>
      </w:pPr>
      <m:oMathPara>
        <m:oMath>
          <m:r>
            <m:rPr>
              <m:sty m:val="p"/>
            </m:rPr>
            <w:rPr>
              <w:rFonts w:ascii="Cambria Math" w:hAnsi="Cambria Math" w:cs="Arial"/>
              <w:sz w:val="24"/>
              <w:szCs w:val="24"/>
              <w:lang w:val="bs-Latn-BA"/>
            </w:rPr>
            <m:t>HP59=HP56×HP57×</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HP58</m:t>
                  </m:r>
                </m:den>
              </m:f>
            </m:e>
          </m:d>
        </m:oMath>
      </m:oMathPara>
    </w:p>
    <w:p w14:paraId="71120B97" w14:textId="29178A5A" w:rsidR="00AC406E" w:rsidRPr="00E57771" w:rsidRDefault="00AC406E" w:rsidP="00AC406E">
      <w:pPr>
        <w:pStyle w:val="ListParagraph"/>
        <w:ind w:left="2160"/>
        <w:jc w:val="center"/>
        <w:rPr>
          <w:rFonts w:ascii="Arial" w:hAnsi="Arial" w:cs="Arial"/>
          <w:sz w:val="24"/>
          <w:szCs w:val="24"/>
          <w:lang w:val="bs-Latn-BA"/>
        </w:rPr>
      </w:pPr>
    </w:p>
    <w:p w14:paraId="5C5390C5" w14:textId="5BF26DF4"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202C8EB" w14:textId="77777777" w:rsidR="00AB15EE" w:rsidRPr="00E57771" w:rsidRDefault="00AB15EE" w:rsidP="00AC406E">
      <w:pPr>
        <w:pStyle w:val="ListParagraph"/>
        <w:ind w:left="2160"/>
        <w:rPr>
          <w:rFonts w:ascii="Arial" w:hAnsi="Arial" w:cs="Arial"/>
          <w:sz w:val="24"/>
          <w:szCs w:val="24"/>
          <w:lang w:val="bs-Latn-BA"/>
        </w:rPr>
      </w:pPr>
    </w:p>
    <w:p w14:paraId="0CE5CB95" w14:textId="5285C8C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HP56</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66BFC9D3" w14:textId="28D50F1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HP57 </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66AE946B" w14:textId="28423EE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HP58</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5280B4DF" w14:textId="77777777" w:rsidR="00AC406E" w:rsidRPr="00E57771" w:rsidRDefault="00AC406E" w:rsidP="00AC406E">
      <w:pPr>
        <w:pStyle w:val="ListParagraph"/>
        <w:ind w:left="1134"/>
        <w:jc w:val="center"/>
        <w:rPr>
          <w:rFonts w:ascii="Arial" w:hAnsi="Arial" w:cs="Arial"/>
          <w:sz w:val="24"/>
          <w:szCs w:val="24"/>
          <w:lang w:val="bs-Latn-BA"/>
        </w:rPr>
      </w:pPr>
    </w:p>
    <w:p w14:paraId="2EA7AD59" w14:textId="062F6FE0"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HP60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električnom energijom, u hladnijim klimatskim zonama (ktoe), računa se prema izrazu:</w:t>
      </w:r>
    </w:p>
    <w:p w14:paraId="27E96520" w14:textId="77777777" w:rsidR="00AB15EE" w:rsidRPr="00E57771" w:rsidRDefault="00AB15EE" w:rsidP="00AB15EE">
      <w:pPr>
        <w:pStyle w:val="ListParagraph"/>
        <w:ind w:left="1440"/>
        <w:rPr>
          <w:rFonts w:ascii="Arial" w:hAnsi="Arial" w:cs="Arial"/>
          <w:b/>
          <w:bCs/>
          <w:sz w:val="24"/>
          <w:szCs w:val="24"/>
          <w:lang w:val="bs-Latn-BA"/>
        </w:rPr>
      </w:pPr>
    </w:p>
    <w:p w14:paraId="0DEE3AE4" w14:textId="09583C91" w:rsidR="00AB15EE" w:rsidRPr="00E57771" w:rsidRDefault="00AB15EE" w:rsidP="00AB15EE">
      <w:pPr>
        <w:pStyle w:val="ListParagraph"/>
        <w:ind w:left="1440"/>
        <w:jc w:val="center"/>
        <w:rPr>
          <w:rFonts w:ascii="Arial" w:hAnsi="Arial" w:cs="Arial"/>
          <w:sz w:val="24"/>
          <w:szCs w:val="24"/>
          <w:lang w:val="bs-Latn-BA"/>
        </w:rPr>
      </w:pPr>
      <w:r w:rsidRPr="00E57771">
        <w:rPr>
          <w:rFonts w:ascii="Arial" w:hAnsi="Arial" w:cs="Arial"/>
          <w:sz w:val="24"/>
          <w:szCs w:val="24"/>
          <w:lang w:val="bs-Latn-BA"/>
        </w:rPr>
        <w:t>HP60 = HP66 + HP72</w:t>
      </w:r>
    </w:p>
    <w:p w14:paraId="71B1FD1B" w14:textId="77777777" w:rsidR="00AC406E" w:rsidRPr="00E57771" w:rsidRDefault="00AC406E" w:rsidP="00AC406E">
      <w:pPr>
        <w:pStyle w:val="ListParagraph"/>
        <w:ind w:left="1440"/>
        <w:rPr>
          <w:rFonts w:ascii="Arial" w:hAnsi="Arial" w:cs="Arial"/>
          <w:sz w:val="24"/>
          <w:szCs w:val="24"/>
          <w:lang w:val="bs-Latn-BA"/>
        </w:rPr>
      </w:pPr>
    </w:p>
    <w:p w14:paraId="64EEA419" w14:textId="67A73FE5"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21A38B0" w14:textId="77777777" w:rsidR="00AC406E" w:rsidRPr="00E57771" w:rsidRDefault="00AC406E" w:rsidP="00AC406E">
      <w:pPr>
        <w:pStyle w:val="ListParagraph"/>
        <w:ind w:left="1440"/>
        <w:rPr>
          <w:rFonts w:ascii="Arial" w:hAnsi="Arial" w:cs="Arial"/>
          <w:sz w:val="24"/>
          <w:szCs w:val="24"/>
          <w:lang w:val="bs-Latn-BA"/>
        </w:rPr>
      </w:pPr>
    </w:p>
    <w:p w14:paraId="32FD771A" w14:textId="5FADBAC6"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HP66</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električnom energijom – voda-zrak (ktoe), računa se prema izrazu:</w:t>
      </w:r>
    </w:p>
    <w:p w14:paraId="20AEB15F" w14:textId="77777777" w:rsidR="00AB15EE" w:rsidRPr="00E57771" w:rsidRDefault="00AB15EE" w:rsidP="00AB15EE">
      <w:pPr>
        <w:pStyle w:val="ListParagraph"/>
        <w:ind w:left="2160"/>
        <w:rPr>
          <w:rFonts w:ascii="Arial" w:hAnsi="Arial" w:cs="Arial"/>
          <w:b/>
          <w:bCs/>
          <w:sz w:val="24"/>
          <w:szCs w:val="24"/>
          <w:lang w:val="bs-Latn-BA"/>
        </w:rPr>
      </w:pPr>
    </w:p>
    <w:p w14:paraId="27DABE96" w14:textId="664D6812"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w:lastRenderedPageBreak/>
            <m:t>HP66=HP63×HP64×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HP65</m:t>
                  </m:r>
                </m:den>
              </m:f>
            </m:e>
          </m:d>
        </m:oMath>
      </m:oMathPara>
    </w:p>
    <w:p w14:paraId="40CEFF01" w14:textId="429E690F" w:rsidR="00AC406E" w:rsidRPr="00E57771" w:rsidRDefault="00AC406E" w:rsidP="00AC406E">
      <w:pPr>
        <w:pStyle w:val="ListParagraph"/>
        <w:ind w:left="2160"/>
        <w:jc w:val="center"/>
        <w:rPr>
          <w:rFonts w:ascii="Arial" w:hAnsi="Arial" w:cs="Arial"/>
          <w:sz w:val="24"/>
          <w:szCs w:val="24"/>
          <w:lang w:val="bs-Latn-BA"/>
        </w:rPr>
      </w:pPr>
    </w:p>
    <w:p w14:paraId="6019AC0B" w14:textId="3F9900A6"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45B993DB" w14:textId="77777777" w:rsidR="00AB15EE" w:rsidRPr="00E57771" w:rsidRDefault="00AB15EE" w:rsidP="00AC406E">
      <w:pPr>
        <w:pStyle w:val="ListParagraph"/>
        <w:ind w:left="2160"/>
        <w:rPr>
          <w:rFonts w:ascii="Arial" w:hAnsi="Arial" w:cs="Arial"/>
          <w:sz w:val="24"/>
          <w:szCs w:val="24"/>
          <w:lang w:val="bs-Latn-BA"/>
        </w:rPr>
      </w:pPr>
    </w:p>
    <w:p w14:paraId="53EA044D" w14:textId="1A8F3FB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HP63</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53B3E3CD" w14:textId="6D7E362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HP64 </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3737038B" w14:textId="28DBABC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HP65</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548FBDB1" w14:textId="77777777" w:rsidR="00AC406E" w:rsidRPr="00E57771" w:rsidRDefault="00AC406E" w:rsidP="00AC406E">
      <w:pPr>
        <w:pStyle w:val="ListParagraph"/>
        <w:ind w:left="1134"/>
        <w:jc w:val="center"/>
        <w:rPr>
          <w:rFonts w:ascii="Arial" w:hAnsi="Arial" w:cs="Arial"/>
          <w:sz w:val="24"/>
          <w:szCs w:val="24"/>
          <w:lang w:val="bs-Latn-BA"/>
        </w:rPr>
      </w:pPr>
    </w:p>
    <w:p w14:paraId="296D131B" w14:textId="42D29CDF"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HP72</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električnom energijom – voda-voda (ktoe), računa se prema izrazu:</w:t>
      </w:r>
    </w:p>
    <w:p w14:paraId="41A3E108" w14:textId="77777777" w:rsidR="00AB15EE" w:rsidRPr="00E57771" w:rsidRDefault="00AB15EE" w:rsidP="00AB15EE">
      <w:pPr>
        <w:pStyle w:val="ListParagraph"/>
        <w:ind w:left="2160"/>
        <w:rPr>
          <w:rFonts w:ascii="Arial" w:hAnsi="Arial" w:cs="Arial"/>
          <w:b/>
          <w:bCs/>
          <w:sz w:val="24"/>
          <w:szCs w:val="24"/>
          <w:lang w:val="bs-Latn-BA"/>
        </w:rPr>
      </w:pPr>
    </w:p>
    <w:p w14:paraId="690B6A9F" w14:textId="7C2D3CA7"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HP72=HP69×HP70×</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HP71</m:t>
                  </m:r>
                </m:den>
              </m:f>
            </m:e>
          </m:d>
        </m:oMath>
      </m:oMathPara>
    </w:p>
    <w:p w14:paraId="5882CA8C" w14:textId="6E7CCD2C" w:rsidR="00AC406E" w:rsidRPr="00E57771" w:rsidRDefault="00AC406E" w:rsidP="00AC406E">
      <w:pPr>
        <w:pStyle w:val="ListParagraph"/>
        <w:ind w:left="2160"/>
        <w:jc w:val="center"/>
        <w:rPr>
          <w:rFonts w:ascii="Arial" w:hAnsi="Arial" w:cs="Arial"/>
          <w:sz w:val="24"/>
          <w:szCs w:val="24"/>
          <w:lang w:val="bs-Latn-BA"/>
        </w:rPr>
      </w:pPr>
    </w:p>
    <w:p w14:paraId="2CA15199" w14:textId="61D7E92F"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0013138" w14:textId="77777777" w:rsidR="00AB15EE" w:rsidRPr="00E57771" w:rsidRDefault="00AB15EE" w:rsidP="00AC406E">
      <w:pPr>
        <w:pStyle w:val="ListParagraph"/>
        <w:ind w:left="2160"/>
        <w:rPr>
          <w:rFonts w:ascii="Arial" w:hAnsi="Arial" w:cs="Arial"/>
          <w:sz w:val="24"/>
          <w:szCs w:val="24"/>
          <w:lang w:val="bs-Latn-BA"/>
        </w:rPr>
      </w:pPr>
    </w:p>
    <w:p w14:paraId="43C43445" w14:textId="392753B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HP69</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5916252A" w14:textId="4125D36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HP70 </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419C9DE4" w14:textId="5A47AC7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HP71</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3062014E" w14:textId="77777777" w:rsidR="00AC406E" w:rsidRPr="00E57771" w:rsidRDefault="00AC406E" w:rsidP="00AC406E">
      <w:pPr>
        <w:pStyle w:val="ListParagraph"/>
        <w:ind w:left="1134"/>
        <w:jc w:val="center"/>
        <w:rPr>
          <w:rFonts w:ascii="Arial" w:hAnsi="Arial" w:cs="Arial"/>
          <w:sz w:val="24"/>
          <w:szCs w:val="24"/>
          <w:lang w:val="bs-Latn-BA"/>
        </w:rPr>
      </w:pPr>
    </w:p>
    <w:p w14:paraId="3AD8E022" w14:textId="0FB8B086"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HP75</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(ktoe), računa se prema izrazu:</w:t>
      </w:r>
    </w:p>
    <w:p w14:paraId="1093F79B" w14:textId="77777777" w:rsidR="00AB15EE" w:rsidRPr="00E57771" w:rsidRDefault="00AB15EE" w:rsidP="00AB15EE">
      <w:pPr>
        <w:pStyle w:val="ListParagraph"/>
        <w:ind w:left="1440"/>
        <w:rPr>
          <w:rFonts w:ascii="Arial" w:hAnsi="Arial" w:cs="Arial"/>
          <w:b/>
          <w:bCs/>
          <w:sz w:val="24"/>
          <w:szCs w:val="24"/>
          <w:lang w:val="bs-Latn-BA"/>
        </w:rPr>
      </w:pPr>
    </w:p>
    <w:p w14:paraId="5A469227" w14:textId="2EFB9DF2" w:rsidR="00AB15EE" w:rsidRPr="00E57771" w:rsidRDefault="00AB15EE" w:rsidP="00AB15EE">
      <w:pPr>
        <w:pStyle w:val="ListParagraph"/>
        <w:ind w:left="1440"/>
        <w:jc w:val="center"/>
        <w:rPr>
          <w:rFonts w:ascii="Arial" w:hAnsi="Arial" w:cs="Arial"/>
          <w:sz w:val="24"/>
          <w:szCs w:val="24"/>
          <w:lang w:val="bs-Latn-BA"/>
        </w:rPr>
      </w:pPr>
      <w:r w:rsidRPr="00E57771">
        <w:rPr>
          <w:rFonts w:ascii="Arial" w:hAnsi="Arial" w:cs="Arial"/>
          <w:sz w:val="24"/>
          <w:szCs w:val="24"/>
          <w:lang w:val="bs-Latn-BA"/>
        </w:rPr>
        <w:t>HP75 = HP81 + HP87 + HP93 + HP99 + HP105 + HP111</w:t>
      </w:r>
    </w:p>
    <w:p w14:paraId="2D1B472D" w14:textId="77777777" w:rsidR="00AC406E" w:rsidRPr="00E57771" w:rsidRDefault="00AC406E" w:rsidP="00AC406E">
      <w:pPr>
        <w:pStyle w:val="ListParagraph"/>
        <w:ind w:left="1440"/>
        <w:rPr>
          <w:rFonts w:ascii="Arial" w:hAnsi="Arial" w:cs="Arial"/>
          <w:sz w:val="24"/>
          <w:szCs w:val="24"/>
          <w:lang w:val="bs-Latn-BA"/>
        </w:rPr>
      </w:pPr>
    </w:p>
    <w:p w14:paraId="6116746B" w14:textId="4EC02C11"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57D10C0" w14:textId="77777777" w:rsidR="00AC406E" w:rsidRPr="00E57771" w:rsidRDefault="00AC406E" w:rsidP="00AC406E">
      <w:pPr>
        <w:pStyle w:val="ListParagraph"/>
        <w:ind w:left="1440"/>
        <w:rPr>
          <w:rFonts w:ascii="Arial" w:hAnsi="Arial" w:cs="Arial"/>
          <w:sz w:val="24"/>
          <w:szCs w:val="24"/>
          <w:lang w:val="bs-Latn-BA"/>
        </w:rPr>
      </w:pPr>
    </w:p>
    <w:p w14:paraId="19F87476" w14:textId="34F9775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HP81</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 zrak-zrak (ktoe), računa se prema izrazu:</w:t>
      </w:r>
    </w:p>
    <w:p w14:paraId="191F3787" w14:textId="77777777" w:rsidR="00AB15EE" w:rsidRPr="00E57771" w:rsidRDefault="00AB15EE" w:rsidP="00AB15EE">
      <w:pPr>
        <w:pStyle w:val="ListParagraph"/>
        <w:ind w:left="2160"/>
        <w:rPr>
          <w:rFonts w:ascii="Arial" w:hAnsi="Arial" w:cs="Arial"/>
          <w:b/>
          <w:bCs/>
          <w:sz w:val="24"/>
          <w:szCs w:val="24"/>
          <w:lang w:val="bs-Latn-BA"/>
        </w:rPr>
      </w:pPr>
    </w:p>
    <w:p w14:paraId="2B2BBB17" w14:textId="0CAF4DD1"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HP81=HP78×HP79×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HP80</m:t>
                  </m:r>
                </m:den>
              </m:f>
            </m:e>
          </m:d>
        </m:oMath>
      </m:oMathPara>
    </w:p>
    <w:p w14:paraId="6B989D1E" w14:textId="3C491541" w:rsidR="00AC406E" w:rsidRPr="00E57771" w:rsidRDefault="00AC406E" w:rsidP="00AC406E">
      <w:pPr>
        <w:pStyle w:val="ListParagraph"/>
        <w:ind w:left="2160"/>
        <w:jc w:val="center"/>
        <w:rPr>
          <w:rFonts w:ascii="Arial" w:hAnsi="Arial" w:cs="Arial"/>
          <w:sz w:val="24"/>
          <w:szCs w:val="24"/>
          <w:lang w:val="bs-Latn-BA"/>
        </w:rPr>
      </w:pPr>
    </w:p>
    <w:p w14:paraId="58D08853" w14:textId="36F9571E"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42B37F66" w14:textId="77777777" w:rsidR="00AB15EE" w:rsidRPr="00E57771" w:rsidRDefault="00AB15EE" w:rsidP="00AC406E">
      <w:pPr>
        <w:pStyle w:val="ListParagraph"/>
        <w:ind w:left="2160"/>
        <w:rPr>
          <w:rFonts w:ascii="Arial" w:hAnsi="Arial" w:cs="Arial"/>
          <w:sz w:val="24"/>
          <w:szCs w:val="24"/>
          <w:lang w:val="bs-Latn-BA"/>
        </w:rPr>
      </w:pPr>
    </w:p>
    <w:p w14:paraId="530ABEE1" w14:textId="1522287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HP78</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5E4998B3" w14:textId="5E5AAA3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HP79</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4873F87F" w14:textId="5692DAA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HP80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24110870" w14:textId="77777777" w:rsidR="00AC406E" w:rsidRPr="00E57771" w:rsidRDefault="00AC406E" w:rsidP="00AC406E">
      <w:pPr>
        <w:pStyle w:val="ListParagraph"/>
        <w:ind w:left="2160"/>
        <w:rPr>
          <w:rFonts w:ascii="Arial" w:hAnsi="Arial" w:cs="Arial"/>
          <w:sz w:val="24"/>
          <w:szCs w:val="24"/>
          <w:lang w:val="bs-Latn-BA"/>
        </w:rPr>
      </w:pPr>
    </w:p>
    <w:p w14:paraId="3C7D8488" w14:textId="5098E34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HP87</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 zrak-voda (ktoe), računa se prema izrazu:</w:t>
      </w:r>
    </w:p>
    <w:p w14:paraId="729BDA66" w14:textId="77777777" w:rsidR="00AB15EE" w:rsidRPr="00E57771" w:rsidRDefault="00AB15EE" w:rsidP="00AB15EE">
      <w:pPr>
        <w:pStyle w:val="ListParagraph"/>
        <w:ind w:left="2160"/>
        <w:rPr>
          <w:rFonts w:ascii="Arial" w:hAnsi="Arial" w:cs="Arial"/>
          <w:b/>
          <w:bCs/>
          <w:sz w:val="24"/>
          <w:szCs w:val="24"/>
          <w:lang w:val="bs-Latn-BA"/>
        </w:rPr>
      </w:pPr>
    </w:p>
    <w:p w14:paraId="585B51F8" w14:textId="78A2FCDF"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HP87=HP84×HP85×</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HP86</m:t>
                  </m:r>
                </m:den>
              </m:f>
            </m:e>
          </m:d>
        </m:oMath>
      </m:oMathPara>
    </w:p>
    <w:p w14:paraId="36523910" w14:textId="1FCBE54F" w:rsidR="00AC406E" w:rsidRPr="00E57771" w:rsidRDefault="00AC406E" w:rsidP="00AC406E">
      <w:pPr>
        <w:pStyle w:val="ListParagraph"/>
        <w:ind w:left="2160"/>
        <w:jc w:val="center"/>
        <w:rPr>
          <w:rFonts w:ascii="Arial" w:hAnsi="Arial" w:cs="Arial"/>
          <w:sz w:val="24"/>
          <w:szCs w:val="24"/>
          <w:lang w:val="bs-Latn-BA"/>
        </w:rPr>
      </w:pPr>
    </w:p>
    <w:p w14:paraId="0B63E49F" w14:textId="7E1DECC1"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3C96630" w14:textId="77777777" w:rsidR="00AB15EE" w:rsidRPr="00E57771" w:rsidRDefault="00AB15EE" w:rsidP="00AC406E">
      <w:pPr>
        <w:pStyle w:val="ListParagraph"/>
        <w:ind w:left="2160"/>
        <w:rPr>
          <w:rFonts w:ascii="Arial" w:hAnsi="Arial" w:cs="Arial"/>
          <w:sz w:val="24"/>
          <w:szCs w:val="24"/>
          <w:lang w:val="bs-Latn-BA"/>
        </w:rPr>
      </w:pPr>
    </w:p>
    <w:p w14:paraId="12465805" w14:textId="0C7DF83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HP84</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2FAB6A65" w14:textId="715B661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HP85</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5E1D6F78" w14:textId="756C225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HP86</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2A4A3313" w14:textId="77777777" w:rsidR="00AC406E" w:rsidRPr="00E57771" w:rsidRDefault="00AC406E" w:rsidP="00AC406E">
      <w:pPr>
        <w:pStyle w:val="ListParagraph"/>
        <w:ind w:left="1134"/>
        <w:jc w:val="center"/>
        <w:rPr>
          <w:rFonts w:ascii="Arial" w:hAnsi="Arial" w:cs="Arial"/>
          <w:sz w:val="24"/>
          <w:szCs w:val="24"/>
          <w:lang w:val="bs-Latn-BA"/>
        </w:rPr>
      </w:pPr>
    </w:p>
    <w:p w14:paraId="7B9629A1" w14:textId="25C7AF2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HP93</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 zrak-zrak (reverzibilni) (ktoe), računa se prema izrazu:</w:t>
      </w:r>
    </w:p>
    <w:p w14:paraId="4E60FC3C" w14:textId="77777777" w:rsidR="00AB15EE" w:rsidRPr="00E57771" w:rsidRDefault="00AB15EE" w:rsidP="00AB15EE">
      <w:pPr>
        <w:pStyle w:val="ListParagraph"/>
        <w:ind w:left="2160"/>
        <w:rPr>
          <w:rFonts w:ascii="Arial" w:hAnsi="Arial" w:cs="Arial"/>
          <w:b/>
          <w:bCs/>
          <w:sz w:val="24"/>
          <w:szCs w:val="24"/>
          <w:lang w:val="bs-Latn-BA"/>
        </w:rPr>
      </w:pPr>
    </w:p>
    <w:p w14:paraId="5B77901F" w14:textId="36E4412E"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HP93=HP90×HP91×</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HP92</m:t>
                  </m:r>
                </m:den>
              </m:f>
            </m:e>
          </m:d>
        </m:oMath>
      </m:oMathPara>
    </w:p>
    <w:p w14:paraId="4AC7FB80" w14:textId="6DA551F5" w:rsidR="00AC406E" w:rsidRPr="00E57771" w:rsidRDefault="00AC406E" w:rsidP="00AC406E">
      <w:pPr>
        <w:pStyle w:val="ListParagraph"/>
        <w:ind w:left="2160"/>
        <w:jc w:val="center"/>
        <w:rPr>
          <w:rFonts w:ascii="Arial" w:hAnsi="Arial" w:cs="Arial"/>
          <w:sz w:val="24"/>
          <w:szCs w:val="24"/>
          <w:lang w:val="bs-Latn-BA"/>
        </w:rPr>
      </w:pPr>
    </w:p>
    <w:p w14:paraId="75083AA2" w14:textId="192C2339"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D3E95B9" w14:textId="77777777" w:rsidR="00AB15EE" w:rsidRPr="00E57771" w:rsidRDefault="00AB15EE" w:rsidP="00AC406E">
      <w:pPr>
        <w:pStyle w:val="ListParagraph"/>
        <w:ind w:left="2160"/>
        <w:rPr>
          <w:rFonts w:ascii="Arial" w:hAnsi="Arial" w:cs="Arial"/>
          <w:sz w:val="24"/>
          <w:szCs w:val="24"/>
          <w:lang w:val="bs-Latn-BA"/>
        </w:rPr>
      </w:pPr>
    </w:p>
    <w:p w14:paraId="57BE5096" w14:textId="26A6F31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HP90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3B266E86" w14:textId="48B0F4A2"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HP91</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4C6AD0F6" w14:textId="2548A5B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HP92</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38DF55BE" w14:textId="77777777" w:rsidR="00AC406E" w:rsidRPr="00E57771" w:rsidRDefault="00AC406E" w:rsidP="00AC406E">
      <w:pPr>
        <w:pStyle w:val="ListParagraph"/>
        <w:ind w:left="1134"/>
        <w:jc w:val="center"/>
        <w:rPr>
          <w:rFonts w:ascii="Arial" w:hAnsi="Arial" w:cs="Arial"/>
          <w:sz w:val="24"/>
          <w:szCs w:val="24"/>
          <w:lang w:val="bs-Latn-BA"/>
        </w:rPr>
      </w:pPr>
    </w:p>
    <w:p w14:paraId="6AE934D6" w14:textId="51C66E3F"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HP99</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 zrak-voda (reverzibilni) (ktoe), računa se prema izrazu:</w:t>
      </w:r>
    </w:p>
    <w:p w14:paraId="4FBAE094" w14:textId="280407E8" w:rsidR="00AB15EE" w:rsidRPr="00E57771" w:rsidRDefault="00AB15EE" w:rsidP="00AB15EE">
      <w:pPr>
        <w:pStyle w:val="ListParagraph"/>
        <w:ind w:left="2160"/>
        <w:rPr>
          <w:rFonts w:ascii="Arial" w:hAnsi="Arial" w:cs="Arial"/>
          <w:sz w:val="24"/>
          <w:szCs w:val="24"/>
          <w:lang w:val="bs-Latn-BA"/>
        </w:rPr>
      </w:pPr>
      <w:r w:rsidRPr="00E57771">
        <w:rPr>
          <w:rFonts w:ascii="Arial" w:hAnsi="Arial" w:cs="Arial"/>
          <w:b/>
          <w:bCs/>
          <w:sz w:val="24"/>
          <w:szCs w:val="24"/>
          <w:lang w:val="bs-Latn-BA"/>
        </w:rPr>
        <w:t xml:space="preserve"> </w:t>
      </w:r>
      <w:r w:rsidRPr="00E57771">
        <w:rPr>
          <w:rFonts w:ascii="Cambria Math" w:hAnsi="Cambria Math" w:cs="Arial"/>
          <w:iCs/>
          <w:sz w:val="24"/>
          <w:szCs w:val="24"/>
          <w:lang w:val="bs-Latn-BA"/>
        </w:rPr>
        <w:br/>
      </w:r>
      <m:oMathPara>
        <m:oMath>
          <m:r>
            <m:rPr>
              <m:sty m:val="p"/>
            </m:rPr>
            <w:rPr>
              <w:rFonts w:ascii="Cambria Math" w:hAnsi="Cambria Math" w:cs="Arial"/>
              <w:sz w:val="24"/>
              <w:szCs w:val="24"/>
              <w:lang w:val="bs-Latn-BA"/>
            </w:rPr>
            <m:t>HP99=HP96×HP97×</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HP98</m:t>
                  </m:r>
                </m:den>
              </m:f>
            </m:e>
          </m:d>
        </m:oMath>
      </m:oMathPara>
    </w:p>
    <w:p w14:paraId="0F9CD547" w14:textId="3DB00A07" w:rsidR="00AC406E" w:rsidRPr="00E57771" w:rsidRDefault="00AC406E" w:rsidP="00AC406E">
      <w:pPr>
        <w:pStyle w:val="ListParagraph"/>
        <w:ind w:left="2160"/>
        <w:jc w:val="center"/>
        <w:rPr>
          <w:rFonts w:ascii="Arial" w:hAnsi="Arial" w:cs="Arial"/>
          <w:sz w:val="24"/>
          <w:szCs w:val="24"/>
          <w:lang w:val="bs-Latn-BA"/>
        </w:rPr>
      </w:pPr>
    </w:p>
    <w:p w14:paraId="0EAECF0D" w14:textId="7EFA6477"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87C1096" w14:textId="77777777" w:rsidR="00AB15EE" w:rsidRPr="00E57771" w:rsidRDefault="00AB15EE" w:rsidP="00AC406E">
      <w:pPr>
        <w:pStyle w:val="ListParagraph"/>
        <w:ind w:left="2160"/>
        <w:rPr>
          <w:rFonts w:ascii="Arial" w:hAnsi="Arial" w:cs="Arial"/>
          <w:sz w:val="24"/>
          <w:szCs w:val="24"/>
          <w:lang w:val="bs-Latn-BA"/>
        </w:rPr>
      </w:pPr>
    </w:p>
    <w:p w14:paraId="6349D96C" w14:textId="47191E4D"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HP96</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2326EAD0" w14:textId="4AB22C8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HP97</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270AFA97" w14:textId="6A1FB19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HP98</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6B3C4234" w14:textId="77777777" w:rsidR="00AC406E" w:rsidRPr="00E57771" w:rsidRDefault="00AC406E" w:rsidP="00AC406E">
      <w:pPr>
        <w:pStyle w:val="ListParagraph"/>
        <w:ind w:left="2880"/>
        <w:rPr>
          <w:rFonts w:ascii="Arial" w:hAnsi="Arial" w:cs="Arial"/>
          <w:sz w:val="24"/>
          <w:szCs w:val="24"/>
          <w:lang w:val="bs-Latn-BA"/>
        </w:rPr>
      </w:pPr>
    </w:p>
    <w:p w14:paraId="01C4AC72" w14:textId="5E11238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HP105</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 Izduvni zrak-zrak (ktoe), računa se prema izrazu:</w:t>
      </w:r>
    </w:p>
    <w:p w14:paraId="1E2ACADD" w14:textId="2B7F17B8"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HP105=HP102×HP103×</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HP104</m:t>
                  </m:r>
                </m:den>
              </m:f>
            </m:e>
          </m:d>
        </m:oMath>
      </m:oMathPara>
    </w:p>
    <w:p w14:paraId="71184616" w14:textId="45BDC642" w:rsidR="00AC406E" w:rsidRPr="00E57771" w:rsidRDefault="00AC406E" w:rsidP="00AC406E">
      <w:pPr>
        <w:pStyle w:val="ListParagraph"/>
        <w:ind w:left="2160"/>
        <w:jc w:val="center"/>
        <w:rPr>
          <w:rFonts w:ascii="Arial" w:hAnsi="Arial" w:cs="Arial"/>
          <w:sz w:val="24"/>
          <w:szCs w:val="24"/>
          <w:lang w:val="bs-Latn-BA"/>
        </w:rPr>
      </w:pPr>
    </w:p>
    <w:p w14:paraId="4B45AE6F" w14:textId="3463C344"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B99AC5A" w14:textId="77777777" w:rsidR="00AB15EE" w:rsidRPr="00E57771" w:rsidRDefault="00AB15EE" w:rsidP="00AC406E">
      <w:pPr>
        <w:pStyle w:val="ListParagraph"/>
        <w:ind w:left="2160"/>
        <w:rPr>
          <w:rFonts w:ascii="Arial" w:hAnsi="Arial" w:cs="Arial"/>
          <w:sz w:val="24"/>
          <w:szCs w:val="24"/>
          <w:lang w:val="bs-Latn-BA"/>
        </w:rPr>
      </w:pPr>
    </w:p>
    <w:p w14:paraId="4B41AD38" w14:textId="6CF947F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HP102</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319F0F77" w14:textId="4185618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HP103</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3E212511" w14:textId="71593E5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HP104</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1897D90A" w14:textId="77777777" w:rsidR="00AC406E" w:rsidRPr="00E57771" w:rsidRDefault="00AC406E" w:rsidP="00AC406E">
      <w:pPr>
        <w:pStyle w:val="ListParagraph"/>
        <w:ind w:left="1134"/>
        <w:jc w:val="center"/>
        <w:rPr>
          <w:rFonts w:ascii="Arial" w:hAnsi="Arial" w:cs="Arial"/>
          <w:sz w:val="24"/>
          <w:szCs w:val="24"/>
          <w:lang w:val="bs-Latn-BA"/>
        </w:rPr>
      </w:pPr>
    </w:p>
    <w:p w14:paraId="146E22A3" w14:textId="7B8A8CB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HP111</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 Izduvni zrak-voda (ktoe), računa se prema izrazu:</w:t>
      </w:r>
    </w:p>
    <w:p w14:paraId="747C4692" w14:textId="77777777" w:rsidR="00AB15EE" w:rsidRPr="00E57771" w:rsidRDefault="00AB15EE" w:rsidP="00AB15EE">
      <w:pPr>
        <w:pStyle w:val="ListParagraph"/>
        <w:ind w:left="2160"/>
        <w:rPr>
          <w:rFonts w:ascii="Arial" w:hAnsi="Arial" w:cs="Arial"/>
          <w:b/>
          <w:bCs/>
          <w:sz w:val="24"/>
          <w:szCs w:val="24"/>
          <w:lang w:val="bs-Latn-BA"/>
        </w:rPr>
      </w:pPr>
    </w:p>
    <w:p w14:paraId="1275EA3D" w14:textId="40F086B9"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HP111=HP108×HP109×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HP110</m:t>
                  </m:r>
                </m:den>
              </m:f>
            </m:e>
          </m:d>
        </m:oMath>
      </m:oMathPara>
    </w:p>
    <w:p w14:paraId="32780427" w14:textId="41B40F0D"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C90226D" w14:textId="77777777" w:rsidR="00AB15EE" w:rsidRPr="00E57771" w:rsidRDefault="00AB15EE" w:rsidP="00AC406E">
      <w:pPr>
        <w:pStyle w:val="ListParagraph"/>
        <w:ind w:left="2160"/>
        <w:rPr>
          <w:rFonts w:ascii="Arial" w:hAnsi="Arial" w:cs="Arial"/>
          <w:sz w:val="24"/>
          <w:szCs w:val="24"/>
          <w:lang w:val="bs-Latn-BA"/>
        </w:rPr>
      </w:pPr>
    </w:p>
    <w:p w14:paraId="41442BED" w14:textId="0D811E2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HP108</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6F56022E" w14:textId="3D8D4C0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HP109</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519E8BCE" w14:textId="1C9AA1E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HP110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4A6649A8" w14:textId="77777777" w:rsidR="00AC406E" w:rsidRPr="00E57771" w:rsidRDefault="00AC406E" w:rsidP="00AC406E">
      <w:pPr>
        <w:pStyle w:val="ListParagraph"/>
        <w:ind w:left="1134"/>
        <w:jc w:val="center"/>
        <w:rPr>
          <w:rFonts w:ascii="Arial" w:hAnsi="Arial" w:cs="Arial"/>
          <w:sz w:val="24"/>
          <w:szCs w:val="24"/>
          <w:lang w:val="bs-Latn-BA"/>
        </w:rPr>
      </w:pPr>
    </w:p>
    <w:p w14:paraId="51249A7B" w14:textId="3FB8F59C"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HP112</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u umjerenim klimatskim zonama (ktoe), računa se prema izrazu:</w:t>
      </w:r>
    </w:p>
    <w:p w14:paraId="6ADFE2EC" w14:textId="77777777" w:rsidR="00AB15EE" w:rsidRPr="00E57771" w:rsidRDefault="00AB15EE" w:rsidP="00AB15EE">
      <w:pPr>
        <w:pStyle w:val="ListParagraph"/>
        <w:ind w:left="1440"/>
        <w:rPr>
          <w:rFonts w:ascii="Arial" w:hAnsi="Arial" w:cs="Arial"/>
          <w:b/>
          <w:bCs/>
          <w:sz w:val="24"/>
          <w:szCs w:val="24"/>
          <w:lang w:val="bs-Latn-BA"/>
        </w:rPr>
      </w:pPr>
    </w:p>
    <w:p w14:paraId="787E432C" w14:textId="4686DBAF" w:rsidR="00AB15EE" w:rsidRPr="00E57771" w:rsidRDefault="00AB15EE" w:rsidP="00AB15EE">
      <w:pPr>
        <w:pStyle w:val="ListParagraph"/>
        <w:tabs>
          <w:tab w:val="left" w:pos="4158"/>
        </w:tabs>
        <w:ind w:left="1440"/>
        <w:jc w:val="center"/>
        <w:rPr>
          <w:rFonts w:ascii="Arial" w:hAnsi="Arial" w:cs="Arial"/>
          <w:sz w:val="24"/>
          <w:szCs w:val="24"/>
          <w:lang w:val="bs-Latn-BA"/>
        </w:rPr>
      </w:pPr>
      <w:r w:rsidRPr="00E57771">
        <w:rPr>
          <w:rFonts w:ascii="Arial" w:hAnsi="Arial" w:cs="Arial"/>
          <w:sz w:val="24"/>
          <w:szCs w:val="24"/>
          <w:lang w:val="bs-Latn-BA"/>
        </w:rPr>
        <w:t>HP112 = HP118 + HP124</w:t>
      </w:r>
    </w:p>
    <w:p w14:paraId="04474278" w14:textId="77777777" w:rsidR="00AC406E" w:rsidRPr="00E57771" w:rsidRDefault="00AC406E" w:rsidP="00AC406E">
      <w:pPr>
        <w:pStyle w:val="ListParagraph"/>
        <w:ind w:left="1440"/>
        <w:rPr>
          <w:rFonts w:ascii="Arial" w:hAnsi="Arial" w:cs="Arial"/>
          <w:sz w:val="24"/>
          <w:szCs w:val="24"/>
          <w:lang w:val="bs-Latn-BA"/>
        </w:rPr>
      </w:pPr>
    </w:p>
    <w:p w14:paraId="3918467F" w14:textId="7B75C8FE"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35545B5" w14:textId="77777777" w:rsidR="00AC406E" w:rsidRPr="00E57771" w:rsidRDefault="00AC406E" w:rsidP="00AC406E">
      <w:pPr>
        <w:pStyle w:val="ListParagraph"/>
        <w:ind w:left="1440"/>
        <w:rPr>
          <w:rFonts w:ascii="Arial" w:hAnsi="Arial" w:cs="Arial"/>
          <w:sz w:val="24"/>
          <w:szCs w:val="24"/>
          <w:lang w:val="bs-Latn-BA"/>
        </w:rPr>
      </w:pPr>
    </w:p>
    <w:p w14:paraId="29602D36" w14:textId="28BB472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HP118</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u umjerenim klimatskim zonama – zemlja-zrak (ktoe), računa se prema izrazu:</w:t>
      </w:r>
    </w:p>
    <w:p w14:paraId="1A470775" w14:textId="77777777" w:rsidR="00AB15EE" w:rsidRPr="00E57771" w:rsidRDefault="00AB15EE" w:rsidP="00AB15EE">
      <w:pPr>
        <w:pStyle w:val="ListParagraph"/>
        <w:ind w:left="2160"/>
        <w:rPr>
          <w:rFonts w:ascii="Arial" w:hAnsi="Arial" w:cs="Arial"/>
          <w:b/>
          <w:bCs/>
          <w:sz w:val="24"/>
          <w:szCs w:val="24"/>
          <w:lang w:val="bs-Latn-BA"/>
        </w:rPr>
      </w:pPr>
    </w:p>
    <w:p w14:paraId="3F2F8237" w14:textId="188652F6"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HP118=HP115×HP116×</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HP117</m:t>
                  </m:r>
                </m:den>
              </m:f>
            </m:e>
          </m:d>
        </m:oMath>
      </m:oMathPara>
    </w:p>
    <w:p w14:paraId="69B33F37" w14:textId="74297883" w:rsidR="00AC406E" w:rsidRPr="00E57771" w:rsidRDefault="00AC406E" w:rsidP="00AC406E">
      <w:pPr>
        <w:pStyle w:val="ListParagraph"/>
        <w:ind w:left="2160"/>
        <w:jc w:val="center"/>
        <w:rPr>
          <w:rFonts w:ascii="Arial" w:hAnsi="Arial" w:cs="Arial"/>
          <w:sz w:val="24"/>
          <w:szCs w:val="24"/>
          <w:lang w:val="bs-Latn-BA"/>
        </w:rPr>
      </w:pPr>
    </w:p>
    <w:p w14:paraId="1C8D0F94" w14:textId="1158C028"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26722552" w14:textId="77777777" w:rsidR="00AB15EE" w:rsidRPr="00E57771" w:rsidRDefault="00AB15EE" w:rsidP="00AC406E">
      <w:pPr>
        <w:pStyle w:val="ListParagraph"/>
        <w:ind w:left="2160"/>
        <w:rPr>
          <w:rFonts w:ascii="Arial" w:hAnsi="Arial" w:cs="Arial"/>
          <w:sz w:val="24"/>
          <w:szCs w:val="24"/>
          <w:lang w:val="bs-Latn-BA"/>
        </w:rPr>
      </w:pPr>
    </w:p>
    <w:p w14:paraId="6A9B5823" w14:textId="1D2AC94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HP115</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64911978" w14:textId="3D87B36D"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HP116 </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2D8AF9DF" w14:textId="5015AA7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HP117</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47A09B5B" w14:textId="77777777" w:rsidR="00AC406E" w:rsidRPr="00E57771" w:rsidRDefault="00AC406E" w:rsidP="00AC406E">
      <w:pPr>
        <w:pStyle w:val="ListParagraph"/>
        <w:ind w:left="1134"/>
        <w:jc w:val="center"/>
        <w:rPr>
          <w:rFonts w:ascii="Arial" w:hAnsi="Arial" w:cs="Arial"/>
          <w:sz w:val="24"/>
          <w:szCs w:val="24"/>
          <w:lang w:val="bs-Latn-BA"/>
        </w:rPr>
      </w:pPr>
    </w:p>
    <w:p w14:paraId="7774C680" w14:textId="7B3B09B2"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HP124</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u umjerenim klimatskim zonama – zemlja-voda (ktoe), računa se prema izrazu:</w:t>
      </w:r>
    </w:p>
    <w:p w14:paraId="5C0A23DB" w14:textId="77777777" w:rsidR="00AB15EE" w:rsidRPr="00E57771" w:rsidRDefault="00AB15EE" w:rsidP="00AB15EE">
      <w:pPr>
        <w:pStyle w:val="ListParagraph"/>
        <w:ind w:left="2160"/>
        <w:rPr>
          <w:rFonts w:ascii="Arial" w:hAnsi="Arial" w:cs="Arial"/>
          <w:b/>
          <w:bCs/>
          <w:sz w:val="24"/>
          <w:szCs w:val="24"/>
          <w:lang w:val="bs-Latn-BA"/>
        </w:rPr>
      </w:pPr>
    </w:p>
    <w:p w14:paraId="1EBC5669" w14:textId="119A0EFB"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HP124=HP123×HP122×</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HP121</m:t>
                  </m:r>
                </m:den>
              </m:f>
            </m:e>
          </m:d>
        </m:oMath>
      </m:oMathPara>
    </w:p>
    <w:p w14:paraId="55F01189" w14:textId="5E3D6F80" w:rsidR="00AC406E" w:rsidRPr="00E57771" w:rsidRDefault="00AC406E" w:rsidP="00AC406E">
      <w:pPr>
        <w:pStyle w:val="ListParagraph"/>
        <w:ind w:left="2160"/>
        <w:jc w:val="center"/>
        <w:rPr>
          <w:rFonts w:ascii="Arial" w:hAnsi="Arial" w:cs="Arial"/>
          <w:sz w:val="24"/>
          <w:szCs w:val="24"/>
          <w:lang w:val="bs-Latn-BA"/>
        </w:rPr>
      </w:pPr>
    </w:p>
    <w:p w14:paraId="75DDAA7B" w14:textId="153865FB"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260BBA9" w14:textId="77777777" w:rsidR="00AB15EE" w:rsidRPr="00E57771" w:rsidRDefault="00AB15EE" w:rsidP="00AC406E">
      <w:pPr>
        <w:pStyle w:val="ListParagraph"/>
        <w:ind w:left="2160"/>
        <w:rPr>
          <w:rFonts w:ascii="Arial" w:hAnsi="Arial" w:cs="Arial"/>
          <w:sz w:val="24"/>
          <w:szCs w:val="24"/>
          <w:lang w:val="bs-Latn-BA"/>
        </w:rPr>
      </w:pPr>
    </w:p>
    <w:p w14:paraId="53E2183C" w14:textId="44D5F12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HP121</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23C890D6" w14:textId="28A3781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HP122 </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60692FD1" w14:textId="0C96ADE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HP123</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3E5C491B" w14:textId="77777777" w:rsidR="00AC406E" w:rsidRPr="00E57771" w:rsidRDefault="00AC406E" w:rsidP="00AC406E">
      <w:pPr>
        <w:pStyle w:val="ListParagraph"/>
        <w:ind w:left="1134"/>
        <w:jc w:val="center"/>
        <w:rPr>
          <w:rFonts w:ascii="Arial" w:hAnsi="Arial" w:cs="Arial"/>
          <w:sz w:val="24"/>
          <w:szCs w:val="24"/>
          <w:lang w:val="bs-Latn-BA"/>
        </w:rPr>
      </w:pPr>
    </w:p>
    <w:p w14:paraId="756D6506" w14:textId="7777777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HP125</w:t>
      </w:r>
      <w:r w:rsidRPr="00E57771">
        <w:rPr>
          <w:rFonts w:ascii="Arial" w:hAnsi="Arial" w:cs="Arial"/>
          <w:sz w:val="24"/>
          <w:szCs w:val="24"/>
          <w:lang w:val="bs-Latn-BA"/>
        </w:rPr>
        <w:t xml:space="preserve"> – Toplotna energija proizvedena toplotnim pumpama, koristeći hidrotermalnu energiju, na pogon električnom energijom, u umjerenim klimatskim zonama (ktoe), računa se prema izrazu:</w:t>
      </w:r>
    </w:p>
    <w:p w14:paraId="0D024C91" w14:textId="77777777" w:rsidR="00AB15EE" w:rsidRPr="00E57771" w:rsidRDefault="00AB15EE" w:rsidP="00AB15EE">
      <w:pPr>
        <w:pStyle w:val="ListParagraph"/>
        <w:ind w:left="1440"/>
        <w:rPr>
          <w:rFonts w:ascii="Arial" w:hAnsi="Arial" w:cs="Arial"/>
          <w:b/>
          <w:bCs/>
          <w:sz w:val="24"/>
          <w:szCs w:val="24"/>
          <w:lang w:val="bs-Latn-BA"/>
        </w:rPr>
      </w:pPr>
    </w:p>
    <w:p w14:paraId="3275CD73" w14:textId="54C62868" w:rsidR="00AB15EE" w:rsidRPr="00E57771" w:rsidRDefault="00AB15EE" w:rsidP="00AB15EE">
      <w:pPr>
        <w:pStyle w:val="ListParagraph"/>
        <w:ind w:left="1440"/>
        <w:jc w:val="center"/>
        <w:rPr>
          <w:rFonts w:ascii="Arial" w:hAnsi="Arial" w:cs="Arial"/>
          <w:sz w:val="24"/>
          <w:szCs w:val="24"/>
          <w:lang w:val="bs-Latn-BA"/>
        </w:rPr>
      </w:pPr>
      <w:r w:rsidRPr="00E57771">
        <w:rPr>
          <w:rFonts w:ascii="Arial" w:hAnsi="Arial" w:cs="Arial"/>
          <w:sz w:val="24"/>
          <w:szCs w:val="24"/>
          <w:lang w:val="bs-Latn-BA"/>
        </w:rPr>
        <w:t>HP125 = HP131 + HP137</w:t>
      </w:r>
    </w:p>
    <w:p w14:paraId="00C99DAE" w14:textId="77777777" w:rsidR="00AC406E" w:rsidRPr="00E57771" w:rsidRDefault="00AC406E" w:rsidP="00AC406E">
      <w:pPr>
        <w:pStyle w:val="ListParagraph"/>
        <w:ind w:left="1440"/>
        <w:rPr>
          <w:rFonts w:ascii="Arial" w:hAnsi="Arial" w:cs="Arial"/>
          <w:sz w:val="24"/>
          <w:szCs w:val="24"/>
          <w:lang w:val="bs-Latn-BA"/>
        </w:rPr>
      </w:pPr>
    </w:p>
    <w:p w14:paraId="541B6181" w14:textId="18F2C25B"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97886E7" w14:textId="77777777" w:rsidR="00AC406E" w:rsidRPr="00E57771" w:rsidRDefault="00AC406E" w:rsidP="00AC406E">
      <w:pPr>
        <w:pStyle w:val="ListParagraph"/>
        <w:ind w:left="1440"/>
        <w:rPr>
          <w:rFonts w:ascii="Arial" w:hAnsi="Arial" w:cs="Arial"/>
          <w:sz w:val="24"/>
          <w:szCs w:val="24"/>
          <w:lang w:val="bs-Latn-BA"/>
        </w:rPr>
      </w:pPr>
    </w:p>
    <w:p w14:paraId="5FDC1B1E" w14:textId="66485CF8"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HP131</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električnom energijom, u umjerenim klimatskim zonama – voda-zrak (ktoe), računa se prema izrazu:</w:t>
      </w:r>
    </w:p>
    <w:p w14:paraId="7930275A" w14:textId="77777777" w:rsidR="00AB15EE" w:rsidRPr="00E57771" w:rsidRDefault="00AB15EE" w:rsidP="00AB15EE">
      <w:pPr>
        <w:pStyle w:val="ListParagraph"/>
        <w:ind w:left="2160"/>
        <w:rPr>
          <w:rFonts w:ascii="Arial" w:hAnsi="Arial" w:cs="Arial"/>
          <w:b/>
          <w:bCs/>
          <w:sz w:val="24"/>
          <w:szCs w:val="24"/>
          <w:lang w:val="bs-Latn-BA"/>
        </w:rPr>
      </w:pPr>
    </w:p>
    <w:p w14:paraId="2C3AD20C" w14:textId="655B3B34"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HP131=HP128×HP129×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HP130</m:t>
                  </m:r>
                </m:den>
              </m:f>
            </m:e>
          </m:d>
        </m:oMath>
      </m:oMathPara>
    </w:p>
    <w:p w14:paraId="1A092784" w14:textId="77FB2FE6" w:rsidR="00AC406E" w:rsidRPr="00E57771" w:rsidRDefault="00AC406E" w:rsidP="00AC406E">
      <w:pPr>
        <w:pStyle w:val="ListParagraph"/>
        <w:ind w:left="2160"/>
        <w:jc w:val="center"/>
        <w:rPr>
          <w:rFonts w:ascii="Arial" w:hAnsi="Arial" w:cs="Arial"/>
          <w:sz w:val="24"/>
          <w:szCs w:val="24"/>
          <w:lang w:val="bs-Latn-BA"/>
        </w:rPr>
      </w:pPr>
    </w:p>
    <w:p w14:paraId="6C3DAFB8" w14:textId="31D00194"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E78A0BD" w14:textId="77777777" w:rsidR="00AB15EE" w:rsidRPr="00E57771" w:rsidRDefault="00AB15EE" w:rsidP="00AC406E">
      <w:pPr>
        <w:pStyle w:val="ListParagraph"/>
        <w:ind w:left="2160"/>
        <w:rPr>
          <w:rFonts w:ascii="Arial" w:hAnsi="Arial" w:cs="Arial"/>
          <w:sz w:val="24"/>
          <w:szCs w:val="24"/>
          <w:lang w:val="bs-Latn-BA"/>
        </w:rPr>
      </w:pPr>
    </w:p>
    <w:p w14:paraId="158B0B99" w14:textId="5D373CE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HP128</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1248B9D6" w14:textId="5888F61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HP129 </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0B0E04A3" w14:textId="2A3B27F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HP130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33D4960A" w14:textId="77777777" w:rsidR="00AC406E" w:rsidRPr="00E57771" w:rsidRDefault="00AC406E" w:rsidP="00AC406E">
      <w:pPr>
        <w:pStyle w:val="ListParagraph"/>
        <w:ind w:left="1134"/>
        <w:jc w:val="center"/>
        <w:rPr>
          <w:rFonts w:ascii="Arial" w:hAnsi="Arial" w:cs="Arial"/>
          <w:sz w:val="24"/>
          <w:szCs w:val="24"/>
          <w:lang w:val="bs-Latn-BA"/>
        </w:rPr>
      </w:pPr>
    </w:p>
    <w:p w14:paraId="7D8CD9A4" w14:textId="794BE68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HP137</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 xml:space="preserve">energija proizvedena toplotnim pumpama, koristeći hidrotermalnu energiju, na pogon električnom energijom, u </w:t>
      </w:r>
      <w:r w:rsidRPr="00E57771">
        <w:rPr>
          <w:rFonts w:ascii="Arial" w:hAnsi="Arial" w:cs="Arial"/>
          <w:sz w:val="24"/>
          <w:szCs w:val="24"/>
          <w:lang w:val="bs-Latn-BA"/>
        </w:rPr>
        <w:lastRenderedPageBreak/>
        <w:t>umjerenim klimatskim zonama – voda-voda (ktoe), računa se prema izrazu:</w:t>
      </w:r>
    </w:p>
    <w:p w14:paraId="5392D904" w14:textId="77777777" w:rsidR="00AB15EE" w:rsidRPr="00E57771" w:rsidRDefault="00AB15EE" w:rsidP="00AB15EE">
      <w:pPr>
        <w:pStyle w:val="ListParagraph"/>
        <w:ind w:left="2160"/>
        <w:rPr>
          <w:rFonts w:ascii="Arial" w:hAnsi="Arial" w:cs="Arial"/>
          <w:b/>
          <w:bCs/>
          <w:sz w:val="24"/>
          <w:szCs w:val="24"/>
          <w:lang w:val="bs-Latn-BA"/>
        </w:rPr>
      </w:pPr>
    </w:p>
    <w:p w14:paraId="5F31E409" w14:textId="18683262"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HP137=HP134×HP135×</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HP136</m:t>
                  </m:r>
                </m:den>
              </m:f>
            </m:e>
          </m:d>
        </m:oMath>
      </m:oMathPara>
    </w:p>
    <w:p w14:paraId="1F866AE1" w14:textId="7061A08E" w:rsidR="00AC406E" w:rsidRPr="00E57771" w:rsidRDefault="00AC406E" w:rsidP="00AC406E">
      <w:pPr>
        <w:pStyle w:val="ListParagraph"/>
        <w:ind w:left="2160"/>
        <w:jc w:val="center"/>
        <w:rPr>
          <w:rFonts w:ascii="Arial" w:hAnsi="Arial" w:cs="Arial"/>
          <w:sz w:val="24"/>
          <w:szCs w:val="24"/>
          <w:lang w:val="bs-Latn-BA"/>
        </w:rPr>
      </w:pPr>
    </w:p>
    <w:p w14:paraId="02BF0EC9" w14:textId="42EE3FB9"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D03A14D" w14:textId="77777777" w:rsidR="00AB15EE" w:rsidRPr="00E57771" w:rsidRDefault="00AB15EE" w:rsidP="00AC406E">
      <w:pPr>
        <w:pStyle w:val="ListParagraph"/>
        <w:ind w:left="2160"/>
        <w:rPr>
          <w:rFonts w:ascii="Arial" w:hAnsi="Arial" w:cs="Arial"/>
          <w:sz w:val="24"/>
          <w:szCs w:val="24"/>
          <w:lang w:val="bs-Latn-BA"/>
        </w:rPr>
      </w:pPr>
    </w:p>
    <w:p w14:paraId="76A6EEB6" w14:textId="0D5C9BC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HP134</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D6525A" w:rsidRPr="00E57771">
        <w:rPr>
          <w:rFonts w:ascii="Arial" w:hAnsi="Arial" w:cs="Arial"/>
          <w:sz w:val="24"/>
          <w:szCs w:val="24"/>
          <w:lang w:val="bs-Latn-BA"/>
        </w:rPr>
        <w:t>,</w:t>
      </w:r>
    </w:p>
    <w:p w14:paraId="7D20B713" w14:textId="639615B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HP135 </w:t>
      </w:r>
      <w:r w:rsidRPr="00E57771">
        <w:rPr>
          <w:rFonts w:ascii="Arial" w:hAnsi="Arial" w:cs="Arial"/>
          <w:sz w:val="24"/>
          <w:szCs w:val="24"/>
          <w:lang w:val="bs-Latn-BA"/>
        </w:rPr>
        <w:t xml:space="preserve">– </w:t>
      </w:r>
      <w:r w:rsidR="00D6525A"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D6525A" w:rsidRPr="00E57771">
        <w:rPr>
          <w:rFonts w:ascii="Arial" w:hAnsi="Arial" w:cs="Arial"/>
          <w:sz w:val="24"/>
          <w:szCs w:val="24"/>
          <w:lang w:val="bs-Latn-BA"/>
        </w:rPr>
        <w:t>,</w:t>
      </w:r>
    </w:p>
    <w:p w14:paraId="6B1C4784" w14:textId="09D989D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HP136</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D6525A" w:rsidRPr="00E57771">
        <w:rPr>
          <w:rFonts w:ascii="Arial" w:hAnsi="Arial" w:cs="Arial"/>
          <w:sz w:val="24"/>
          <w:szCs w:val="24"/>
          <w:lang w:val="bs-Latn-BA"/>
        </w:rPr>
        <w:t>;</w:t>
      </w:r>
    </w:p>
    <w:p w14:paraId="36F07748" w14:textId="77777777" w:rsidR="00AC406E" w:rsidRPr="00E57771" w:rsidRDefault="00AC406E" w:rsidP="00AC406E">
      <w:pPr>
        <w:pStyle w:val="ListParagraph"/>
        <w:ind w:left="1134"/>
        <w:jc w:val="center"/>
        <w:rPr>
          <w:rFonts w:ascii="Arial" w:hAnsi="Arial" w:cs="Arial"/>
          <w:sz w:val="24"/>
          <w:szCs w:val="24"/>
          <w:lang w:val="bs-Latn-BA"/>
        </w:rPr>
      </w:pPr>
    </w:p>
    <w:p w14:paraId="421CE763" w14:textId="4A689EEE"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HP140</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toplim klimatskim zonama (ktoe), računa se prema izrazu:</w:t>
      </w:r>
    </w:p>
    <w:p w14:paraId="3DD2E93C" w14:textId="77777777" w:rsidR="00AB15EE" w:rsidRPr="00E57771" w:rsidRDefault="00AB15EE" w:rsidP="00AB15EE">
      <w:pPr>
        <w:pStyle w:val="ListParagraph"/>
        <w:ind w:left="1440"/>
        <w:rPr>
          <w:rFonts w:ascii="Arial" w:hAnsi="Arial" w:cs="Arial"/>
          <w:b/>
          <w:bCs/>
          <w:sz w:val="24"/>
          <w:szCs w:val="24"/>
          <w:lang w:val="bs-Latn-BA"/>
        </w:rPr>
      </w:pPr>
    </w:p>
    <w:p w14:paraId="48CFDD0C" w14:textId="36312660" w:rsidR="00AB15EE" w:rsidRPr="00E57771" w:rsidRDefault="00AB15EE" w:rsidP="00AB15EE">
      <w:pPr>
        <w:pStyle w:val="ListParagraph"/>
        <w:ind w:left="1440"/>
        <w:jc w:val="center"/>
        <w:rPr>
          <w:rFonts w:ascii="Arial" w:hAnsi="Arial" w:cs="Arial"/>
          <w:sz w:val="24"/>
          <w:szCs w:val="24"/>
          <w:lang w:val="bs-Latn-BA"/>
        </w:rPr>
      </w:pPr>
      <w:r w:rsidRPr="00E57771">
        <w:rPr>
          <w:rFonts w:ascii="Arial" w:hAnsi="Arial" w:cs="Arial"/>
          <w:sz w:val="24"/>
          <w:szCs w:val="24"/>
          <w:lang w:val="bs-Latn-BA"/>
        </w:rPr>
        <w:t>HP140 = HP146 + HP152 + HP158 + HP164 + HP170 + HP176</w:t>
      </w:r>
    </w:p>
    <w:p w14:paraId="2EAB1F61" w14:textId="77777777" w:rsidR="00AB15EE" w:rsidRPr="00E57771" w:rsidRDefault="00AB15EE" w:rsidP="00AC406E">
      <w:pPr>
        <w:pStyle w:val="ListParagraph"/>
        <w:ind w:left="1440"/>
        <w:rPr>
          <w:rFonts w:ascii="Arial" w:hAnsi="Arial" w:cs="Arial"/>
          <w:sz w:val="24"/>
          <w:szCs w:val="24"/>
          <w:lang w:val="bs-Latn-BA"/>
        </w:rPr>
      </w:pPr>
    </w:p>
    <w:p w14:paraId="293139D8" w14:textId="68A68215"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084E54A" w14:textId="77777777" w:rsidR="00AC406E" w:rsidRPr="00E57771" w:rsidRDefault="00AC406E" w:rsidP="00AC406E">
      <w:pPr>
        <w:pStyle w:val="ListParagraph"/>
        <w:ind w:left="1440"/>
        <w:rPr>
          <w:rFonts w:ascii="Arial" w:hAnsi="Arial" w:cs="Arial"/>
          <w:sz w:val="24"/>
          <w:szCs w:val="24"/>
          <w:lang w:val="bs-Latn-BA"/>
        </w:rPr>
      </w:pPr>
    </w:p>
    <w:p w14:paraId="655D2F35" w14:textId="40DB82CA"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HP146</w:t>
      </w:r>
      <w:r w:rsidRPr="00E57771">
        <w:rPr>
          <w:rFonts w:ascii="Arial" w:hAnsi="Arial" w:cs="Arial"/>
          <w:sz w:val="24"/>
          <w:szCs w:val="24"/>
          <w:lang w:val="bs-Latn-BA"/>
        </w:rPr>
        <w:t xml:space="preserve"> – </w:t>
      </w:r>
      <w:r w:rsidR="00D6525A"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toplim klimatskim zonama – zrak-zrak (ktoe), računa se prema izrazu:</w:t>
      </w:r>
    </w:p>
    <w:p w14:paraId="1C2D4A65" w14:textId="5B52EEB2"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HP146=HP143×HP144×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HP145</m:t>
                  </m:r>
                </m:den>
              </m:f>
            </m:e>
          </m:d>
        </m:oMath>
      </m:oMathPara>
    </w:p>
    <w:p w14:paraId="42E8F09A" w14:textId="179C0F17" w:rsidR="00AC406E" w:rsidRPr="00E57771" w:rsidRDefault="00AC406E" w:rsidP="00AC406E">
      <w:pPr>
        <w:pStyle w:val="ListParagraph"/>
        <w:ind w:left="2160"/>
        <w:jc w:val="center"/>
        <w:rPr>
          <w:rFonts w:ascii="Arial" w:hAnsi="Arial" w:cs="Arial"/>
          <w:sz w:val="24"/>
          <w:szCs w:val="24"/>
          <w:lang w:val="bs-Latn-BA"/>
        </w:rPr>
      </w:pPr>
    </w:p>
    <w:p w14:paraId="7D631072" w14:textId="6DEABE29"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462EA00B" w14:textId="77777777" w:rsidR="00AB15EE" w:rsidRPr="00E57771" w:rsidRDefault="00AB15EE" w:rsidP="00AC406E">
      <w:pPr>
        <w:pStyle w:val="ListParagraph"/>
        <w:ind w:left="2160"/>
        <w:rPr>
          <w:rFonts w:ascii="Arial" w:hAnsi="Arial" w:cs="Arial"/>
          <w:sz w:val="24"/>
          <w:szCs w:val="24"/>
          <w:lang w:val="bs-Latn-BA"/>
        </w:rPr>
      </w:pPr>
    </w:p>
    <w:p w14:paraId="5C7AD0B6" w14:textId="4F2F61CD"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HP143</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522B52" w:rsidRPr="00E57771">
        <w:rPr>
          <w:rFonts w:ascii="Arial" w:hAnsi="Arial" w:cs="Arial"/>
          <w:sz w:val="24"/>
          <w:szCs w:val="24"/>
          <w:lang w:val="bs-Latn-BA"/>
        </w:rPr>
        <w:t>,</w:t>
      </w:r>
    </w:p>
    <w:p w14:paraId="6EA5B426" w14:textId="733C3A5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HP144</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522B52" w:rsidRPr="00E57771">
        <w:rPr>
          <w:rFonts w:ascii="Arial" w:hAnsi="Arial" w:cs="Arial"/>
          <w:sz w:val="24"/>
          <w:szCs w:val="24"/>
          <w:lang w:val="bs-Latn-BA"/>
        </w:rPr>
        <w:t>,</w:t>
      </w:r>
    </w:p>
    <w:p w14:paraId="65FD146E" w14:textId="043D09A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HP145</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522B52" w:rsidRPr="00E57771">
        <w:rPr>
          <w:rFonts w:ascii="Arial" w:hAnsi="Arial" w:cs="Arial"/>
          <w:sz w:val="24"/>
          <w:szCs w:val="24"/>
          <w:lang w:val="bs-Latn-BA"/>
        </w:rPr>
        <w:t>,</w:t>
      </w:r>
    </w:p>
    <w:p w14:paraId="3905BF44" w14:textId="77777777" w:rsidR="00AC406E" w:rsidRPr="00E57771" w:rsidRDefault="00AC406E" w:rsidP="00AC406E">
      <w:pPr>
        <w:pStyle w:val="ListParagraph"/>
        <w:ind w:left="2160"/>
        <w:rPr>
          <w:rFonts w:ascii="Arial" w:hAnsi="Arial" w:cs="Arial"/>
          <w:sz w:val="24"/>
          <w:szCs w:val="24"/>
          <w:lang w:val="bs-Latn-BA"/>
        </w:rPr>
      </w:pPr>
    </w:p>
    <w:p w14:paraId="2C875E7C" w14:textId="1D0A0A4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HP152</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toplim klimatskim zonama – zrak-voda (ktoe), računa se prema izrazu:</w:t>
      </w:r>
    </w:p>
    <w:p w14:paraId="0D5CF7AA" w14:textId="77777777" w:rsidR="00AB15EE" w:rsidRPr="00E57771" w:rsidRDefault="00AB15EE" w:rsidP="00AB15EE">
      <w:pPr>
        <w:pStyle w:val="ListParagraph"/>
        <w:ind w:left="2160"/>
        <w:rPr>
          <w:rFonts w:ascii="Arial" w:hAnsi="Arial" w:cs="Arial"/>
          <w:b/>
          <w:bCs/>
          <w:sz w:val="24"/>
          <w:szCs w:val="24"/>
          <w:lang w:val="bs-Latn-BA"/>
        </w:rPr>
      </w:pPr>
    </w:p>
    <w:p w14:paraId="0A0CADB7" w14:textId="35182987"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HP152=HP149×HP150×</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HP151</m:t>
                  </m:r>
                </m:den>
              </m:f>
            </m:e>
          </m:d>
        </m:oMath>
      </m:oMathPara>
    </w:p>
    <w:p w14:paraId="60407929" w14:textId="7AFDE366" w:rsidR="00AC406E" w:rsidRPr="00E57771" w:rsidRDefault="00AC406E" w:rsidP="00AC406E">
      <w:pPr>
        <w:pStyle w:val="ListParagraph"/>
        <w:ind w:left="2160"/>
        <w:jc w:val="center"/>
        <w:rPr>
          <w:rFonts w:ascii="Arial" w:hAnsi="Arial" w:cs="Arial"/>
          <w:sz w:val="24"/>
          <w:szCs w:val="24"/>
          <w:lang w:val="bs-Latn-BA"/>
        </w:rPr>
      </w:pPr>
    </w:p>
    <w:p w14:paraId="247509FD" w14:textId="09299275"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7D38246" w14:textId="77777777" w:rsidR="00AB15EE" w:rsidRPr="00E57771" w:rsidRDefault="00AB15EE" w:rsidP="00AC406E">
      <w:pPr>
        <w:pStyle w:val="ListParagraph"/>
        <w:ind w:left="2160"/>
        <w:rPr>
          <w:rFonts w:ascii="Arial" w:hAnsi="Arial" w:cs="Arial"/>
          <w:sz w:val="24"/>
          <w:szCs w:val="24"/>
          <w:lang w:val="bs-Latn-BA"/>
        </w:rPr>
      </w:pPr>
    </w:p>
    <w:p w14:paraId="390CFE8F" w14:textId="7AD3D5DD"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lastRenderedPageBreak/>
        <w:t>HP149</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522B52" w:rsidRPr="00E57771">
        <w:rPr>
          <w:rFonts w:ascii="Arial" w:hAnsi="Arial" w:cs="Arial"/>
          <w:sz w:val="24"/>
          <w:szCs w:val="24"/>
          <w:lang w:val="bs-Latn-BA"/>
        </w:rPr>
        <w:t>,</w:t>
      </w:r>
    </w:p>
    <w:p w14:paraId="428E9103" w14:textId="577BFD9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HP150</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522B52" w:rsidRPr="00E57771">
        <w:rPr>
          <w:rFonts w:ascii="Arial" w:hAnsi="Arial" w:cs="Arial"/>
          <w:sz w:val="24"/>
          <w:szCs w:val="24"/>
          <w:lang w:val="bs-Latn-BA"/>
        </w:rPr>
        <w:t>,</w:t>
      </w:r>
    </w:p>
    <w:p w14:paraId="725DEA7E" w14:textId="57587D1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HP151</w:t>
      </w:r>
      <w:r w:rsidRPr="00E57771">
        <w:rPr>
          <w:rFonts w:ascii="Arial" w:hAnsi="Arial" w:cs="Arial"/>
          <w:sz w:val="24"/>
          <w:szCs w:val="24"/>
          <w:lang w:val="bs-Latn-BA"/>
        </w:rPr>
        <w:t xml:space="preserve"> – Procijenjeni prosječni SPF</w:t>
      </w:r>
      <w:r w:rsidR="00522B52" w:rsidRPr="00E57771">
        <w:rPr>
          <w:rFonts w:ascii="Arial" w:hAnsi="Arial" w:cs="Arial"/>
          <w:sz w:val="24"/>
          <w:szCs w:val="24"/>
          <w:lang w:val="bs-Latn-BA"/>
        </w:rPr>
        <w:t>,</w:t>
      </w:r>
    </w:p>
    <w:p w14:paraId="17F9CBC7" w14:textId="77777777" w:rsidR="00AC406E" w:rsidRPr="00E57771" w:rsidRDefault="00AC406E" w:rsidP="00AC406E">
      <w:pPr>
        <w:pStyle w:val="ListParagraph"/>
        <w:ind w:left="1134"/>
        <w:jc w:val="center"/>
        <w:rPr>
          <w:rFonts w:ascii="Arial" w:hAnsi="Arial" w:cs="Arial"/>
          <w:sz w:val="24"/>
          <w:szCs w:val="24"/>
          <w:lang w:val="bs-Latn-BA"/>
        </w:rPr>
      </w:pPr>
    </w:p>
    <w:p w14:paraId="650B4943" w14:textId="34281F50"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HP158</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toplim klimatskim zonama – zrak-zrak (reverzibilni) (ktoe), računa se prema izrazu:</w:t>
      </w:r>
    </w:p>
    <w:p w14:paraId="14F12333" w14:textId="3A1B50B4"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HP158=HP155×HP156×</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HP157</m:t>
                  </m:r>
                </m:den>
              </m:f>
            </m:e>
          </m:d>
        </m:oMath>
      </m:oMathPara>
    </w:p>
    <w:p w14:paraId="7D06837A" w14:textId="44F3E2EE" w:rsidR="00AC406E" w:rsidRPr="00E57771" w:rsidRDefault="00AC406E" w:rsidP="00AC406E">
      <w:pPr>
        <w:pStyle w:val="ListParagraph"/>
        <w:ind w:left="2160"/>
        <w:jc w:val="center"/>
        <w:rPr>
          <w:rFonts w:ascii="Arial" w:hAnsi="Arial" w:cs="Arial"/>
          <w:sz w:val="24"/>
          <w:szCs w:val="24"/>
          <w:lang w:val="bs-Latn-BA"/>
        </w:rPr>
      </w:pPr>
    </w:p>
    <w:p w14:paraId="7DEECDFC" w14:textId="08795AE9"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EFFDDA2" w14:textId="77777777" w:rsidR="00AB15EE" w:rsidRPr="00E57771" w:rsidRDefault="00AB15EE" w:rsidP="00AC406E">
      <w:pPr>
        <w:pStyle w:val="ListParagraph"/>
        <w:ind w:left="2160"/>
        <w:rPr>
          <w:rFonts w:ascii="Arial" w:hAnsi="Arial" w:cs="Arial"/>
          <w:sz w:val="24"/>
          <w:szCs w:val="24"/>
          <w:lang w:val="bs-Latn-BA"/>
        </w:rPr>
      </w:pPr>
    </w:p>
    <w:p w14:paraId="4D6147B0" w14:textId="5313F80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HP155</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522B52" w:rsidRPr="00E57771">
        <w:rPr>
          <w:rFonts w:ascii="Arial" w:hAnsi="Arial" w:cs="Arial"/>
          <w:sz w:val="24"/>
          <w:szCs w:val="24"/>
          <w:lang w:val="bs-Latn-BA"/>
        </w:rPr>
        <w:t>,</w:t>
      </w:r>
    </w:p>
    <w:p w14:paraId="2808109E" w14:textId="37166B7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HP156</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522B52" w:rsidRPr="00E57771">
        <w:rPr>
          <w:rFonts w:ascii="Arial" w:hAnsi="Arial" w:cs="Arial"/>
          <w:sz w:val="24"/>
          <w:szCs w:val="24"/>
          <w:lang w:val="bs-Latn-BA"/>
        </w:rPr>
        <w:t>,</w:t>
      </w:r>
    </w:p>
    <w:p w14:paraId="58724388" w14:textId="74AF858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HP157</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522B52" w:rsidRPr="00E57771">
        <w:rPr>
          <w:rFonts w:ascii="Arial" w:hAnsi="Arial" w:cs="Arial"/>
          <w:sz w:val="24"/>
          <w:szCs w:val="24"/>
          <w:lang w:val="bs-Latn-BA"/>
        </w:rPr>
        <w:t>,</w:t>
      </w:r>
    </w:p>
    <w:p w14:paraId="329592D9" w14:textId="77777777" w:rsidR="00AC406E" w:rsidRPr="00E57771" w:rsidRDefault="00AC406E" w:rsidP="00AC406E">
      <w:pPr>
        <w:pStyle w:val="ListParagraph"/>
        <w:ind w:left="1134"/>
        <w:jc w:val="center"/>
        <w:rPr>
          <w:rFonts w:ascii="Arial" w:hAnsi="Arial" w:cs="Arial"/>
          <w:sz w:val="24"/>
          <w:szCs w:val="24"/>
          <w:lang w:val="bs-Latn-BA"/>
        </w:rPr>
      </w:pPr>
    </w:p>
    <w:p w14:paraId="2F2F4B86" w14:textId="3BAA4B91"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HP164</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toplim klimatskim zonama – zrak-voda (reverzibilni) (ktoe), računa se prema izrazu:</w:t>
      </w:r>
    </w:p>
    <w:p w14:paraId="2958124C" w14:textId="635483DC"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HP164=HP161×HP162×</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HP163</m:t>
                  </m:r>
                </m:den>
              </m:f>
            </m:e>
          </m:d>
        </m:oMath>
      </m:oMathPara>
    </w:p>
    <w:p w14:paraId="44713277" w14:textId="3C53756D" w:rsidR="00AC406E" w:rsidRPr="00E57771" w:rsidRDefault="00AC406E" w:rsidP="00AC406E">
      <w:pPr>
        <w:pStyle w:val="ListParagraph"/>
        <w:ind w:left="2160"/>
        <w:jc w:val="center"/>
        <w:rPr>
          <w:rFonts w:ascii="Arial" w:hAnsi="Arial" w:cs="Arial"/>
          <w:sz w:val="24"/>
          <w:szCs w:val="24"/>
          <w:lang w:val="bs-Latn-BA"/>
        </w:rPr>
      </w:pPr>
    </w:p>
    <w:p w14:paraId="45A9D074" w14:textId="39D390C5"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CA2AC81" w14:textId="77777777" w:rsidR="00AB15EE" w:rsidRPr="00E57771" w:rsidRDefault="00AB15EE" w:rsidP="00AC406E">
      <w:pPr>
        <w:pStyle w:val="ListParagraph"/>
        <w:ind w:left="2160"/>
        <w:rPr>
          <w:rFonts w:ascii="Arial" w:hAnsi="Arial" w:cs="Arial"/>
          <w:sz w:val="24"/>
          <w:szCs w:val="24"/>
          <w:lang w:val="bs-Latn-BA"/>
        </w:rPr>
      </w:pPr>
    </w:p>
    <w:p w14:paraId="1EAEC816" w14:textId="40C7D99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HP161</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522B52" w:rsidRPr="00E57771">
        <w:rPr>
          <w:rFonts w:ascii="Arial" w:hAnsi="Arial" w:cs="Arial"/>
          <w:sz w:val="24"/>
          <w:szCs w:val="24"/>
          <w:lang w:val="bs-Latn-BA"/>
        </w:rPr>
        <w:t>,</w:t>
      </w:r>
    </w:p>
    <w:p w14:paraId="323EB495" w14:textId="2B520F4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HP162</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522B52" w:rsidRPr="00E57771">
        <w:rPr>
          <w:rFonts w:ascii="Arial" w:hAnsi="Arial" w:cs="Arial"/>
          <w:sz w:val="24"/>
          <w:szCs w:val="24"/>
          <w:lang w:val="bs-Latn-BA"/>
        </w:rPr>
        <w:t>,</w:t>
      </w:r>
    </w:p>
    <w:p w14:paraId="2AA281A3" w14:textId="4D226FD9"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HP163</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522B52" w:rsidRPr="00E57771">
        <w:rPr>
          <w:rFonts w:ascii="Arial" w:hAnsi="Arial" w:cs="Arial"/>
          <w:sz w:val="24"/>
          <w:szCs w:val="24"/>
          <w:lang w:val="bs-Latn-BA"/>
        </w:rPr>
        <w:t>,</w:t>
      </w:r>
    </w:p>
    <w:p w14:paraId="375404F6" w14:textId="77777777" w:rsidR="00AC406E" w:rsidRPr="00E57771" w:rsidRDefault="00AC406E" w:rsidP="00AC406E">
      <w:pPr>
        <w:pStyle w:val="ListParagraph"/>
        <w:ind w:left="2880"/>
        <w:rPr>
          <w:rFonts w:ascii="Arial" w:hAnsi="Arial" w:cs="Arial"/>
          <w:sz w:val="24"/>
          <w:szCs w:val="24"/>
          <w:lang w:val="bs-Latn-BA"/>
        </w:rPr>
      </w:pPr>
    </w:p>
    <w:p w14:paraId="2D4F146E" w14:textId="24022C06"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HP170</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 Izduvni zrak-zrak (ktoe), računa se prema izrazu:</w:t>
      </w:r>
    </w:p>
    <w:p w14:paraId="33F51A8F" w14:textId="6D60DDB9" w:rsidR="00AB15EE" w:rsidRPr="00E57771" w:rsidRDefault="00AB15EE" w:rsidP="00AB15EE">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HP170=HP167×HP168×</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HP169</m:t>
                  </m:r>
                </m:den>
              </m:f>
            </m:e>
          </m:d>
        </m:oMath>
      </m:oMathPara>
    </w:p>
    <w:p w14:paraId="4DCF893E" w14:textId="3826F992" w:rsidR="00AC406E" w:rsidRPr="00E57771" w:rsidRDefault="00AC406E" w:rsidP="00AC406E">
      <w:pPr>
        <w:pStyle w:val="ListParagraph"/>
        <w:ind w:left="2160"/>
        <w:jc w:val="center"/>
        <w:rPr>
          <w:rFonts w:ascii="Arial" w:hAnsi="Arial" w:cs="Arial"/>
          <w:sz w:val="24"/>
          <w:szCs w:val="24"/>
          <w:lang w:val="bs-Latn-BA"/>
        </w:rPr>
      </w:pPr>
    </w:p>
    <w:p w14:paraId="2DD0DBBA" w14:textId="04717ABF"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E220717" w14:textId="77777777" w:rsidR="00701D7B" w:rsidRPr="00E57771" w:rsidRDefault="00701D7B" w:rsidP="00AC406E">
      <w:pPr>
        <w:pStyle w:val="ListParagraph"/>
        <w:ind w:left="2160"/>
        <w:rPr>
          <w:rFonts w:ascii="Arial" w:hAnsi="Arial" w:cs="Arial"/>
          <w:sz w:val="24"/>
          <w:szCs w:val="24"/>
          <w:lang w:val="bs-Latn-BA"/>
        </w:rPr>
      </w:pPr>
    </w:p>
    <w:p w14:paraId="408A3DFF" w14:textId="2E4C4FC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HP167</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522B52" w:rsidRPr="00E57771">
        <w:rPr>
          <w:rFonts w:ascii="Arial" w:hAnsi="Arial" w:cs="Arial"/>
          <w:sz w:val="24"/>
          <w:szCs w:val="24"/>
          <w:lang w:val="bs-Latn-BA"/>
        </w:rPr>
        <w:t>,</w:t>
      </w:r>
    </w:p>
    <w:p w14:paraId="127927CC" w14:textId="6B027E1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HP168</w:t>
      </w:r>
      <w:r w:rsidRPr="00E57771">
        <w:rPr>
          <w:rFonts w:ascii="Arial" w:hAnsi="Arial" w:cs="Arial"/>
          <w:sz w:val="24"/>
          <w:szCs w:val="24"/>
          <w:lang w:val="bs-Latn-BA"/>
        </w:rPr>
        <w:t xml:space="preserve"> </w:t>
      </w:r>
      <w:r w:rsidR="00E259E4" w:rsidRPr="00E57771">
        <w:rPr>
          <w:rFonts w:ascii="Arial" w:hAnsi="Arial" w:cs="Arial"/>
          <w:sz w:val="24"/>
          <w:szCs w:val="24"/>
          <w:lang w:val="bs-Latn-BA"/>
        </w:rPr>
        <w:t xml:space="preserve">- ekvivalentni </w:t>
      </w:r>
      <w:r w:rsidRPr="00E57771">
        <w:rPr>
          <w:rFonts w:ascii="Arial" w:hAnsi="Arial" w:cs="Arial"/>
          <w:sz w:val="24"/>
          <w:szCs w:val="24"/>
          <w:lang w:val="bs-Latn-BA"/>
        </w:rPr>
        <w:t>puni sati rada (h)</w:t>
      </w:r>
      <w:r w:rsidR="00522B52" w:rsidRPr="00E57771">
        <w:rPr>
          <w:rFonts w:ascii="Arial" w:hAnsi="Arial" w:cs="Arial"/>
          <w:sz w:val="24"/>
          <w:szCs w:val="24"/>
          <w:lang w:val="bs-Latn-BA"/>
        </w:rPr>
        <w:t>,</w:t>
      </w:r>
    </w:p>
    <w:p w14:paraId="4CF86D83" w14:textId="51744C3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HP169</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522B52" w:rsidRPr="00E57771">
        <w:rPr>
          <w:rFonts w:ascii="Arial" w:hAnsi="Arial" w:cs="Arial"/>
          <w:sz w:val="24"/>
          <w:szCs w:val="24"/>
          <w:lang w:val="bs-Latn-BA"/>
        </w:rPr>
        <w:t>,</w:t>
      </w:r>
    </w:p>
    <w:p w14:paraId="718E2177" w14:textId="77777777" w:rsidR="00AC406E" w:rsidRPr="00E57771" w:rsidRDefault="00AC406E" w:rsidP="00AC406E">
      <w:pPr>
        <w:pStyle w:val="ListParagraph"/>
        <w:ind w:left="1134"/>
        <w:jc w:val="center"/>
        <w:rPr>
          <w:rFonts w:ascii="Arial" w:hAnsi="Arial" w:cs="Arial"/>
          <w:sz w:val="24"/>
          <w:szCs w:val="24"/>
          <w:lang w:val="bs-Latn-BA"/>
        </w:rPr>
      </w:pPr>
    </w:p>
    <w:p w14:paraId="74A6BB21" w14:textId="60A6BB4A"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HP176</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električnom energijom, u umjerenim klimatskim zonama – Izduvni zrak-voda (ktoe), računa se prema izrazu:</w:t>
      </w:r>
    </w:p>
    <w:p w14:paraId="6619F650" w14:textId="08AB0D7B"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HP176=HP173×HP174×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HP175</m:t>
                  </m:r>
                </m:den>
              </m:f>
            </m:e>
          </m:d>
        </m:oMath>
      </m:oMathPara>
    </w:p>
    <w:p w14:paraId="3B65C638" w14:textId="2530DC49" w:rsidR="00AC406E" w:rsidRPr="00E57771" w:rsidRDefault="00AC406E" w:rsidP="00AC406E">
      <w:pPr>
        <w:pStyle w:val="ListParagraph"/>
        <w:ind w:left="2160"/>
        <w:jc w:val="center"/>
        <w:rPr>
          <w:rFonts w:ascii="Arial" w:hAnsi="Arial" w:cs="Arial"/>
          <w:sz w:val="24"/>
          <w:szCs w:val="24"/>
          <w:lang w:val="bs-Latn-BA"/>
        </w:rPr>
      </w:pPr>
    </w:p>
    <w:p w14:paraId="4A72151B" w14:textId="25BB2C70"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1B5196C" w14:textId="77777777" w:rsidR="00701D7B" w:rsidRPr="00E57771" w:rsidRDefault="00701D7B" w:rsidP="00AC406E">
      <w:pPr>
        <w:pStyle w:val="ListParagraph"/>
        <w:ind w:left="2160"/>
        <w:rPr>
          <w:rFonts w:ascii="Arial" w:hAnsi="Arial" w:cs="Arial"/>
          <w:sz w:val="24"/>
          <w:szCs w:val="24"/>
          <w:lang w:val="bs-Latn-BA"/>
        </w:rPr>
      </w:pPr>
    </w:p>
    <w:p w14:paraId="15A08095" w14:textId="30BB354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HP173</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522B52" w:rsidRPr="00E57771">
        <w:rPr>
          <w:rFonts w:ascii="Arial" w:hAnsi="Arial" w:cs="Arial"/>
          <w:sz w:val="24"/>
          <w:szCs w:val="24"/>
          <w:lang w:val="bs-Latn-BA"/>
        </w:rPr>
        <w:t>,</w:t>
      </w:r>
    </w:p>
    <w:p w14:paraId="49718A74" w14:textId="0C2263D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HP174</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522B52" w:rsidRPr="00E57771">
        <w:rPr>
          <w:rFonts w:ascii="Arial" w:hAnsi="Arial" w:cs="Arial"/>
          <w:sz w:val="24"/>
          <w:szCs w:val="24"/>
          <w:lang w:val="bs-Latn-BA"/>
        </w:rPr>
        <w:t>,</w:t>
      </w:r>
    </w:p>
    <w:p w14:paraId="23D95211" w14:textId="1BC7ACC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HP175</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522B52" w:rsidRPr="00E57771">
        <w:rPr>
          <w:rFonts w:ascii="Arial" w:hAnsi="Arial" w:cs="Arial"/>
          <w:sz w:val="24"/>
          <w:szCs w:val="24"/>
          <w:lang w:val="bs-Latn-BA"/>
        </w:rPr>
        <w:t>;</w:t>
      </w:r>
    </w:p>
    <w:p w14:paraId="632E2C6B" w14:textId="77777777" w:rsidR="00AC406E" w:rsidRPr="00E57771" w:rsidRDefault="00AC406E" w:rsidP="00AC406E">
      <w:pPr>
        <w:pStyle w:val="ListParagraph"/>
        <w:ind w:left="1134"/>
        <w:jc w:val="center"/>
        <w:rPr>
          <w:rFonts w:ascii="Arial" w:hAnsi="Arial" w:cs="Arial"/>
          <w:sz w:val="24"/>
          <w:szCs w:val="24"/>
          <w:lang w:val="bs-Latn-BA"/>
        </w:rPr>
      </w:pPr>
    </w:p>
    <w:p w14:paraId="7D6AE154" w14:textId="559D59F4"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HP177</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u toplim klimatskim zonama (ktoe), računa se prema izrazu:</w:t>
      </w:r>
    </w:p>
    <w:p w14:paraId="08535944" w14:textId="3227674D" w:rsidR="00AC406E" w:rsidRPr="00E57771" w:rsidRDefault="00701D7B" w:rsidP="00701D7B">
      <w:pPr>
        <w:pStyle w:val="ListParagraph"/>
        <w:ind w:left="1440"/>
        <w:jc w:val="center"/>
        <w:rPr>
          <w:rFonts w:ascii="Arial" w:hAnsi="Arial" w:cs="Arial"/>
          <w:sz w:val="24"/>
          <w:szCs w:val="24"/>
          <w:lang w:val="bs-Latn-BA"/>
        </w:rPr>
      </w:pPr>
      <w:r w:rsidRPr="00E57771">
        <w:rPr>
          <w:rFonts w:ascii="Arial" w:hAnsi="Arial" w:cs="Arial"/>
          <w:sz w:val="24"/>
          <w:szCs w:val="24"/>
          <w:lang w:val="bs-Latn-BA"/>
        </w:rPr>
        <w:t>HP177 = HP183 + HP189</w:t>
      </w:r>
    </w:p>
    <w:p w14:paraId="00944206" w14:textId="2CB2BABB" w:rsidR="00AC406E" w:rsidRPr="00E57771" w:rsidRDefault="00AC406E" w:rsidP="00AC406E">
      <w:pPr>
        <w:pStyle w:val="ListParagraph"/>
        <w:ind w:left="1440"/>
        <w:jc w:val="center"/>
        <w:rPr>
          <w:rFonts w:ascii="Arial" w:hAnsi="Arial" w:cs="Arial"/>
          <w:sz w:val="24"/>
          <w:szCs w:val="24"/>
          <w:lang w:val="bs-Latn-BA"/>
        </w:rPr>
      </w:pPr>
    </w:p>
    <w:p w14:paraId="52B59C1F" w14:textId="5C6E4788"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C333718" w14:textId="77777777" w:rsidR="00AC406E" w:rsidRPr="00E57771" w:rsidRDefault="00AC406E" w:rsidP="00AC406E">
      <w:pPr>
        <w:pStyle w:val="ListParagraph"/>
        <w:ind w:left="1440"/>
        <w:rPr>
          <w:rFonts w:ascii="Arial" w:hAnsi="Arial" w:cs="Arial"/>
          <w:sz w:val="24"/>
          <w:szCs w:val="24"/>
          <w:lang w:val="bs-Latn-BA"/>
        </w:rPr>
      </w:pPr>
    </w:p>
    <w:p w14:paraId="73D54CE3" w14:textId="27604E45"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HP183</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u toplim klimatskim zonama – zemlja-zrak (ktoe), računa se prema izrazu:</w:t>
      </w:r>
    </w:p>
    <w:p w14:paraId="5C61A37D" w14:textId="77777777" w:rsidR="00701D7B" w:rsidRPr="00E57771" w:rsidRDefault="00701D7B" w:rsidP="00701D7B">
      <w:pPr>
        <w:pStyle w:val="ListParagraph"/>
        <w:ind w:left="2160"/>
        <w:rPr>
          <w:rFonts w:ascii="Arial" w:hAnsi="Arial" w:cs="Arial"/>
          <w:b/>
          <w:bCs/>
          <w:sz w:val="24"/>
          <w:szCs w:val="24"/>
          <w:lang w:val="bs-Latn-BA"/>
        </w:rPr>
      </w:pPr>
    </w:p>
    <w:p w14:paraId="56044D13" w14:textId="5555585A"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HP183=HP180×HP181×</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HP182</m:t>
                  </m:r>
                </m:den>
              </m:f>
            </m:e>
          </m:d>
        </m:oMath>
      </m:oMathPara>
    </w:p>
    <w:p w14:paraId="58F39102" w14:textId="462B4BD6" w:rsidR="00AC406E" w:rsidRPr="00E57771" w:rsidRDefault="00AC406E" w:rsidP="00AC406E">
      <w:pPr>
        <w:pStyle w:val="ListParagraph"/>
        <w:ind w:left="2160"/>
        <w:jc w:val="center"/>
        <w:rPr>
          <w:rFonts w:ascii="Arial" w:hAnsi="Arial" w:cs="Arial"/>
          <w:sz w:val="24"/>
          <w:szCs w:val="24"/>
          <w:lang w:val="bs-Latn-BA"/>
        </w:rPr>
      </w:pPr>
    </w:p>
    <w:p w14:paraId="130ECCFA" w14:textId="62D6DD15"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2A207761" w14:textId="77777777" w:rsidR="00701D7B" w:rsidRPr="00E57771" w:rsidRDefault="00701D7B" w:rsidP="00AC406E">
      <w:pPr>
        <w:pStyle w:val="ListParagraph"/>
        <w:ind w:left="2160"/>
        <w:rPr>
          <w:rFonts w:ascii="Arial" w:hAnsi="Arial" w:cs="Arial"/>
          <w:sz w:val="24"/>
          <w:szCs w:val="24"/>
          <w:lang w:val="bs-Latn-BA"/>
        </w:rPr>
      </w:pPr>
    </w:p>
    <w:p w14:paraId="39DA3EBB" w14:textId="223679C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HP180</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04A55059" w14:textId="269303D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HP181 </w:t>
      </w:r>
      <w:r w:rsidRPr="00E57771">
        <w:rPr>
          <w:rFonts w:ascii="Arial" w:hAnsi="Arial" w:cs="Arial"/>
          <w:sz w:val="24"/>
          <w:szCs w:val="24"/>
          <w:lang w:val="bs-Latn-BA"/>
        </w:rPr>
        <w:t xml:space="preserve">–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55081396" w14:textId="10F0194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HP182</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1E4569B" w14:textId="77777777" w:rsidR="00AC406E" w:rsidRPr="00E57771" w:rsidRDefault="00AC406E" w:rsidP="00AC406E">
      <w:pPr>
        <w:pStyle w:val="ListParagraph"/>
        <w:ind w:left="1134"/>
        <w:jc w:val="center"/>
        <w:rPr>
          <w:rFonts w:ascii="Arial" w:hAnsi="Arial" w:cs="Arial"/>
          <w:sz w:val="24"/>
          <w:szCs w:val="24"/>
          <w:lang w:val="bs-Latn-BA"/>
        </w:rPr>
      </w:pPr>
    </w:p>
    <w:p w14:paraId="1FDB4E7A" w14:textId="004492A6"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HP189</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električnom energijom, u toplim klimatskim zonama – zemlja-voda (ktoe), računa se prema izrazu:</w:t>
      </w:r>
    </w:p>
    <w:p w14:paraId="2005946A" w14:textId="6980F0AF"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HP189=HP186×HP187×</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HP188</m:t>
                  </m:r>
                </m:den>
              </m:f>
            </m:e>
          </m:d>
        </m:oMath>
      </m:oMathPara>
    </w:p>
    <w:p w14:paraId="3B5E73D0" w14:textId="129E55EC" w:rsidR="00AC406E" w:rsidRPr="00E57771" w:rsidRDefault="00AC406E" w:rsidP="00AC406E">
      <w:pPr>
        <w:pStyle w:val="ListParagraph"/>
        <w:ind w:left="2160"/>
        <w:jc w:val="center"/>
        <w:rPr>
          <w:rFonts w:ascii="Arial" w:hAnsi="Arial" w:cs="Arial"/>
          <w:sz w:val="24"/>
          <w:szCs w:val="24"/>
          <w:lang w:val="bs-Latn-BA"/>
        </w:rPr>
      </w:pPr>
    </w:p>
    <w:p w14:paraId="318DD612" w14:textId="58170D98"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FE2E819" w14:textId="77777777" w:rsidR="00701D7B" w:rsidRPr="00E57771" w:rsidRDefault="00701D7B" w:rsidP="00AC406E">
      <w:pPr>
        <w:pStyle w:val="ListParagraph"/>
        <w:ind w:left="2160"/>
        <w:rPr>
          <w:rFonts w:ascii="Arial" w:hAnsi="Arial" w:cs="Arial"/>
          <w:sz w:val="24"/>
          <w:szCs w:val="24"/>
          <w:lang w:val="bs-Latn-BA"/>
        </w:rPr>
      </w:pPr>
    </w:p>
    <w:p w14:paraId="295A2C69" w14:textId="1FD724E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lastRenderedPageBreak/>
        <w:t>HP186</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036670A5" w14:textId="738C003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HP187 </w:t>
      </w:r>
      <w:r w:rsidRPr="00E57771">
        <w:rPr>
          <w:rFonts w:ascii="Arial" w:hAnsi="Arial" w:cs="Arial"/>
          <w:sz w:val="24"/>
          <w:szCs w:val="24"/>
          <w:lang w:val="bs-Latn-BA"/>
        </w:rPr>
        <w:t xml:space="preserve">–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0BFC1BC6" w14:textId="0C24385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HP188</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61C22663" w14:textId="77777777" w:rsidR="00AC406E" w:rsidRPr="00E57771" w:rsidRDefault="00AC406E" w:rsidP="00AC406E">
      <w:pPr>
        <w:pStyle w:val="ListParagraph"/>
        <w:ind w:left="1134"/>
        <w:jc w:val="center"/>
        <w:rPr>
          <w:rFonts w:ascii="Arial" w:hAnsi="Arial" w:cs="Arial"/>
          <w:sz w:val="24"/>
          <w:szCs w:val="24"/>
          <w:lang w:val="bs-Latn-BA"/>
        </w:rPr>
      </w:pPr>
    </w:p>
    <w:p w14:paraId="70478B4A" w14:textId="7777777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HP190</w:t>
      </w:r>
      <w:r w:rsidRPr="00E57771">
        <w:rPr>
          <w:rFonts w:ascii="Arial" w:hAnsi="Arial" w:cs="Arial"/>
          <w:sz w:val="24"/>
          <w:szCs w:val="24"/>
          <w:lang w:val="bs-Latn-BA"/>
        </w:rPr>
        <w:t xml:space="preserve"> – Toplotna energija proizvedena toplotnim pumpama, koristeći hidrotermalnu energiju, na pogon električnom energijom, u toplim klimatskim zonama (ktoe), računa se prema izrazu:</w:t>
      </w:r>
    </w:p>
    <w:p w14:paraId="52DC22FA" w14:textId="77777777" w:rsidR="00701D7B" w:rsidRPr="00E57771" w:rsidRDefault="00701D7B" w:rsidP="00701D7B">
      <w:pPr>
        <w:pStyle w:val="ListParagraph"/>
        <w:ind w:left="1440"/>
        <w:jc w:val="center"/>
        <w:rPr>
          <w:rFonts w:ascii="Arial" w:hAnsi="Arial" w:cs="Arial"/>
          <w:b/>
          <w:bCs/>
          <w:sz w:val="24"/>
          <w:szCs w:val="24"/>
          <w:lang w:val="bs-Latn-BA"/>
        </w:rPr>
      </w:pPr>
    </w:p>
    <w:p w14:paraId="68D8C910" w14:textId="254996DD" w:rsidR="00701D7B" w:rsidRPr="00E57771" w:rsidRDefault="00701D7B" w:rsidP="00701D7B">
      <w:pPr>
        <w:pStyle w:val="ListParagraph"/>
        <w:ind w:left="1440"/>
        <w:jc w:val="center"/>
        <w:rPr>
          <w:rFonts w:ascii="Arial" w:hAnsi="Arial" w:cs="Arial"/>
          <w:sz w:val="24"/>
          <w:szCs w:val="24"/>
          <w:lang w:val="bs-Latn-BA"/>
        </w:rPr>
      </w:pPr>
      <w:r w:rsidRPr="00E57771">
        <w:rPr>
          <w:rFonts w:ascii="Arial" w:hAnsi="Arial" w:cs="Arial"/>
          <w:sz w:val="24"/>
          <w:szCs w:val="24"/>
          <w:lang w:val="bs-Latn-BA"/>
        </w:rPr>
        <w:t>HP190 = HP196 + HP202</w:t>
      </w:r>
    </w:p>
    <w:p w14:paraId="03B7823C" w14:textId="77777777" w:rsidR="00AC406E" w:rsidRPr="00E57771" w:rsidRDefault="00AC406E" w:rsidP="00AC406E">
      <w:pPr>
        <w:pStyle w:val="ListParagraph"/>
        <w:ind w:left="1440"/>
        <w:rPr>
          <w:rFonts w:ascii="Arial" w:hAnsi="Arial" w:cs="Arial"/>
          <w:sz w:val="24"/>
          <w:szCs w:val="24"/>
          <w:lang w:val="bs-Latn-BA"/>
        </w:rPr>
      </w:pPr>
    </w:p>
    <w:p w14:paraId="0C53C4DE" w14:textId="32347BEA"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4B42815" w14:textId="77777777" w:rsidR="00AC406E" w:rsidRPr="00E57771" w:rsidRDefault="00AC406E" w:rsidP="00AC406E">
      <w:pPr>
        <w:pStyle w:val="ListParagraph"/>
        <w:ind w:left="1440"/>
        <w:rPr>
          <w:rFonts w:ascii="Arial" w:hAnsi="Arial" w:cs="Arial"/>
          <w:sz w:val="24"/>
          <w:szCs w:val="24"/>
          <w:lang w:val="bs-Latn-BA"/>
        </w:rPr>
      </w:pPr>
    </w:p>
    <w:p w14:paraId="0E726049" w14:textId="18ADA510"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HP196</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električnom energijom, u toplim klimatskim zonama – voda-zrak (ktoe), računa se prema izrazu:</w:t>
      </w:r>
    </w:p>
    <w:p w14:paraId="31257A06" w14:textId="4477E8A0"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HP196=HP193×HP194×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HP195</m:t>
                  </m:r>
                </m:den>
              </m:f>
            </m:e>
          </m:d>
        </m:oMath>
      </m:oMathPara>
    </w:p>
    <w:p w14:paraId="54E47BE7" w14:textId="47242388" w:rsidR="00AC406E" w:rsidRPr="00E57771" w:rsidRDefault="00AC406E" w:rsidP="00AC406E">
      <w:pPr>
        <w:pStyle w:val="ListParagraph"/>
        <w:ind w:left="2160"/>
        <w:jc w:val="center"/>
        <w:rPr>
          <w:rFonts w:ascii="Arial" w:hAnsi="Arial" w:cs="Arial"/>
          <w:sz w:val="24"/>
          <w:szCs w:val="24"/>
          <w:lang w:val="bs-Latn-BA"/>
        </w:rPr>
      </w:pPr>
    </w:p>
    <w:p w14:paraId="5C722D46" w14:textId="6074CC0D"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BE4A3C5" w14:textId="77777777" w:rsidR="00701D7B" w:rsidRPr="00E57771" w:rsidRDefault="00701D7B" w:rsidP="00AC406E">
      <w:pPr>
        <w:pStyle w:val="ListParagraph"/>
        <w:ind w:left="2160"/>
        <w:rPr>
          <w:rFonts w:ascii="Arial" w:hAnsi="Arial" w:cs="Arial"/>
          <w:sz w:val="24"/>
          <w:szCs w:val="24"/>
          <w:lang w:val="bs-Latn-BA"/>
        </w:rPr>
      </w:pPr>
    </w:p>
    <w:p w14:paraId="233FC6E6" w14:textId="17012B5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HP193</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60BE31AE" w14:textId="3424FE8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HP194 </w:t>
      </w:r>
      <w:r w:rsidRPr="00E57771">
        <w:rPr>
          <w:rFonts w:ascii="Arial" w:hAnsi="Arial" w:cs="Arial"/>
          <w:sz w:val="24"/>
          <w:szCs w:val="24"/>
          <w:lang w:val="bs-Latn-BA"/>
        </w:rPr>
        <w:t xml:space="preserve">–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7B84CF07" w14:textId="432071F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HP195</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107322F" w14:textId="77777777" w:rsidR="00AC406E" w:rsidRPr="00E57771" w:rsidRDefault="00AC406E" w:rsidP="00AC406E">
      <w:pPr>
        <w:pStyle w:val="ListParagraph"/>
        <w:ind w:left="1134"/>
        <w:jc w:val="center"/>
        <w:rPr>
          <w:rFonts w:ascii="Arial" w:hAnsi="Arial" w:cs="Arial"/>
          <w:sz w:val="24"/>
          <w:szCs w:val="24"/>
          <w:lang w:val="bs-Latn-BA"/>
        </w:rPr>
      </w:pPr>
    </w:p>
    <w:p w14:paraId="7C1D0B9D" w14:textId="67C54C4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HP202</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električnom energijom, u toplim klimatskim zonama – voda-voda (ktoe), računa se prema izrazu:</w:t>
      </w:r>
    </w:p>
    <w:p w14:paraId="7C39CAC5" w14:textId="28ACE1E9"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HP202=HP199×HP200×</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HP201</m:t>
                  </m:r>
                </m:den>
              </m:f>
            </m:e>
          </m:d>
        </m:oMath>
      </m:oMathPara>
    </w:p>
    <w:p w14:paraId="01537E60" w14:textId="0B637AE5" w:rsidR="00AC406E" w:rsidRPr="00E57771" w:rsidRDefault="00AC406E" w:rsidP="00AC406E">
      <w:pPr>
        <w:pStyle w:val="ListParagraph"/>
        <w:ind w:left="2160"/>
        <w:jc w:val="center"/>
        <w:rPr>
          <w:rFonts w:ascii="Arial" w:hAnsi="Arial" w:cs="Arial"/>
          <w:sz w:val="24"/>
          <w:szCs w:val="24"/>
          <w:lang w:val="bs-Latn-BA"/>
        </w:rPr>
      </w:pPr>
    </w:p>
    <w:p w14:paraId="7B23D18F" w14:textId="3EB1E6C0"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E969900" w14:textId="77777777" w:rsidR="00701D7B" w:rsidRPr="00E57771" w:rsidRDefault="00701D7B" w:rsidP="00AC406E">
      <w:pPr>
        <w:pStyle w:val="ListParagraph"/>
        <w:ind w:left="2160"/>
        <w:rPr>
          <w:rFonts w:ascii="Arial" w:hAnsi="Arial" w:cs="Arial"/>
          <w:sz w:val="24"/>
          <w:szCs w:val="24"/>
          <w:lang w:val="bs-Latn-BA"/>
        </w:rPr>
      </w:pPr>
    </w:p>
    <w:p w14:paraId="282B4CFE" w14:textId="7BFF964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HP199</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20357CD3" w14:textId="1734DC0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HP200 </w:t>
      </w:r>
      <w:r w:rsidRPr="00E57771">
        <w:rPr>
          <w:rFonts w:ascii="Arial" w:hAnsi="Arial" w:cs="Arial"/>
          <w:sz w:val="24"/>
          <w:szCs w:val="24"/>
          <w:lang w:val="bs-Latn-BA"/>
        </w:rPr>
        <w:t xml:space="preserve">–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3F02683E" w14:textId="528D850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HP201</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5A65F833" w14:textId="77777777" w:rsidR="00AC406E" w:rsidRPr="00E57771" w:rsidRDefault="00AC406E" w:rsidP="00AC406E">
      <w:pPr>
        <w:pStyle w:val="ListParagraph"/>
        <w:ind w:left="1134"/>
        <w:jc w:val="center"/>
        <w:rPr>
          <w:rFonts w:ascii="Arial" w:hAnsi="Arial" w:cs="Arial"/>
          <w:sz w:val="24"/>
          <w:szCs w:val="24"/>
          <w:lang w:val="bs-Latn-BA"/>
        </w:rPr>
      </w:pPr>
    </w:p>
    <w:p w14:paraId="14EFA907" w14:textId="0B4820D9"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HP205</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hladnijim klimatskim zonama (ktoe), računa se prema izrazu:</w:t>
      </w:r>
    </w:p>
    <w:p w14:paraId="4A7ADD34" w14:textId="77777777" w:rsidR="00701D7B" w:rsidRPr="00E57771" w:rsidRDefault="00701D7B" w:rsidP="00701D7B">
      <w:pPr>
        <w:pStyle w:val="ListParagraph"/>
        <w:ind w:left="1440"/>
        <w:rPr>
          <w:rFonts w:ascii="Arial" w:hAnsi="Arial" w:cs="Arial"/>
          <w:b/>
          <w:bCs/>
          <w:sz w:val="24"/>
          <w:szCs w:val="24"/>
          <w:lang w:val="bs-Latn-BA"/>
        </w:rPr>
      </w:pPr>
    </w:p>
    <w:p w14:paraId="127EC92E" w14:textId="582C5CF5" w:rsidR="00701D7B" w:rsidRPr="00E57771" w:rsidRDefault="00701D7B" w:rsidP="00701D7B">
      <w:pPr>
        <w:pStyle w:val="ListParagraph"/>
        <w:ind w:left="1440"/>
        <w:jc w:val="center"/>
        <w:rPr>
          <w:rFonts w:ascii="Arial" w:hAnsi="Arial" w:cs="Arial"/>
          <w:sz w:val="24"/>
          <w:szCs w:val="24"/>
          <w:lang w:val="bs-Latn-BA"/>
        </w:rPr>
      </w:pPr>
      <w:r w:rsidRPr="00E57771">
        <w:rPr>
          <w:rFonts w:ascii="Arial" w:hAnsi="Arial" w:cs="Arial"/>
          <w:sz w:val="24"/>
          <w:szCs w:val="24"/>
          <w:lang w:val="bs-Latn-BA"/>
        </w:rPr>
        <w:t>HP205 = HP211 + HP217 + HP223 + HP229 + HP235 + HP241</w:t>
      </w:r>
    </w:p>
    <w:p w14:paraId="4934259E" w14:textId="77777777" w:rsidR="00AC406E" w:rsidRPr="00E57771" w:rsidRDefault="00AC406E" w:rsidP="00AC406E">
      <w:pPr>
        <w:pStyle w:val="ListParagraph"/>
        <w:ind w:left="1440"/>
        <w:rPr>
          <w:rFonts w:ascii="Arial" w:hAnsi="Arial" w:cs="Arial"/>
          <w:sz w:val="24"/>
          <w:szCs w:val="24"/>
          <w:lang w:val="bs-Latn-BA"/>
        </w:rPr>
      </w:pPr>
    </w:p>
    <w:p w14:paraId="79089DEC" w14:textId="5E18641A"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A9F5E65" w14:textId="77777777" w:rsidR="00AC406E" w:rsidRPr="00E57771" w:rsidRDefault="00AC406E" w:rsidP="00AC406E">
      <w:pPr>
        <w:pStyle w:val="ListParagraph"/>
        <w:ind w:left="1440"/>
        <w:rPr>
          <w:rFonts w:ascii="Arial" w:hAnsi="Arial" w:cs="Arial"/>
          <w:sz w:val="24"/>
          <w:szCs w:val="24"/>
          <w:lang w:val="bs-Latn-BA"/>
        </w:rPr>
      </w:pPr>
    </w:p>
    <w:p w14:paraId="2EF525AE" w14:textId="54680794"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HP211</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hladnijim klimatskim zonama – zrak-zrak (ktoe), računa se prema izrazu:</w:t>
      </w:r>
    </w:p>
    <w:p w14:paraId="66854116" w14:textId="2ED77422"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HP211=HP208×HP209×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HP210</m:t>
                  </m:r>
                </m:den>
              </m:f>
            </m:e>
          </m:d>
        </m:oMath>
      </m:oMathPara>
    </w:p>
    <w:p w14:paraId="0DB347A6" w14:textId="1A8F00D7" w:rsidR="00AC406E" w:rsidRPr="00E57771" w:rsidRDefault="00AC406E" w:rsidP="00AC406E">
      <w:pPr>
        <w:pStyle w:val="ListParagraph"/>
        <w:ind w:left="2160"/>
        <w:jc w:val="center"/>
        <w:rPr>
          <w:rFonts w:ascii="Arial" w:hAnsi="Arial" w:cs="Arial"/>
          <w:sz w:val="24"/>
          <w:szCs w:val="24"/>
          <w:lang w:val="bs-Latn-BA"/>
        </w:rPr>
      </w:pPr>
    </w:p>
    <w:p w14:paraId="31D07110" w14:textId="50018217"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2BA4383" w14:textId="77777777" w:rsidR="00701D7B" w:rsidRPr="00E57771" w:rsidRDefault="00701D7B" w:rsidP="00AC406E">
      <w:pPr>
        <w:pStyle w:val="ListParagraph"/>
        <w:ind w:left="2160"/>
        <w:rPr>
          <w:rFonts w:ascii="Arial" w:hAnsi="Arial" w:cs="Arial"/>
          <w:sz w:val="24"/>
          <w:szCs w:val="24"/>
          <w:lang w:val="bs-Latn-BA"/>
        </w:rPr>
      </w:pPr>
    </w:p>
    <w:p w14:paraId="248E50C6" w14:textId="2C2C636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HP208</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02BD8D3B" w14:textId="047815C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HP209</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3CDFC6FB" w14:textId="36EE821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HP210</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6FE16E04" w14:textId="77777777" w:rsidR="00AC406E" w:rsidRPr="00E57771" w:rsidRDefault="00AC406E" w:rsidP="00AC406E">
      <w:pPr>
        <w:pStyle w:val="ListParagraph"/>
        <w:ind w:left="2160"/>
        <w:rPr>
          <w:rFonts w:ascii="Arial" w:hAnsi="Arial" w:cs="Arial"/>
          <w:sz w:val="24"/>
          <w:szCs w:val="24"/>
          <w:lang w:val="bs-Latn-BA"/>
        </w:rPr>
      </w:pPr>
    </w:p>
    <w:p w14:paraId="36467056" w14:textId="6BF3A5F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HP217</w:t>
      </w:r>
      <w:r w:rsidRPr="00E57771">
        <w:rPr>
          <w:rFonts w:ascii="Arial" w:hAnsi="Arial" w:cs="Arial"/>
          <w:sz w:val="24"/>
          <w:szCs w:val="24"/>
          <w:lang w:val="bs-Latn-BA"/>
        </w:rPr>
        <w:t xml:space="preserve"> – </w:t>
      </w:r>
      <w:r w:rsidR="00E259E4"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hladnijim klimatskim zonama – zrak-voda (ktoe), računa se prema izrazu:</w:t>
      </w:r>
    </w:p>
    <w:p w14:paraId="10957B4A" w14:textId="752FFF8E"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HP217=HP214×HP215×</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HP216</m:t>
                  </m:r>
                </m:den>
              </m:f>
            </m:e>
          </m:d>
        </m:oMath>
      </m:oMathPara>
    </w:p>
    <w:p w14:paraId="475067D6" w14:textId="4D6BD07D" w:rsidR="00AC406E" w:rsidRPr="00E57771" w:rsidRDefault="00AC406E" w:rsidP="00AC406E">
      <w:pPr>
        <w:pStyle w:val="ListParagraph"/>
        <w:ind w:left="2160"/>
        <w:jc w:val="center"/>
        <w:rPr>
          <w:rFonts w:ascii="Arial" w:hAnsi="Arial" w:cs="Arial"/>
          <w:sz w:val="24"/>
          <w:szCs w:val="24"/>
          <w:lang w:val="bs-Latn-BA"/>
        </w:rPr>
      </w:pPr>
    </w:p>
    <w:p w14:paraId="72AC595A" w14:textId="0FF74C30"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811D7DA" w14:textId="77777777" w:rsidR="00701D7B" w:rsidRPr="00E57771" w:rsidRDefault="00701D7B" w:rsidP="00AC406E">
      <w:pPr>
        <w:pStyle w:val="ListParagraph"/>
        <w:ind w:left="2160"/>
        <w:rPr>
          <w:rFonts w:ascii="Arial" w:hAnsi="Arial" w:cs="Arial"/>
          <w:sz w:val="24"/>
          <w:szCs w:val="24"/>
          <w:lang w:val="bs-Latn-BA"/>
        </w:rPr>
      </w:pPr>
    </w:p>
    <w:p w14:paraId="58ECBF04" w14:textId="306CA62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HP214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0D68D6E5" w14:textId="053E5DD2"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HP215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0A08CBE3" w14:textId="65C477C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HP216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0E827BE4" w14:textId="77777777" w:rsidR="00AC406E" w:rsidRPr="00E57771" w:rsidRDefault="00AC406E" w:rsidP="00AC406E">
      <w:pPr>
        <w:pStyle w:val="ListParagraph"/>
        <w:ind w:left="1134"/>
        <w:jc w:val="center"/>
        <w:rPr>
          <w:rFonts w:ascii="Arial" w:hAnsi="Arial" w:cs="Arial"/>
          <w:sz w:val="24"/>
          <w:szCs w:val="24"/>
          <w:lang w:val="bs-Latn-BA"/>
        </w:rPr>
      </w:pPr>
    </w:p>
    <w:p w14:paraId="3ED784B0" w14:textId="0DCE7800"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HP223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hladnijim klimatskim zonama – zrak-zrak (reverzibilni) (ktoe), računa se prema izrazu:</w:t>
      </w:r>
    </w:p>
    <w:p w14:paraId="55C0ADF7" w14:textId="77777777" w:rsidR="00701D7B" w:rsidRPr="00E57771" w:rsidRDefault="00701D7B" w:rsidP="00701D7B">
      <w:pPr>
        <w:pStyle w:val="ListParagraph"/>
        <w:ind w:left="2160"/>
        <w:rPr>
          <w:rFonts w:ascii="Arial" w:hAnsi="Arial" w:cs="Arial"/>
          <w:b/>
          <w:bCs/>
          <w:sz w:val="24"/>
          <w:szCs w:val="24"/>
          <w:lang w:val="bs-Latn-BA"/>
        </w:rPr>
      </w:pPr>
    </w:p>
    <w:p w14:paraId="0D088E71" w14:textId="42A509EF"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HP223=HP220×HP221×</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HP222</m:t>
                  </m:r>
                </m:den>
              </m:f>
            </m:e>
          </m:d>
        </m:oMath>
      </m:oMathPara>
    </w:p>
    <w:p w14:paraId="6D0A29E1" w14:textId="507AF56F" w:rsidR="00AC406E" w:rsidRPr="00E57771" w:rsidRDefault="00AC406E" w:rsidP="00AC406E">
      <w:pPr>
        <w:pStyle w:val="ListParagraph"/>
        <w:ind w:left="2160"/>
        <w:jc w:val="center"/>
        <w:rPr>
          <w:rFonts w:ascii="Arial" w:hAnsi="Arial" w:cs="Arial"/>
          <w:sz w:val="24"/>
          <w:szCs w:val="24"/>
          <w:lang w:val="bs-Latn-BA"/>
        </w:rPr>
      </w:pPr>
    </w:p>
    <w:p w14:paraId="39F583B1" w14:textId="08880F97"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64F14EF" w14:textId="77777777" w:rsidR="00701D7B" w:rsidRPr="00E57771" w:rsidRDefault="00701D7B" w:rsidP="00AC406E">
      <w:pPr>
        <w:pStyle w:val="ListParagraph"/>
        <w:ind w:left="2160"/>
        <w:rPr>
          <w:rFonts w:ascii="Arial" w:hAnsi="Arial" w:cs="Arial"/>
          <w:sz w:val="24"/>
          <w:szCs w:val="24"/>
          <w:lang w:val="bs-Latn-BA"/>
        </w:rPr>
      </w:pPr>
    </w:p>
    <w:p w14:paraId="1AC9E6F5" w14:textId="39E0121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HP220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4EAE0DAF" w14:textId="7CA5304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HP221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064FD3C3" w14:textId="6F99E47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HP222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F7B8382" w14:textId="77777777" w:rsidR="00AC406E" w:rsidRPr="00E57771" w:rsidRDefault="00AC406E" w:rsidP="00AC406E">
      <w:pPr>
        <w:pStyle w:val="ListParagraph"/>
        <w:ind w:left="1134"/>
        <w:jc w:val="center"/>
        <w:rPr>
          <w:rFonts w:ascii="Arial" w:hAnsi="Arial" w:cs="Arial"/>
          <w:sz w:val="24"/>
          <w:szCs w:val="24"/>
          <w:lang w:val="bs-Latn-BA"/>
        </w:rPr>
      </w:pPr>
    </w:p>
    <w:p w14:paraId="0070D764" w14:textId="78742C8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HP229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hladnijim klimatskim zonama – zrak-voda (reverzibilni) (ktoe), računa se prema izrazu:</w:t>
      </w:r>
    </w:p>
    <w:p w14:paraId="06B24F95" w14:textId="77777777" w:rsidR="00701D7B" w:rsidRPr="00E57771" w:rsidRDefault="00701D7B" w:rsidP="00701D7B">
      <w:pPr>
        <w:pStyle w:val="ListParagraph"/>
        <w:ind w:left="2160"/>
        <w:rPr>
          <w:rFonts w:ascii="Arial" w:hAnsi="Arial" w:cs="Arial"/>
          <w:b/>
          <w:bCs/>
          <w:sz w:val="24"/>
          <w:szCs w:val="24"/>
          <w:lang w:val="bs-Latn-BA"/>
        </w:rPr>
      </w:pPr>
    </w:p>
    <w:p w14:paraId="03EC7EF2" w14:textId="33FF9CED"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HP229=HP226×HP227×</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HP228</m:t>
                  </m:r>
                </m:den>
              </m:f>
            </m:e>
          </m:d>
        </m:oMath>
      </m:oMathPara>
    </w:p>
    <w:p w14:paraId="0403BD8C" w14:textId="7033FB79" w:rsidR="00AC406E" w:rsidRPr="00E57771" w:rsidRDefault="00AC406E" w:rsidP="00AC406E">
      <w:pPr>
        <w:pStyle w:val="ListParagraph"/>
        <w:ind w:left="2160"/>
        <w:jc w:val="center"/>
        <w:rPr>
          <w:rFonts w:ascii="Arial" w:hAnsi="Arial" w:cs="Arial"/>
          <w:sz w:val="24"/>
          <w:szCs w:val="24"/>
          <w:lang w:val="bs-Latn-BA"/>
        </w:rPr>
      </w:pPr>
    </w:p>
    <w:p w14:paraId="1E8B4967" w14:textId="63FADFAD"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2B9F1AC" w14:textId="77777777" w:rsidR="00701D7B" w:rsidRPr="00E57771" w:rsidRDefault="00701D7B" w:rsidP="00AC406E">
      <w:pPr>
        <w:pStyle w:val="ListParagraph"/>
        <w:ind w:left="2160"/>
        <w:rPr>
          <w:rFonts w:ascii="Arial" w:hAnsi="Arial" w:cs="Arial"/>
          <w:sz w:val="24"/>
          <w:szCs w:val="24"/>
          <w:lang w:val="bs-Latn-BA"/>
        </w:rPr>
      </w:pPr>
    </w:p>
    <w:p w14:paraId="608BB377" w14:textId="7DF6BAF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HP226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6A70BBE0" w14:textId="6D05514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HP227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01E4683B" w14:textId="04295E3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HP228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27F4978" w14:textId="77777777" w:rsidR="00AC406E" w:rsidRPr="00E57771" w:rsidRDefault="00AC406E" w:rsidP="00AC406E">
      <w:pPr>
        <w:pStyle w:val="ListParagraph"/>
        <w:ind w:left="2880"/>
        <w:rPr>
          <w:rFonts w:ascii="Arial" w:hAnsi="Arial" w:cs="Arial"/>
          <w:sz w:val="24"/>
          <w:szCs w:val="24"/>
          <w:lang w:val="bs-Latn-BA"/>
        </w:rPr>
      </w:pPr>
    </w:p>
    <w:p w14:paraId="5832569D" w14:textId="26AE9B2F"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HP235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hladnijim klimatskim zonama – Izduvni zrak-zrak (ktoe), računa se prema izrazu:</w:t>
      </w:r>
    </w:p>
    <w:p w14:paraId="27FF4C01" w14:textId="3E8372D2"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HP235=HP232×HP233×</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HP234</m:t>
                  </m:r>
                </m:den>
              </m:f>
            </m:e>
          </m:d>
        </m:oMath>
      </m:oMathPara>
    </w:p>
    <w:p w14:paraId="1E31A399" w14:textId="53D8ACEB" w:rsidR="00AC406E" w:rsidRPr="00E57771" w:rsidRDefault="00AC406E" w:rsidP="00AC406E">
      <w:pPr>
        <w:pStyle w:val="ListParagraph"/>
        <w:ind w:left="2160"/>
        <w:jc w:val="center"/>
        <w:rPr>
          <w:rFonts w:ascii="Arial" w:hAnsi="Arial" w:cs="Arial"/>
          <w:sz w:val="24"/>
          <w:szCs w:val="24"/>
          <w:lang w:val="bs-Latn-BA"/>
        </w:rPr>
      </w:pPr>
    </w:p>
    <w:p w14:paraId="715DE0E6" w14:textId="5245F42A"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DADA7FB" w14:textId="77777777" w:rsidR="00701D7B" w:rsidRPr="00E57771" w:rsidRDefault="00701D7B" w:rsidP="00AC406E">
      <w:pPr>
        <w:pStyle w:val="ListParagraph"/>
        <w:ind w:left="2160"/>
        <w:rPr>
          <w:rFonts w:ascii="Arial" w:hAnsi="Arial" w:cs="Arial"/>
          <w:sz w:val="24"/>
          <w:szCs w:val="24"/>
          <w:lang w:val="bs-Latn-BA"/>
        </w:rPr>
      </w:pPr>
    </w:p>
    <w:p w14:paraId="3989B9DC" w14:textId="6189DFE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HP232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73AC12BF" w14:textId="3B4D347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HP233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2B5823D2" w14:textId="4B04A84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HP234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6F6301A2" w14:textId="77777777" w:rsidR="00AC406E" w:rsidRPr="00E57771" w:rsidRDefault="00AC406E" w:rsidP="00AC406E">
      <w:pPr>
        <w:pStyle w:val="ListParagraph"/>
        <w:ind w:left="1134"/>
        <w:jc w:val="center"/>
        <w:rPr>
          <w:rFonts w:ascii="Arial" w:hAnsi="Arial" w:cs="Arial"/>
          <w:sz w:val="24"/>
          <w:szCs w:val="24"/>
          <w:lang w:val="bs-Latn-BA"/>
        </w:rPr>
      </w:pPr>
    </w:p>
    <w:p w14:paraId="44429598" w14:textId="1317C5E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HP241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hladnijim klimatskim zonama – Izduvni zrak-voda (ktoe), računa se prema izrazu:</w:t>
      </w:r>
    </w:p>
    <w:p w14:paraId="43127836" w14:textId="0671E929"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HP241=HP238×HP239×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HP240</m:t>
                  </m:r>
                </m:den>
              </m:f>
            </m:e>
          </m:d>
        </m:oMath>
      </m:oMathPara>
    </w:p>
    <w:p w14:paraId="4971B7DE" w14:textId="5B0A81B7" w:rsidR="00AC406E" w:rsidRPr="00E57771" w:rsidRDefault="00AC406E" w:rsidP="00AC406E">
      <w:pPr>
        <w:pStyle w:val="ListParagraph"/>
        <w:ind w:left="2160"/>
        <w:jc w:val="center"/>
        <w:rPr>
          <w:rFonts w:ascii="Arial" w:hAnsi="Arial" w:cs="Arial"/>
          <w:sz w:val="24"/>
          <w:szCs w:val="24"/>
          <w:lang w:val="bs-Latn-BA"/>
        </w:rPr>
      </w:pPr>
    </w:p>
    <w:p w14:paraId="2AA79CB6" w14:textId="69E7A680"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0751D1F" w14:textId="77777777" w:rsidR="00701D7B" w:rsidRPr="00E57771" w:rsidRDefault="00701D7B" w:rsidP="00AC406E">
      <w:pPr>
        <w:pStyle w:val="ListParagraph"/>
        <w:ind w:left="2160"/>
        <w:rPr>
          <w:rFonts w:ascii="Arial" w:hAnsi="Arial" w:cs="Arial"/>
          <w:sz w:val="24"/>
          <w:szCs w:val="24"/>
          <w:lang w:val="bs-Latn-BA"/>
        </w:rPr>
      </w:pPr>
    </w:p>
    <w:p w14:paraId="7B33BC85" w14:textId="682BC05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HP238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0AD42252" w14:textId="36A001E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HP239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07355BC4" w14:textId="59BC1A9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HP240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250E159E" w14:textId="77777777" w:rsidR="00AC406E" w:rsidRPr="00E57771" w:rsidRDefault="00AC406E" w:rsidP="00AC406E">
      <w:pPr>
        <w:pStyle w:val="ListParagraph"/>
        <w:ind w:left="1134"/>
        <w:jc w:val="center"/>
        <w:rPr>
          <w:rFonts w:ascii="Arial" w:hAnsi="Arial" w:cs="Arial"/>
          <w:sz w:val="24"/>
          <w:szCs w:val="24"/>
          <w:lang w:val="bs-Latn-BA"/>
        </w:rPr>
      </w:pPr>
    </w:p>
    <w:p w14:paraId="286016B5" w14:textId="1B1CB356"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HP242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hladnijim klimatskim zonama (ktoe), računa se prema izrazu:</w:t>
      </w:r>
    </w:p>
    <w:p w14:paraId="03CBC4A2" w14:textId="77777777" w:rsidR="00701D7B" w:rsidRPr="00E57771" w:rsidRDefault="00701D7B" w:rsidP="00701D7B">
      <w:pPr>
        <w:pStyle w:val="ListParagraph"/>
        <w:ind w:left="1440"/>
        <w:rPr>
          <w:rFonts w:ascii="Arial" w:hAnsi="Arial" w:cs="Arial"/>
          <w:sz w:val="24"/>
          <w:szCs w:val="24"/>
          <w:lang w:val="bs-Latn-BA"/>
        </w:rPr>
      </w:pPr>
    </w:p>
    <w:p w14:paraId="0953DC19" w14:textId="213CC600" w:rsidR="00AC406E" w:rsidRPr="00E57771" w:rsidRDefault="00701D7B" w:rsidP="00701D7B">
      <w:pPr>
        <w:pStyle w:val="ListParagraph"/>
        <w:ind w:left="1440"/>
        <w:jc w:val="center"/>
        <w:rPr>
          <w:rFonts w:ascii="Arial" w:hAnsi="Arial" w:cs="Arial"/>
          <w:sz w:val="24"/>
          <w:szCs w:val="24"/>
          <w:lang w:val="bs-Latn-BA"/>
        </w:rPr>
      </w:pPr>
      <w:r w:rsidRPr="00E57771">
        <w:rPr>
          <w:rFonts w:ascii="Arial" w:hAnsi="Arial" w:cs="Arial"/>
          <w:sz w:val="24"/>
          <w:szCs w:val="24"/>
          <w:lang w:val="bs-Latn-BA"/>
        </w:rPr>
        <w:t>HP242 = HP248 + HP254</w:t>
      </w:r>
    </w:p>
    <w:p w14:paraId="712F635A" w14:textId="3B432423" w:rsidR="00AC406E" w:rsidRPr="00E57771" w:rsidRDefault="00AC406E" w:rsidP="00AC406E">
      <w:pPr>
        <w:pStyle w:val="ListParagraph"/>
        <w:ind w:left="1440"/>
        <w:jc w:val="center"/>
        <w:rPr>
          <w:rFonts w:ascii="Arial" w:hAnsi="Arial" w:cs="Arial"/>
          <w:sz w:val="24"/>
          <w:szCs w:val="24"/>
          <w:lang w:val="bs-Latn-BA"/>
        </w:rPr>
      </w:pPr>
    </w:p>
    <w:p w14:paraId="42035D58" w14:textId="4ADF656B"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620D74E" w14:textId="77777777" w:rsidR="00AC406E" w:rsidRPr="00E57771" w:rsidRDefault="00AC406E" w:rsidP="00AC406E">
      <w:pPr>
        <w:pStyle w:val="ListParagraph"/>
        <w:ind w:left="1440"/>
        <w:rPr>
          <w:rFonts w:ascii="Arial" w:hAnsi="Arial" w:cs="Arial"/>
          <w:sz w:val="24"/>
          <w:szCs w:val="24"/>
          <w:lang w:val="bs-Latn-BA"/>
        </w:rPr>
      </w:pPr>
    </w:p>
    <w:p w14:paraId="04F0991E" w14:textId="67FEDBFF"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HP248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hladnijim klimatskim zonama – zemlja-zrak (ktoe), računa se prema izrazu:</w:t>
      </w:r>
    </w:p>
    <w:p w14:paraId="160BAFB3" w14:textId="1C0EA251"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HP248=HP245×HP246×</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HP247</m:t>
                  </m:r>
                </m:den>
              </m:f>
            </m:e>
          </m:d>
        </m:oMath>
      </m:oMathPara>
    </w:p>
    <w:p w14:paraId="1D2EB5D8" w14:textId="7875C98D" w:rsidR="00AC406E" w:rsidRPr="00E57771" w:rsidRDefault="00AC406E" w:rsidP="00AC406E">
      <w:pPr>
        <w:pStyle w:val="ListParagraph"/>
        <w:ind w:left="2160"/>
        <w:jc w:val="center"/>
        <w:rPr>
          <w:rFonts w:ascii="Arial" w:hAnsi="Arial" w:cs="Arial"/>
          <w:sz w:val="24"/>
          <w:szCs w:val="24"/>
          <w:lang w:val="bs-Latn-BA"/>
        </w:rPr>
      </w:pPr>
    </w:p>
    <w:p w14:paraId="2402DDD0" w14:textId="368695E3"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5AE135A" w14:textId="77777777" w:rsidR="00701D7B" w:rsidRPr="00E57771" w:rsidRDefault="00701D7B" w:rsidP="00AC406E">
      <w:pPr>
        <w:pStyle w:val="ListParagraph"/>
        <w:ind w:left="2160"/>
        <w:rPr>
          <w:rFonts w:ascii="Arial" w:hAnsi="Arial" w:cs="Arial"/>
          <w:sz w:val="24"/>
          <w:szCs w:val="24"/>
          <w:lang w:val="bs-Latn-BA"/>
        </w:rPr>
      </w:pPr>
    </w:p>
    <w:p w14:paraId="1D042CD6" w14:textId="7190D0B2"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HP245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4438D107" w14:textId="4318792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HP246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52B7D7BA" w14:textId="0D5DA09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HP247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71DBE0C5" w14:textId="77777777" w:rsidR="00AC406E" w:rsidRPr="00E57771" w:rsidRDefault="00AC406E" w:rsidP="00AC406E">
      <w:pPr>
        <w:pStyle w:val="ListParagraph"/>
        <w:ind w:left="1134"/>
        <w:jc w:val="center"/>
        <w:rPr>
          <w:rFonts w:ascii="Arial" w:hAnsi="Arial" w:cs="Arial"/>
          <w:sz w:val="24"/>
          <w:szCs w:val="24"/>
          <w:lang w:val="bs-Latn-BA"/>
        </w:rPr>
      </w:pPr>
    </w:p>
    <w:p w14:paraId="1B4ADC7B" w14:textId="2DD07671"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HP254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hladnijim klimatskim zonama – zemlja-voda (ktoe), računa se prema izrazu:</w:t>
      </w:r>
    </w:p>
    <w:p w14:paraId="42AFD021" w14:textId="3BCF5F43"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HP254=HP251×HP252×</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HP253</m:t>
                  </m:r>
                </m:den>
              </m:f>
            </m:e>
          </m:d>
        </m:oMath>
      </m:oMathPara>
    </w:p>
    <w:p w14:paraId="21F9185A" w14:textId="1D866D53" w:rsidR="00AC406E" w:rsidRPr="00E57771" w:rsidRDefault="00AC406E" w:rsidP="00AC406E">
      <w:pPr>
        <w:pStyle w:val="ListParagraph"/>
        <w:ind w:left="2160"/>
        <w:jc w:val="center"/>
        <w:rPr>
          <w:rFonts w:ascii="Arial" w:hAnsi="Arial" w:cs="Arial"/>
          <w:sz w:val="24"/>
          <w:szCs w:val="24"/>
          <w:lang w:val="bs-Latn-BA"/>
        </w:rPr>
      </w:pPr>
    </w:p>
    <w:p w14:paraId="6C27FAFA" w14:textId="0158420D"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2687106" w14:textId="77777777" w:rsidR="00701D7B" w:rsidRPr="00E57771" w:rsidRDefault="00701D7B" w:rsidP="00AC406E">
      <w:pPr>
        <w:pStyle w:val="ListParagraph"/>
        <w:ind w:left="2160"/>
        <w:rPr>
          <w:rFonts w:ascii="Arial" w:hAnsi="Arial" w:cs="Arial"/>
          <w:sz w:val="24"/>
          <w:szCs w:val="24"/>
          <w:lang w:val="bs-Latn-BA"/>
        </w:rPr>
      </w:pPr>
    </w:p>
    <w:p w14:paraId="54D43132" w14:textId="09859942"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HP251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6B70260D" w14:textId="5942088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HP252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4870A739" w14:textId="2FA082A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HP253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24CC2221" w14:textId="77777777" w:rsidR="00AC406E" w:rsidRPr="00E57771" w:rsidRDefault="00AC406E" w:rsidP="00AC406E">
      <w:pPr>
        <w:pStyle w:val="ListParagraph"/>
        <w:ind w:left="1134"/>
        <w:jc w:val="center"/>
        <w:rPr>
          <w:rFonts w:ascii="Arial" w:hAnsi="Arial" w:cs="Arial"/>
          <w:sz w:val="24"/>
          <w:szCs w:val="24"/>
          <w:lang w:val="bs-Latn-BA"/>
        </w:rPr>
      </w:pPr>
    </w:p>
    <w:p w14:paraId="46461F75" w14:textId="330C3102"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HP255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hladnijim klimatskim zonama (ktoe), računa se prema izrazu:</w:t>
      </w:r>
    </w:p>
    <w:p w14:paraId="0B31B2AF" w14:textId="77777777" w:rsidR="00AC406E" w:rsidRPr="00E57771" w:rsidRDefault="00AC406E" w:rsidP="00AC406E">
      <w:pPr>
        <w:pStyle w:val="ListParagraph"/>
        <w:ind w:left="1440"/>
        <w:rPr>
          <w:rFonts w:ascii="Arial" w:hAnsi="Arial" w:cs="Arial"/>
          <w:sz w:val="24"/>
          <w:szCs w:val="24"/>
          <w:lang w:val="bs-Latn-BA"/>
        </w:rPr>
      </w:pPr>
    </w:p>
    <w:p w14:paraId="466BDA47" w14:textId="64779CF5" w:rsidR="00701D7B" w:rsidRPr="00E57771" w:rsidRDefault="00701D7B" w:rsidP="00701D7B">
      <w:pPr>
        <w:pStyle w:val="ListParagraph"/>
        <w:ind w:left="1440"/>
        <w:jc w:val="center"/>
        <w:rPr>
          <w:rFonts w:ascii="Arial" w:hAnsi="Arial" w:cs="Arial"/>
          <w:sz w:val="24"/>
          <w:szCs w:val="24"/>
          <w:lang w:val="bs-Latn-BA"/>
        </w:rPr>
      </w:pPr>
      <w:r w:rsidRPr="00E57771">
        <w:rPr>
          <w:rFonts w:ascii="Arial" w:hAnsi="Arial" w:cs="Arial"/>
          <w:sz w:val="24"/>
          <w:szCs w:val="24"/>
          <w:lang w:val="bs-Latn-BA"/>
        </w:rPr>
        <w:t>HP255 = HP261 + HP267</w:t>
      </w:r>
    </w:p>
    <w:p w14:paraId="0CA09BA0" w14:textId="5BCD4622" w:rsidR="00AC406E" w:rsidRPr="00E57771" w:rsidRDefault="00AC406E" w:rsidP="00AC406E">
      <w:pPr>
        <w:pStyle w:val="ListParagraph"/>
        <w:ind w:left="1440"/>
        <w:jc w:val="center"/>
        <w:rPr>
          <w:rFonts w:ascii="Arial" w:hAnsi="Arial" w:cs="Arial"/>
          <w:sz w:val="24"/>
          <w:szCs w:val="24"/>
          <w:lang w:val="bs-Latn-BA"/>
        </w:rPr>
      </w:pPr>
    </w:p>
    <w:p w14:paraId="087EF782" w14:textId="525B2C28"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9E9FA6A" w14:textId="77777777" w:rsidR="00AC406E" w:rsidRPr="00E57771" w:rsidRDefault="00AC406E" w:rsidP="00AC406E">
      <w:pPr>
        <w:pStyle w:val="ListParagraph"/>
        <w:ind w:left="1440"/>
        <w:rPr>
          <w:rFonts w:ascii="Arial" w:hAnsi="Arial" w:cs="Arial"/>
          <w:sz w:val="24"/>
          <w:szCs w:val="24"/>
          <w:lang w:val="bs-Latn-BA"/>
        </w:rPr>
      </w:pPr>
    </w:p>
    <w:p w14:paraId="70387338" w14:textId="5578F7A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HP261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hladnijim klimatskim zonama – voda-zrak (ktoe), računa se prema izrazu:</w:t>
      </w:r>
    </w:p>
    <w:p w14:paraId="772814E8" w14:textId="4A50E449"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w:lastRenderedPageBreak/>
            <m:t>HP261=HP258×HP259×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HP260</m:t>
                  </m:r>
                </m:den>
              </m:f>
            </m:e>
          </m:d>
        </m:oMath>
      </m:oMathPara>
    </w:p>
    <w:p w14:paraId="40A92CD2" w14:textId="1C52A16F" w:rsidR="00AC406E" w:rsidRPr="00E57771" w:rsidRDefault="00AC406E" w:rsidP="00AC406E">
      <w:pPr>
        <w:pStyle w:val="ListParagraph"/>
        <w:ind w:left="2160"/>
        <w:jc w:val="center"/>
        <w:rPr>
          <w:rFonts w:ascii="Arial" w:hAnsi="Arial" w:cs="Arial"/>
          <w:sz w:val="24"/>
          <w:szCs w:val="24"/>
          <w:lang w:val="bs-Latn-BA"/>
        </w:rPr>
      </w:pPr>
    </w:p>
    <w:p w14:paraId="35294955" w14:textId="02C19ACB"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2D87C4A0" w14:textId="77777777" w:rsidR="00701D7B" w:rsidRPr="00E57771" w:rsidRDefault="00701D7B" w:rsidP="00AC406E">
      <w:pPr>
        <w:pStyle w:val="ListParagraph"/>
        <w:ind w:left="2160"/>
        <w:rPr>
          <w:rFonts w:ascii="Arial" w:hAnsi="Arial" w:cs="Arial"/>
          <w:sz w:val="24"/>
          <w:szCs w:val="24"/>
          <w:lang w:val="bs-Latn-BA"/>
        </w:rPr>
      </w:pPr>
    </w:p>
    <w:p w14:paraId="0BEF21F1" w14:textId="47912EB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HP258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6FF5C8C7" w14:textId="2C6A6F9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HP259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43247D45" w14:textId="1304365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HP260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69E68705" w14:textId="77777777" w:rsidR="00AC406E" w:rsidRPr="00E57771" w:rsidRDefault="00AC406E" w:rsidP="00AC406E">
      <w:pPr>
        <w:pStyle w:val="ListParagraph"/>
        <w:ind w:left="1134"/>
        <w:jc w:val="center"/>
        <w:rPr>
          <w:rFonts w:ascii="Arial" w:hAnsi="Arial" w:cs="Arial"/>
          <w:sz w:val="24"/>
          <w:szCs w:val="24"/>
          <w:lang w:val="bs-Latn-BA"/>
        </w:rPr>
      </w:pPr>
    </w:p>
    <w:p w14:paraId="4BD6CB8B" w14:textId="0DF03A0F"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HP267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hladnijim klimatskim zonama – voda-voda (ktoe), računa se prema izrazu:</w:t>
      </w:r>
    </w:p>
    <w:p w14:paraId="1B1840CD" w14:textId="62247769"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HP267=HP264×HP265×</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HP266</m:t>
                  </m:r>
                </m:den>
              </m:f>
            </m:e>
          </m:d>
        </m:oMath>
      </m:oMathPara>
    </w:p>
    <w:p w14:paraId="0A4B6F96" w14:textId="2C05D63B" w:rsidR="00AC406E" w:rsidRPr="00E57771" w:rsidRDefault="00AC406E" w:rsidP="00AC406E">
      <w:pPr>
        <w:pStyle w:val="ListParagraph"/>
        <w:ind w:left="2160"/>
        <w:jc w:val="center"/>
        <w:rPr>
          <w:rFonts w:ascii="Arial" w:hAnsi="Arial" w:cs="Arial"/>
          <w:sz w:val="24"/>
          <w:szCs w:val="24"/>
          <w:lang w:val="bs-Latn-BA"/>
        </w:rPr>
      </w:pPr>
    </w:p>
    <w:p w14:paraId="0B048A0A" w14:textId="63B18151"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0F4A315" w14:textId="77777777" w:rsidR="00701D7B" w:rsidRPr="00E57771" w:rsidRDefault="00701D7B" w:rsidP="00AC406E">
      <w:pPr>
        <w:pStyle w:val="ListParagraph"/>
        <w:ind w:left="2160"/>
        <w:rPr>
          <w:rFonts w:ascii="Arial" w:hAnsi="Arial" w:cs="Arial"/>
          <w:sz w:val="24"/>
          <w:szCs w:val="24"/>
          <w:lang w:val="bs-Latn-BA"/>
        </w:rPr>
      </w:pPr>
    </w:p>
    <w:p w14:paraId="48304C1E" w14:textId="095CFC7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HP264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7FE4F45C" w14:textId="482AE51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HP265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0D7F68FB" w14:textId="465818B9"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HP266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6BEB2CE3" w14:textId="77777777" w:rsidR="00AC406E" w:rsidRPr="00E57771" w:rsidRDefault="00AC406E" w:rsidP="00AC406E">
      <w:pPr>
        <w:pStyle w:val="ListParagraph"/>
        <w:ind w:left="1134"/>
        <w:jc w:val="center"/>
        <w:rPr>
          <w:rFonts w:ascii="Arial" w:hAnsi="Arial" w:cs="Arial"/>
          <w:sz w:val="24"/>
          <w:szCs w:val="24"/>
          <w:lang w:val="bs-Latn-BA"/>
        </w:rPr>
      </w:pPr>
    </w:p>
    <w:p w14:paraId="3825FA26" w14:textId="36709495"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HP270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umjerenim klimatskim zonama (ktoe), računa se prema izrazu:</w:t>
      </w:r>
    </w:p>
    <w:p w14:paraId="23FA5D0C" w14:textId="77777777" w:rsidR="00AC406E" w:rsidRPr="00E57771" w:rsidRDefault="00AC406E" w:rsidP="00AC406E">
      <w:pPr>
        <w:pStyle w:val="ListParagraph"/>
        <w:ind w:left="1440"/>
        <w:rPr>
          <w:rFonts w:ascii="Arial" w:hAnsi="Arial" w:cs="Arial"/>
          <w:sz w:val="24"/>
          <w:szCs w:val="24"/>
          <w:lang w:val="bs-Latn-BA"/>
        </w:rPr>
      </w:pPr>
    </w:p>
    <w:p w14:paraId="28D515F0" w14:textId="3E5545B4" w:rsidR="00701D7B" w:rsidRPr="00E57771" w:rsidRDefault="00701D7B" w:rsidP="00701D7B">
      <w:pPr>
        <w:pStyle w:val="ListParagraph"/>
        <w:ind w:left="1440"/>
        <w:jc w:val="center"/>
        <w:rPr>
          <w:rFonts w:ascii="Arial" w:hAnsi="Arial" w:cs="Arial"/>
          <w:sz w:val="24"/>
          <w:szCs w:val="24"/>
          <w:lang w:val="bs-Latn-BA"/>
        </w:rPr>
      </w:pPr>
      <w:r w:rsidRPr="00E57771">
        <w:rPr>
          <w:rFonts w:ascii="Arial" w:hAnsi="Arial" w:cs="Arial"/>
          <w:sz w:val="24"/>
          <w:szCs w:val="24"/>
          <w:lang w:val="bs-Latn-BA"/>
        </w:rPr>
        <w:t>HP270 = HP276 + HP282 + HP288 + HP294 + HP300 + HP306</w:t>
      </w:r>
    </w:p>
    <w:p w14:paraId="1172954D" w14:textId="77777777" w:rsidR="00AC406E" w:rsidRPr="00E57771" w:rsidRDefault="00AC406E" w:rsidP="00AC406E">
      <w:pPr>
        <w:pStyle w:val="ListParagraph"/>
        <w:ind w:left="1440"/>
        <w:rPr>
          <w:rFonts w:ascii="Arial" w:hAnsi="Arial" w:cs="Arial"/>
          <w:sz w:val="24"/>
          <w:szCs w:val="24"/>
          <w:lang w:val="bs-Latn-BA"/>
        </w:rPr>
      </w:pPr>
    </w:p>
    <w:p w14:paraId="73D67633" w14:textId="07675517"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5816A75" w14:textId="77777777" w:rsidR="00AC406E" w:rsidRPr="00E57771" w:rsidRDefault="00AC406E" w:rsidP="00AC406E">
      <w:pPr>
        <w:pStyle w:val="ListParagraph"/>
        <w:ind w:left="1440"/>
        <w:rPr>
          <w:rFonts w:ascii="Arial" w:hAnsi="Arial" w:cs="Arial"/>
          <w:sz w:val="24"/>
          <w:szCs w:val="24"/>
          <w:lang w:val="bs-Latn-BA"/>
        </w:rPr>
      </w:pPr>
    </w:p>
    <w:p w14:paraId="50DDBB95" w14:textId="381F831E"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HP276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umjerenim klimatskim zonama – zrak-zrak (ktoe), računa se prema izrazu:</w:t>
      </w:r>
    </w:p>
    <w:p w14:paraId="355F9FB8" w14:textId="3A7F8E35"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HP276=HP273×HP274×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HP275</m:t>
                  </m:r>
                </m:den>
              </m:f>
            </m:e>
          </m:d>
        </m:oMath>
      </m:oMathPara>
    </w:p>
    <w:p w14:paraId="65721BFE" w14:textId="4A7F5A59" w:rsidR="00AC406E" w:rsidRPr="00E57771" w:rsidRDefault="00AC406E" w:rsidP="00AC406E">
      <w:pPr>
        <w:pStyle w:val="ListParagraph"/>
        <w:ind w:left="2160"/>
        <w:jc w:val="center"/>
        <w:rPr>
          <w:rFonts w:ascii="Arial" w:hAnsi="Arial" w:cs="Arial"/>
          <w:sz w:val="24"/>
          <w:szCs w:val="24"/>
          <w:lang w:val="bs-Latn-BA"/>
        </w:rPr>
      </w:pPr>
    </w:p>
    <w:p w14:paraId="65A8C972" w14:textId="7FCE0B35"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2AD4690" w14:textId="77777777" w:rsidR="00701D7B" w:rsidRPr="00E57771" w:rsidRDefault="00701D7B" w:rsidP="00AC406E">
      <w:pPr>
        <w:pStyle w:val="ListParagraph"/>
        <w:ind w:left="2160"/>
        <w:rPr>
          <w:rFonts w:ascii="Arial" w:hAnsi="Arial" w:cs="Arial"/>
          <w:sz w:val="24"/>
          <w:szCs w:val="24"/>
          <w:lang w:val="bs-Latn-BA"/>
        </w:rPr>
      </w:pPr>
    </w:p>
    <w:p w14:paraId="17450304" w14:textId="5DA3F9C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HP273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4D9179CF" w14:textId="62732C8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HP274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60FACD5E" w14:textId="7E3B1D9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HP275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10A580D1" w14:textId="77777777" w:rsidR="00AC406E" w:rsidRPr="00E57771" w:rsidRDefault="00AC406E" w:rsidP="00AC406E">
      <w:pPr>
        <w:pStyle w:val="ListParagraph"/>
        <w:ind w:left="2160"/>
        <w:rPr>
          <w:rFonts w:ascii="Arial" w:hAnsi="Arial" w:cs="Arial"/>
          <w:sz w:val="24"/>
          <w:szCs w:val="24"/>
          <w:lang w:val="bs-Latn-BA"/>
        </w:rPr>
      </w:pPr>
    </w:p>
    <w:p w14:paraId="384B9A75" w14:textId="2119DB5F"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HP282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umjerenim klimatskim zonama – zrak-voda (ktoe), računa se prema izrazu:</w:t>
      </w:r>
    </w:p>
    <w:p w14:paraId="0447BDBC" w14:textId="29A9E305" w:rsidR="00701D7B" w:rsidRPr="00E57771" w:rsidRDefault="00701D7B" w:rsidP="00701D7B">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HP282=HP279×HP280×</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HP281</m:t>
                  </m:r>
                </m:den>
              </m:f>
            </m:e>
          </m:d>
        </m:oMath>
      </m:oMathPara>
    </w:p>
    <w:p w14:paraId="47714DC0" w14:textId="757708A3" w:rsidR="00AC406E" w:rsidRPr="00E57771" w:rsidRDefault="00AC406E" w:rsidP="00AC406E">
      <w:pPr>
        <w:pStyle w:val="ListParagraph"/>
        <w:ind w:left="2160"/>
        <w:jc w:val="center"/>
        <w:rPr>
          <w:rFonts w:ascii="Arial" w:hAnsi="Arial" w:cs="Arial"/>
          <w:sz w:val="24"/>
          <w:szCs w:val="24"/>
          <w:lang w:val="bs-Latn-BA"/>
        </w:rPr>
      </w:pPr>
    </w:p>
    <w:p w14:paraId="60C09105" w14:textId="5CAF30D0"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586668F" w14:textId="77777777" w:rsidR="00A47A02" w:rsidRPr="00E57771" w:rsidRDefault="00A47A02" w:rsidP="00AC406E">
      <w:pPr>
        <w:pStyle w:val="ListParagraph"/>
        <w:ind w:left="2160"/>
        <w:rPr>
          <w:rFonts w:ascii="Arial" w:hAnsi="Arial" w:cs="Arial"/>
          <w:sz w:val="24"/>
          <w:szCs w:val="24"/>
          <w:lang w:val="bs-Latn-BA"/>
        </w:rPr>
      </w:pPr>
    </w:p>
    <w:p w14:paraId="56885797" w14:textId="5B45086D"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HP279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47950F7A" w14:textId="08FC28E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HP280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3C7F8A12" w14:textId="11D1E04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HP281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03E0AAB6" w14:textId="77777777" w:rsidR="00AC406E" w:rsidRPr="00E57771" w:rsidRDefault="00AC406E" w:rsidP="00AC406E">
      <w:pPr>
        <w:pStyle w:val="ListParagraph"/>
        <w:ind w:left="1134"/>
        <w:jc w:val="center"/>
        <w:rPr>
          <w:rFonts w:ascii="Arial" w:hAnsi="Arial" w:cs="Arial"/>
          <w:sz w:val="24"/>
          <w:szCs w:val="24"/>
          <w:lang w:val="bs-Latn-BA"/>
        </w:rPr>
      </w:pPr>
    </w:p>
    <w:p w14:paraId="5D01B73F" w14:textId="2BD64C3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HP288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umjerenim klimatskim zonama – zrak-zrak (reverzibilni) (ktoe), računa se prema izrazu:</w:t>
      </w:r>
    </w:p>
    <w:p w14:paraId="665236B0" w14:textId="44BC8B9D"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HP288=HP285×HP286×</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HP287</m:t>
                  </m:r>
                </m:den>
              </m:f>
            </m:e>
          </m:d>
        </m:oMath>
      </m:oMathPara>
    </w:p>
    <w:p w14:paraId="25DFCF65" w14:textId="1044E280" w:rsidR="00AC406E" w:rsidRPr="00E57771" w:rsidRDefault="00AC406E" w:rsidP="00AC406E">
      <w:pPr>
        <w:pStyle w:val="ListParagraph"/>
        <w:ind w:left="2160"/>
        <w:jc w:val="center"/>
        <w:rPr>
          <w:rFonts w:ascii="Arial" w:hAnsi="Arial" w:cs="Arial"/>
          <w:sz w:val="24"/>
          <w:szCs w:val="24"/>
          <w:lang w:val="bs-Latn-BA"/>
        </w:rPr>
      </w:pPr>
    </w:p>
    <w:p w14:paraId="16241190" w14:textId="4425181E"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0F12DEB" w14:textId="77777777" w:rsidR="00A47A02" w:rsidRPr="00E57771" w:rsidRDefault="00A47A02" w:rsidP="00AC406E">
      <w:pPr>
        <w:pStyle w:val="ListParagraph"/>
        <w:ind w:left="2160"/>
        <w:rPr>
          <w:rFonts w:ascii="Arial" w:hAnsi="Arial" w:cs="Arial"/>
          <w:sz w:val="24"/>
          <w:szCs w:val="24"/>
          <w:lang w:val="bs-Latn-BA"/>
        </w:rPr>
      </w:pPr>
    </w:p>
    <w:p w14:paraId="00C279D0" w14:textId="581A5F2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HP285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3FC7D264" w14:textId="496AA18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HP286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6FDF1826" w14:textId="2B4F635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HP287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5CAE5C98" w14:textId="77777777" w:rsidR="00AC406E" w:rsidRPr="00E57771" w:rsidRDefault="00AC406E" w:rsidP="00AC406E">
      <w:pPr>
        <w:pStyle w:val="ListParagraph"/>
        <w:ind w:left="1134"/>
        <w:jc w:val="center"/>
        <w:rPr>
          <w:rFonts w:ascii="Arial" w:hAnsi="Arial" w:cs="Arial"/>
          <w:sz w:val="24"/>
          <w:szCs w:val="24"/>
          <w:lang w:val="bs-Latn-BA"/>
        </w:rPr>
      </w:pPr>
    </w:p>
    <w:p w14:paraId="2823178D" w14:textId="672B901E"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HP294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umjerenim klimatskim zonama – zrak-voda (reverzibilni) (ktoe), računa se prema izrazu:</w:t>
      </w:r>
    </w:p>
    <w:p w14:paraId="7566E920" w14:textId="26E21DA6"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HP294=HP291×HP292×</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HP293</m:t>
                  </m:r>
                </m:den>
              </m:f>
            </m:e>
          </m:d>
        </m:oMath>
      </m:oMathPara>
    </w:p>
    <w:p w14:paraId="654B3803" w14:textId="4B9828B2" w:rsidR="00AC406E" w:rsidRPr="00E57771" w:rsidRDefault="00AC406E" w:rsidP="00AC406E">
      <w:pPr>
        <w:pStyle w:val="ListParagraph"/>
        <w:ind w:left="2160"/>
        <w:jc w:val="center"/>
        <w:rPr>
          <w:rFonts w:ascii="Arial" w:hAnsi="Arial" w:cs="Arial"/>
          <w:sz w:val="24"/>
          <w:szCs w:val="24"/>
          <w:lang w:val="bs-Latn-BA"/>
        </w:rPr>
      </w:pPr>
    </w:p>
    <w:p w14:paraId="11B0C959" w14:textId="244095BE"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C769285" w14:textId="77777777" w:rsidR="00A47A02" w:rsidRPr="00E57771" w:rsidRDefault="00A47A02" w:rsidP="00AC406E">
      <w:pPr>
        <w:pStyle w:val="ListParagraph"/>
        <w:ind w:left="2160"/>
        <w:rPr>
          <w:rFonts w:ascii="Arial" w:hAnsi="Arial" w:cs="Arial"/>
          <w:sz w:val="24"/>
          <w:szCs w:val="24"/>
          <w:lang w:val="bs-Latn-BA"/>
        </w:rPr>
      </w:pPr>
    </w:p>
    <w:p w14:paraId="46291148" w14:textId="4E54EE5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HP291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3088C89B" w14:textId="788444B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HP292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0A84A6CC" w14:textId="4B1DC03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HP293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1DFF9456" w14:textId="77777777" w:rsidR="00AC406E" w:rsidRPr="00E57771" w:rsidRDefault="00AC406E" w:rsidP="00AC406E">
      <w:pPr>
        <w:pStyle w:val="ListParagraph"/>
        <w:ind w:left="2880"/>
        <w:rPr>
          <w:rFonts w:ascii="Arial" w:hAnsi="Arial" w:cs="Arial"/>
          <w:sz w:val="24"/>
          <w:szCs w:val="24"/>
          <w:lang w:val="bs-Latn-BA"/>
        </w:rPr>
      </w:pPr>
    </w:p>
    <w:p w14:paraId="70EA71DE" w14:textId="5468D908"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HP300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umjerenim klimatskim zonama – Izduvni zrak-zrak (ktoe), računa se prema izrazu:</w:t>
      </w:r>
    </w:p>
    <w:p w14:paraId="0908A897" w14:textId="1F91A700"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w:lastRenderedPageBreak/>
            <m:t>HP300=HP297×HP298×</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HP299</m:t>
                  </m:r>
                </m:den>
              </m:f>
            </m:e>
          </m:d>
        </m:oMath>
      </m:oMathPara>
    </w:p>
    <w:p w14:paraId="6D1F4E8D" w14:textId="31C07A5A" w:rsidR="00AC406E" w:rsidRPr="00E57771" w:rsidRDefault="00AC406E" w:rsidP="00AC406E">
      <w:pPr>
        <w:pStyle w:val="ListParagraph"/>
        <w:ind w:left="2160"/>
        <w:jc w:val="center"/>
        <w:rPr>
          <w:rFonts w:ascii="Arial" w:hAnsi="Arial" w:cs="Arial"/>
          <w:sz w:val="24"/>
          <w:szCs w:val="24"/>
          <w:lang w:val="bs-Latn-BA"/>
        </w:rPr>
      </w:pPr>
    </w:p>
    <w:p w14:paraId="65156FA1" w14:textId="2785E81B"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8F6ABFE" w14:textId="77777777" w:rsidR="00A47A02" w:rsidRPr="00E57771" w:rsidRDefault="00A47A02" w:rsidP="00AC406E">
      <w:pPr>
        <w:pStyle w:val="ListParagraph"/>
        <w:ind w:left="2160"/>
        <w:rPr>
          <w:rFonts w:ascii="Arial" w:hAnsi="Arial" w:cs="Arial"/>
          <w:sz w:val="24"/>
          <w:szCs w:val="24"/>
          <w:lang w:val="bs-Latn-BA"/>
        </w:rPr>
      </w:pPr>
    </w:p>
    <w:p w14:paraId="02686FCC" w14:textId="2E7405B9"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HP297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7B95A5B2" w14:textId="68F2D5E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HP298</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37028D89" w14:textId="327DC4B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HP299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77FC9283" w14:textId="77777777" w:rsidR="00AC406E" w:rsidRPr="00E57771" w:rsidRDefault="00AC406E" w:rsidP="00AC406E">
      <w:pPr>
        <w:pStyle w:val="ListParagraph"/>
        <w:ind w:left="1134"/>
        <w:jc w:val="center"/>
        <w:rPr>
          <w:rFonts w:ascii="Arial" w:hAnsi="Arial" w:cs="Arial"/>
          <w:sz w:val="24"/>
          <w:szCs w:val="24"/>
          <w:lang w:val="bs-Latn-BA"/>
        </w:rPr>
      </w:pPr>
    </w:p>
    <w:p w14:paraId="2F8DB250" w14:textId="406D69E1"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HP306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aerotermalnu energiju, na pogon termalnom energijom, u umjerenim klimatskim zonama – Izduvni zrak-voda (ktoe), računa se prema izrazu:</w:t>
      </w:r>
    </w:p>
    <w:p w14:paraId="13ED44B4" w14:textId="010BDE0B"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HP306=HP303×HP304×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HP305</m:t>
                  </m:r>
                </m:den>
              </m:f>
            </m:e>
          </m:d>
        </m:oMath>
      </m:oMathPara>
    </w:p>
    <w:p w14:paraId="69FE7150" w14:textId="3F51F129" w:rsidR="00AC406E" w:rsidRPr="00E57771" w:rsidRDefault="00AC406E" w:rsidP="00AC406E">
      <w:pPr>
        <w:pStyle w:val="ListParagraph"/>
        <w:ind w:left="2160"/>
        <w:jc w:val="center"/>
        <w:rPr>
          <w:rFonts w:ascii="Arial" w:hAnsi="Arial" w:cs="Arial"/>
          <w:sz w:val="24"/>
          <w:szCs w:val="24"/>
          <w:lang w:val="bs-Latn-BA"/>
        </w:rPr>
      </w:pPr>
    </w:p>
    <w:p w14:paraId="614E0A7D" w14:textId="3B42EC2B"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4890823A" w14:textId="77777777" w:rsidR="00A47A02" w:rsidRPr="00E57771" w:rsidRDefault="00A47A02" w:rsidP="00AC406E">
      <w:pPr>
        <w:pStyle w:val="ListParagraph"/>
        <w:ind w:left="2160"/>
        <w:rPr>
          <w:rFonts w:ascii="Arial" w:hAnsi="Arial" w:cs="Arial"/>
          <w:sz w:val="24"/>
          <w:szCs w:val="24"/>
          <w:lang w:val="bs-Latn-BA"/>
        </w:rPr>
      </w:pPr>
    </w:p>
    <w:p w14:paraId="09F543FE" w14:textId="47BB536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HP303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213E0DF0" w14:textId="73B0C45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HP304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64A97F89" w14:textId="43D868E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HP305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558E9252" w14:textId="77777777" w:rsidR="00AC406E" w:rsidRPr="00E57771" w:rsidRDefault="00AC406E" w:rsidP="00AC406E">
      <w:pPr>
        <w:pStyle w:val="ListParagraph"/>
        <w:ind w:left="1134"/>
        <w:jc w:val="center"/>
        <w:rPr>
          <w:rFonts w:ascii="Arial" w:hAnsi="Arial" w:cs="Arial"/>
          <w:sz w:val="24"/>
          <w:szCs w:val="24"/>
          <w:lang w:val="bs-Latn-BA"/>
        </w:rPr>
      </w:pPr>
    </w:p>
    <w:p w14:paraId="59902EAD" w14:textId="42ED14F6"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HP307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umjerenim klimatskim zonama (ktoe), računa se prema izrazu:</w:t>
      </w:r>
    </w:p>
    <w:p w14:paraId="0B5B895A" w14:textId="77777777" w:rsidR="00AC406E" w:rsidRPr="00E57771" w:rsidRDefault="00AC406E" w:rsidP="00AC406E">
      <w:pPr>
        <w:pStyle w:val="ListParagraph"/>
        <w:ind w:left="1440"/>
        <w:rPr>
          <w:rFonts w:ascii="Arial" w:hAnsi="Arial" w:cs="Arial"/>
          <w:sz w:val="24"/>
          <w:szCs w:val="24"/>
          <w:lang w:val="bs-Latn-BA"/>
        </w:rPr>
      </w:pPr>
    </w:p>
    <w:p w14:paraId="29B2DB99" w14:textId="5F33C5F5" w:rsidR="00A47A02" w:rsidRPr="00E57771" w:rsidRDefault="00A47A02" w:rsidP="00A47A02">
      <w:pPr>
        <w:pStyle w:val="ListParagraph"/>
        <w:ind w:left="1440"/>
        <w:jc w:val="center"/>
        <w:rPr>
          <w:rFonts w:ascii="Arial" w:hAnsi="Arial" w:cs="Arial"/>
          <w:sz w:val="24"/>
          <w:szCs w:val="24"/>
          <w:lang w:val="bs-Latn-BA"/>
        </w:rPr>
      </w:pPr>
      <w:r w:rsidRPr="00E57771">
        <w:rPr>
          <w:rFonts w:ascii="Arial" w:hAnsi="Arial" w:cs="Arial"/>
          <w:sz w:val="24"/>
          <w:szCs w:val="24"/>
          <w:lang w:val="bs-Latn-BA"/>
        </w:rPr>
        <w:t>HP307 = HP313 + HP319</w:t>
      </w:r>
    </w:p>
    <w:p w14:paraId="0F834A96" w14:textId="77777777" w:rsidR="00AC406E" w:rsidRPr="00E57771" w:rsidRDefault="00AC406E" w:rsidP="00AC406E">
      <w:pPr>
        <w:pStyle w:val="ListParagraph"/>
        <w:ind w:left="1440"/>
        <w:rPr>
          <w:rFonts w:ascii="Arial" w:hAnsi="Arial" w:cs="Arial"/>
          <w:sz w:val="24"/>
          <w:szCs w:val="24"/>
          <w:lang w:val="bs-Latn-BA"/>
        </w:rPr>
      </w:pPr>
    </w:p>
    <w:p w14:paraId="4BC1CF21" w14:textId="606FBD7E"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5340F89" w14:textId="77777777" w:rsidR="00AC406E" w:rsidRPr="00E57771" w:rsidRDefault="00AC406E" w:rsidP="00AC406E">
      <w:pPr>
        <w:pStyle w:val="ListParagraph"/>
        <w:ind w:left="1440"/>
        <w:rPr>
          <w:rFonts w:ascii="Arial" w:hAnsi="Arial" w:cs="Arial"/>
          <w:sz w:val="24"/>
          <w:szCs w:val="24"/>
          <w:lang w:val="bs-Latn-BA"/>
        </w:rPr>
      </w:pPr>
    </w:p>
    <w:p w14:paraId="1944DFDA" w14:textId="6D8EBB9C"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HP313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umjerenim klimatskim zonama – zemlja-zrak (ktoe), računa se prema izrazu:</w:t>
      </w:r>
    </w:p>
    <w:p w14:paraId="2A211D4C" w14:textId="3A4E2DAF"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HP313=HP310×HP311×</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HP312</m:t>
                  </m:r>
                </m:den>
              </m:f>
            </m:e>
          </m:d>
        </m:oMath>
      </m:oMathPara>
    </w:p>
    <w:p w14:paraId="024C62F3" w14:textId="643B6452" w:rsidR="00AC406E" w:rsidRPr="00E57771" w:rsidRDefault="00AC406E" w:rsidP="00AC406E">
      <w:pPr>
        <w:pStyle w:val="ListParagraph"/>
        <w:ind w:left="2160"/>
        <w:jc w:val="center"/>
        <w:rPr>
          <w:rFonts w:ascii="Arial" w:hAnsi="Arial" w:cs="Arial"/>
          <w:sz w:val="24"/>
          <w:szCs w:val="24"/>
          <w:lang w:val="bs-Latn-BA"/>
        </w:rPr>
      </w:pPr>
    </w:p>
    <w:p w14:paraId="477CB2F5" w14:textId="12D63622"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6E841E8" w14:textId="77777777" w:rsidR="00A47A02" w:rsidRPr="00E57771" w:rsidRDefault="00A47A02" w:rsidP="00AC406E">
      <w:pPr>
        <w:pStyle w:val="ListParagraph"/>
        <w:ind w:left="2160"/>
        <w:rPr>
          <w:rFonts w:ascii="Arial" w:hAnsi="Arial" w:cs="Arial"/>
          <w:sz w:val="24"/>
          <w:szCs w:val="24"/>
          <w:lang w:val="bs-Latn-BA"/>
        </w:rPr>
      </w:pPr>
    </w:p>
    <w:p w14:paraId="15EA4111" w14:textId="14E0081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HP310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56CEEE69" w14:textId="6DC783C1"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HP311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5B9D05B0" w14:textId="7017CBE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HP312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1F01F15" w14:textId="77777777" w:rsidR="00AC406E" w:rsidRPr="00E57771" w:rsidRDefault="00AC406E" w:rsidP="00AC406E">
      <w:pPr>
        <w:pStyle w:val="ListParagraph"/>
        <w:ind w:left="1134"/>
        <w:jc w:val="center"/>
        <w:rPr>
          <w:rFonts w:ascii="Arial" w:hAnsi="Arial" w:cs="Arial"/>
          <w:sz w:val="24"/>
          <w:szCs w:val="24"/>
          <w:lang w:val="bs-Latn-BA"/>
        </w:rPr>
      </w:pPr>
    </w:p>
    <w:p w14:paraId="63E542EA" w14:textId="42F4AF24"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lastRenderedPageBreak/>
        <w:t>HP319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umjerenim klimatskim zonama – zemlja-voda (ktoe), računa se prema izrazu:</w:t>
      </w:r>
    </w:p>
    <w:p w14:paraId="6DA7D467" w14:textId="52D8CB65"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HP319=HP316×HP317×</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HP318</m:t>
                  </m:r>
                </m:den>
              </m:f>
            </m:e>
          </m:d>
        </m:oMath>
      </m:oMathPara>
    </w:p>
    <w:p w14:paraId="6D45067D" w14:textId="61FFBDB4" w:rsidR="00AC406E" w:rsidRPr="00E57771" w:rsidRDefault="00AC406E" w:rsidP="00AC406E">
      <w:pPr>
        <w:pStyle w:val="ListParagraph"/>
        <w:ind w:left="2160"/>
        <w:jc w:val="center"/>
        <w:rPr>
          <w:rFonts w:ascii="Arial" w:hAnsi="Arial" w:cs="Arial"/>
          <w:sz w:val="24"/>
          <w:szCs w:val="24"/>
          <w:lang w:val="bs-Latn-BA"/>
        </w:rPr>
      </w:pPr>
    </w:p>
    <w:p w14:paraId="0C16D071" w14:textId="32482EA6"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2584317C" w14:textId="77777777" w:rsidR="00A47A02" w:rsidRPr="00E57771" w:rsidRDefault="00A47A02" w:rsidP="00AC406E">
      <w:pPr>
        <w:pStyle w:val="ListParagraph"/>
        <w:ind w:left="2160"/>
        <w:rPr>
          <w:rFonts w:ascii="Arial" w:hAnsi="Arial" w:cs="Arial"/>
          <w:sz w:val="24"/>
          <w:szCs w:val="24"/>
          <w:lang w:val="bs-Latn-BA"/>
        </w:rPr>
      </w:pPr>
    </w:p>
    <w:p w14:paraId="6247293C" w14:textId="115E8F4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HP316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5F05C6C0" w14:textId="27A8275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HP317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7BA6996D" w14:textId="6652E54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HP318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4158D718" w14:textId="77777777" w:rsidR="00AC406E" w:rsidRPr="00E57771" w:rsidRDefault="00AC406E" w:rsidP="00AC406E">
      <w:pPr>
        <w:pStyle w:val="ListParagraph"/>
        <w:ind w:left="1134"/>
        <w:jc w:val="center"/>
        <w:rPr>
          <w:rFonts w:ascii="Arial" w:hAnsi="Arial" w:cs="Arial"/>
          <w:sz w:val="24"/>
          <w:szCs w:val="24"/>
          <w:lang w:val="bs-Latn-BA"/>
        </w:rPr>
      </w:pPr>
    </w:p>
    <w:p w14:paraId="08408E29" w14:textId="6CA17165"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HP320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umjerenim klimatskim zonama (ktoe), računa se prema izrazu:</w:t>
      </w:r>
    </w:p>
    <w:p w14:paraId="5B901E55" w14:textId="77777777" w:rsidR="00A47A02" w:rsidRPr="00E57771" w:rsidRDefault="00A47A02" w:rsidP="00A47A02">
      <w:pPr>
        <w:pStyle w:val="ListParagraph"/>
        <w:ind w:left="1440"/>
        <w:rPr>
          <w:rFonts w:ascii="Arial" w:hAnsi="Arial" w:cs="Arial"/>
          <w:b/>
          <w:bCs/>
          <w:sz w:val="24"/>
          <w:szCs w:val="24"/>
          <w:lang w:val="bs-Latn-BA"/>
        </w:rPr>
      </w:pPr>
    </w:p>
    <w:p w14:paraId="6C13CFDE" w14:textId="02278BA5" w:rsidR="00A47A02" w:rsidRPr="00E57771" w:rsidRDefault="00A47A02" w:rsidP="00A47A02">
      <w:pPr>
        <w:pStyle w:val="ListParagraph"/>
        <w:ind w:left="1440"/>
        <w:jc w:val="center"/>
        <w:rPr>
          <w:rFonts w:ascii="Arial" w:hAnsi="Arial" w:cs="Arial"/>
          <w:sz w:val="24"/>
          <w:szCs w:val="24"/>
          <w:lang w:val="bs-Latn-BA"/>
        </w:rPr>
      </w:pPr>
      <w:r w:rsidRPr="00E57771">
        <w:rPr>
          <w:rFonts w:ascii="Arial" w:hAnsi="Arial" w:cs="Arial"/>
          <w:sz w:val="24"/>
          <w:szCs w:val="24"/>
          <w:lang w:val="bs-Latn-BA"/>
        </w:rPr>
        <w:t>HP320 = HP326 + HP332</w:t>
      </w:r>
    </w:p>
    <w:p w14:paraId="2F9A7796" w14:textId="77777777" w:rsidR="00AC406E" w:rsidRPr="00E57771" w:rsidRDefault="00AC406E" w:rsidP="00AC406E">
      <w:pPr>
        <w:pStyle w:val="ListParagraph"/>
        <w:ind w:left="1440"/>
        <w:rPr>
          <w:rFonts w:ascii="Arial" w:hAnsi="Arial" w:cs="Arial"/>
          <w:sz w:val="24"/>
          <w:szCs w:val="24"/>
          <w:lang w:val="bs-Latn-BA"/>
        </w:rPr>
      </w:pPr>
    </w:p>
    <w:p w14:paraId="69473903" w14:textId="1EA1B97A"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C632465" w14:textId="77777777" w:rsidR="00AC406E" w:rsidRPr="00E57771" w:rsidRDefault="00AC406E" w:rsidP="00AC406E">
      <w:pPr>
        <w:pStyle w:val="ListParagraph"/>
        <w:ind w:left="1440"/>
        <w:rPr>
          <w:rFonts w:ascii="Arial" w:hAnsi="Arial" w:cs="Arial"/>
          <w:sz w:val="24"/>
          <w:szCs w:val="24"/>
          <w:lang w:val="bs-Latn-BA"/>
        </w:rPr>
      </w:pPr>
    </w:p>
    <w:p w14:paraId="32781DA5" w14:textId="743FC30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HP326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umjerenim klimatskim zonama – voda-zrak (ktoe), računa se prema izrazu:</w:t>
      </w:r>
    </w:p>
    <w:p w14:paraId="41E8A491" w14:textId="2AF33DED"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HP326=HP323×HP324×</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HP325</m:t>
                  </m:r>
                </m:den>
              </m:f>
            </m:e>
          </m:d>
        </m:oMath>
      </m:oMathPara>
    </w:p>
    <w:p w14:paraId="45160C99" w14:textId="509B7A20" w:rsidR="00AC406E" w:rsidRPr="00E57771" w:rsidRDefault="00AC406E" w:rsidP="00AC406E">
      <w:pPr>
        <w:pStyle w:val="ListParagraph"/>
        <w:ind w:left="2160"/>
        <w:jc w:val="center"/>
        <w:rPr>
          <w:rFonts w:ascii="Arial" w:hAnsi="Arial" w:cs="Arial"/>
          <w:sz w:val="24"/>
          <w:szCs w:val="24"/>
          <w:lang w:val="bs-Latn-BA"/>
        </w:rPr>
      </w:pPr>
    </w:p>
    <w:p w14:paraId="79EE1242" w14:textId="453237AD"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2697F403" w14:textId="77777777" w:rsidR="00A47A02" w:rsidRPr="00E57771" w:rsidRDefault="00A47A02" w:rsidP="00AC406E">
      <w:pPr>
        <w:pStyle w:val="ListParagraph"/>
        <w:ind w:left="2160"/>
        <w:rPr>
          <w:rFonts w:ascii="Arial" w:hAnsi="Arial" w:cs="Arial"/>
          <w:sz w:val="24"/>
          <w:szCs w:val="24"/>
          <w:lang w:val="bs-Latn-BA"/>
        </w:rPr>
      </w:pPr>
    </w:p>
    <w:p w14:paraId="3D3F7586" w14:textId="22B4F10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HP323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468C5FC9" w14:textId="3DA54C76"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HP324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12436E26" w14:textId="2E60058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HP325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FE57043" w14:textId="77777777" w:rsidR="00AC406E" w:rsidRPr="00E57771" w:rsidRDefault="00AC406E" w:rsidP="00AC406E">
      <w:pPr>
        <w:pStyle w:val="ListParagraph"/>
        <w:ind w:left="1134"/>
        <w:jc w:val="center"/>
        <w:rPr>
          <w:rFonts w:ascii="Arial" w:hAnsi="Arial" w:cs="Arial"/>
          <w:sz w:val="24"/>
          <w:szCs w:val="24"/>
          <w:lang w:val="bs-Latn-BA"/>
        </w:rPr>
      </w:pPr>
    </w:p>
    <w:p w14:paraId="6010869D" w14:textId="07A1F510"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HP332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umjerenim klimatskim zonama – voda-voda (ktoe), računa se prema izrazu:</w:t>
      </w:r>
    </w:p>
    <w:p w14:paraId="47225BDA" w14:textId="47D1911D"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HP332=HP329×HP330×</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HP331</m:t>
                  </m:r>
                </m:den>
              </m:f>
            </m:e>
          </m:d>
        </m:oMath>
      </m:oMathPara>
    </w:p>
    <w:p w14:paraId="750931CA" w14:textId="4DB8E465" w:rsidR="00AC406E" w:rsidRPr="00E57771" w:rsidRDefault="00AC406E" w:rsidP="00AC406E">
      <w:pPr>
        <w:pStyle w:val="ListParagraph"/>
        <w:ind w:left="2160"/>
        <w:jc w:val="center"/>
        <w:rPr>
          <w:rFonts w:ascii="Arial" w:hAnsi="Arial" w:cs="Arial"/>
          <w:sz w:val="24"/>
          <w:szCs w:val="24"/>
          <w:lang w:val="bs-Latn-BA"/>
        </w:rPr>
      </w:pPr>
    </w:p>
    <w:p w14:paraId="7CC7FCC7" w14:textId="78A406FB"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DF385EC" w14:textId="77777777" w:rsidR="00A47A02" w:rsidRPr="00E57771" w:rsidRDefault="00A47A02" w:rsidP="00AC406E">
      <w:pPr>
        <w:pStyle w:val="ListParagraph"/>
        <w:ind w:left="2160"/>
        <w:rPr>
          <w:rFonts w:ascii="Arial" w:hAnsi="Arial" w:cs="Arial"/>
          <w:sz w:val="24"/>
          <w:szCs w:val="24"/>
          <w:lang w:val="bs-Latn-BA"/>
        </w:rPr>
      </w:pPr>
    </w:p>
    <w:p w14:paraId="1F395BCD" w14:textId="663DA899"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lastRenderedPageBreak/>
        <w:t>HP329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76838489" w14:textId="5743776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HP330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2E807D66" w14:textId="132598B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HP331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12576ED3" w14:textId="77777777" w:rsidR="00AC406E" w:rsidRPr="00E57771" w:rsidRDefault="00AC406E" w:rsidP="00AC406E">
      <w:pPr>
        <w:pStyle w:val="ListParagraph"/>
        <w:ind w:left="1134"/>
        <w:jc w:val="center"/>
        <w:rPr>
          <w:rFonts w:ascii="Arial" w:hAnsi="Arial" w:cs="Arial"/>
          <w:sz w:val="24"/>
          <w:szCs w:val="24"/>
          <w:lang w:val="bs-Latn-BA"/>
        </w:rPr>
      </w:pPr>
    </w:p>
    <w:p w14:paraId="3F43540B" w14:textId="03F9A24D"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HP335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(ktoe), računa se prema izrazu:</w:t>
      </w:r>
    </w:p>
    <w:p w14:paraId="7C236220" w14:textId="77777777" w:rsidR="00A47A02" w:rsidRPr="00E57771" w:rsidRDefault="00A47A02" w:rsidP="00A47A02">
      <w:pPr>
        <w:pStyle w:val="ListParagraph"/>
        <w:ind w:left="1440"/>
        <w:rPr>
          <w:rFonts w:ascii="Arial" w:hAnsi="Arial" w:cs="Arial"/>
          <w:b/>
          <w:bCs/>
          <w:sz w:val="24"/>
          <w:szCs w:val="24"/>
          <w:lang w:val="bs-Latn-BA"/>
        </w:rPr>
      </w:pPr>
    </w:p>
    <w:p w14:paraId="49AAEA8E" w14:textId="3996D0F0" w:rsidR="00A47A02" w:rsidRPr="00E57771" w:rsidRDefault="00A47A02" w:rsidP="00A47A02">
      <w:pPr>
        <w:pStyle w:val="ListParagraph"/>
        <w:ind w:left="1440"/>
        <w:jc w:val="center"/>
        <w:rPr>
          <w:rFonts w:ascii="Arial" w:hAnsi="Arial" w:cs="Arial"/>
          <w:sz w:val="24"/>
          <w:szCs w:val="24"/>
          <w:lang w:val="bs-Latn-BA"/>
        </w:rPr>
      </w:pPr>
      <w:r w:rsidRPr="00E57771">
        <w:rPr>
          <w:rFonts w:ascii="Arial" w:hAnsi="Arial" w:cs="Arial"/>
          <w:sz w:val="24"/>
          <w:szCs w:val="24"/>
          <w:lang w:val="bs-Latn-BA"/>
        </w:rPr>
        <w:t>HP335 = HP341 + HP347 + HP353 + HP365 + HP371</w:t>
      </w:r>
    </w:p>
    <w:p w14:paraId="14FBF71A" w14:textId="77777777" w:rsidR="00AC406E" w:rsidRPr="00E57771" w:rsidRDefault="00AC406E" w:rsidP="00AC406E">
      <w:pPr>
        <w:pStyle w:val="ListParagraph"/>
        <w:ind w:left="1440"/>
        <w:rPr>
          <w:rFonts w:ascii="Arial" w:hAnsi="Arial" w:cs="Arial"/>
          <w:sz w:val="24"/>
          <w:szCs w:val="24"/>
          <w:lang w:val="bs-Latn-BA"/>
        </w:rPr>
      </w:pPr>
    </w:p>
    <w:p w14:paraId="22CD3C50" w14:textId="4F534C2F"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68F85AE" w14:textId="77777777" w:rsidR="00AC406E" w:rsidRPr="00E57771" w:rsidRDefault="00AC406E" w:rsidP="00AC406E">
      <w:pPr>
        <w:pStyle w:val="ListParagraph"/>
        <w:ind w:left="1440"/>
        <w:rPr>
          <w:rFonts w:ascii="Arial" w:hAnsi="Arial" w:cs="Arial"/>
          <w:sz w:val="24"/>
          <w:szCs w:val="24"/>
          <w:lang w:val="bs-Latn-BA"/>
        </w:rPr>
      </w:pPr>
    </w:p>
    <w:p w14:paraId="3B083C07" w14:textId="2D353F42"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HP341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 zrak-zrak (ktoe), računa se prema izrazu:</w:t>
      </w:r>
    </w:p>
    <w:p w14:paraId="74195866" w14:textId="3FD31D9C"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HP341=HP338×HP339×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HP340</m:t>
                  </m:r>
                </m:den>
              </m:f>
            </m:e>
          </m:d>
        </m:oMath>
      </m:oMathPara>
    </w:p>
    <w:p w14:paraId="45F3ADE3" w14:textId="2123AF35" w:rsidR="00AC406E" w:rsidRPr="00E57771" w:rsidRDefault="00AC406E" w:rsidP="00AC406E">
      <w:pPr>
        <w:pStyle w:val="ListParagraph"/>
        <w:ind w:left="2160"/>
        <w:jc w:val="center"/>
        <w:rPr>
          <w:rFonts w:ascii="Arial" w:hAnsi="Arial" w:cs="Arial"/>
          <w:sz w:val="24"/>
          <w:szCs w:val="24"/>
          <w:lang w:val="bs-Latn-BA"/>
        </w:rPr>
      </w:pPr>
    </w:p>
    <w:p w14:paraId="3062B309" w14:textId="2F234FEF"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373AD5B" w14:textId="77777777" w:rsidR="00A47A02" w:rsidRPr="00E57771" w:rsidRDefault="00A47A02" w:rsidP="00AC406E">
      <w:pPr>
        <w:pStyle w:val="ListParagraph"/>
        <w:ind w:left="2160"/>
        <w:rPr>
          <w:rFonts w:ascii="Arial" w:hAnsi="Arial" w:cs="Arial"/>
          <w:sz w:val="24"/>
          <w:szCs w:val="24"/>
          <w:lang w:val="bs-Latn-BA"/>
        </w:rPr>
      </w:pPr>
    </w:p>
    <w:p w14:paraId="557B2461" w14:textId="592E483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HP338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702F7B58" w14:textId="63D80FD9"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HP339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689BE490" w14:textId="3DEDD2C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HP340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F9C636C" w14:textId="77777777" w:rsidR="00AC406E" w:rsidRPr="00E57771" w:rsidRDefault="00AC406E" w:rsidP="00AC406E">
      <w:pPr>
        <w:pStyle w:val="ListParagraph"/>
        <w:ind w:left="2160"/>
        <w:rPr>
          <w:rFonts w:ascii="Arial" w:hAnsi="Arial" w:cs="Arial"/>
          <w:sz w:val="24"/>
          <w:szCs w:val="24"/>
          <w:lang w:val="bs-Latn-BA"/>
        </w:rPr>
      </w:pPr>
    </w:p>
    <w:p w14:paraId="6D9EEA6B" w14:textId="05C4CCED"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HP347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 zrak-voda (ktoe), računa se prema izrazu:</w:t>
      </w:r>
    </w:p>
    <w:p w14:paraId="72AA94EE" w14:textId="1FD11514"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HP347=HP344×HP345×</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HP346</m:t>
                  </m:r>
                </m:den>
              </m:f>
            </m:e>
          </m:d>
        </m:oMath>
      </m:oMathPara>
    </w:p>
    <w:p w14:paraId="0493EFF4" w14:textId="3322766F" w:rsidR="00AC406E" w:rsidRPr="00E57771" w:rsidRDefault="00AC406E" w:rsidP="00AC406E">
      <w:pPr>
        <w:pStyle w:val="ListParagraph"/>
        <w:ind w:left="2160"/>
        <w:jc w:val="center"/>
        <w:rPr>
          <w:rFonts w:ascii="Arial" w:hAnsi="Arial" w:cs="Arial"/>
          <w:sz w:val="24"/>
          <w:szCs w:val="24"/>
          <w:lang w:val="bs-Latn-BA"/>
        </w:rPr>
      </w:pPr>
    </w:p>
    <w:p w14:paraId="3A691877" w14:textId="33E7CB7E"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5B7166D" w14:textId="77777777" w:rsidR="00A47A02" w:rsidRPr="00E57771" w:rsidRDefault="00A47A02" w:rsidP="00AC406E">
      <w:pPr>
        <w:pStyle w:val="ListParagraph"/>
        <w:ind w:left="2160"/>
        <w:rPr>
          <w:rFonts w:ascii="Arial" w:hAnsi="Arial" w:cs="Arial"/>
          <w:sz w:val="24"/>
          <w:szCs w:val="24"/>
          <w:lang w:val="bs-Latn-BA"/>
        </w:rPr>
      </w:pPr>
    </w:p>
    <w:p w14:paraId="6CDC693D" w14:textId="709B0A9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HP344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5EBE4B75" w14:textId="2FAB585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HP345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4561C2E9" w14:textId="779616E4"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HP346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527F44B4" w14:textId="77777777" w:rsidR="00AC406E" w:rsidRPr="00E57771" w:rsidRDefault="00AC406E" w:rsidP="00AC406E">
      <w:pPr>
        <w:pStyle w:val="ListParagraph"/>
        <w:ind w:left="1134"/>
        <w:jc w:val="center"/>
        <w:rPr>
          <w:rFonts w:ascii="Arial" w:hAnsi="Arial" w:cs="Arial"/>
          <w:sz w:val="24"/>
          <w:szCs w:val="24"/>
          <w:lang w:val="bs-Latn-BA"/>
        </w:rPr>
      </w:pPr>
    </w:p>
    <w:p w14:paraId="777B81FB" w14:textId="08211D41"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HP353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 zrak-zrak (reverzibilni) (ktoe), računa se prema izrazu:</w:t>
      </w:r>
    </w:p>
    <w:p w14:paraId="353EBD98" w14:textId="764AF597"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w:lastRenderedPageBreak/>
            <m:t>HP353=HP350×HP351×</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HP352</m:t>
                  </m:r>
                </m:den>
              </m:f>
            </m:e>
          </m:d>
        </m:oMath>
      </m:oMathPara>
    </w:p>
    <w:p w14:paraId="58367D28" w14:textId="34BC8B81" w:rsidR="00AC406E" w:rsidRPr="00E57771" w:rsidRDefault="00AC406E" w:rsidP="00AC406E">
      <w:pPr>
        <w:pStyle w:val="ListParagraph"/>
        <w:ind w:left="2160"/>
        <w:jc w:val="center"/>
        <w:rPr>
          <w:rFonts w:ascii="Arial" w:hAnsi="Arial" w:cs="Arial"/>
          <w:sz w:val="24"/>
          <w:szCs w:val="24"/>
          <w:lang w:val="bs-Latn-BA"/>
        </w:rPr>
      </w:pPr>
    </w:p>
    <w:p w14:paraId="3D6C54DA" w14:textId="7568A52B"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D011C4E" w14:textId="77777777" w:rsidR="00A47A02" w:rsidRPr="00E57771" w:rsidRDefault="00A47A02" w:rsidP="00AC406E">
      <w:pPr>
        <w:pStyle w:val="ListParagraph"/>
        <w:ind w:left="2160"/>
        <w:rPr>
          <w:rFonts w:ascii="Arial" w:hAnsi="Arial" w:cs="Arial"/>
          <w:sz w:val="24"/>
          <w:szCs w:val="24"/>
          <w:lang w:val="bs-Latn-BA"/>
        </w:rPr>
      </w:pPr>
    </w:p>
    <w:p w14:paraId="00000990" w14:textId="15B73269"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HP350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1C7B8F0A" w14:textId="081C315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HP351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4B2B2F2D" w14:textId="58E6D10E"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HP352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52BDAFFB" w14:textId="77777777" w:rsidR="00AC406E" w:rsidRPr="00E57771" w:rsidRDefault="00AC406E" w:rsidP="00AC406E">
      <w:pPr>
        <w:pStyle w:val="ListParagraph"/>
        <w:ind w:left="1134"/>
        <w:jc w:val="center"/>
        <w:rPr>
          <w:rFonts w:ascii="Arial" w:hAnsi="Arial" w:cs="Arial"/>
          <w:sz w:val="24"/>
          <w:szCs w:val="24"/>
          <w:lang w:val="bs-Latn-BA"/>
        </w:rPr>
      </w:pPr>
    </w:p>
    <w:p w14:paraId="521519D5" w14:textId="27E4408A"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HP359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 zrak-voda (reverzibilni) (ktoe), računa se prema izrazu:</w:t>
      </w:r>
    </w:p>
    <w:p w14:paraId="06A75676" w14:textId="48B6190A"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HP359=HP356×HP357×</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HP359</m:t>
                  </m:r>
                </m:den>
              </m:f>
            </m:e>
          </m:d>
        </m:oMath>
      </m:oMathPara>
    </w:p>
    <w:p w14:paraId="4D432084" w14:textId="5F4403EB"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4BD67F7C" w14:textId="77777777" w:rsidR="00A47A02" w:rsidRPr="00E57771" w:rsidRDefault="00A47A02" w:rsidP="00AC406E">
      <w:pPr>
        <w:pStyle w:val="ListParagraph"/>
        <w:ind w:left="2160"/>
        <w:rPr>
          <w:rFonts w:ascii="Arial" w:hAnsi="Arial" w:cs="Arial"/>
          <w:sz w:val="24"/>
          <w:szCs w:val="24"/>
          <w:lang w:val="bs-Latn-BA"/>
        </w:rPr>
      </w:pPr>
    </w:p>
    <w:p w14:paraId="23433881" w14:textId="3C4B6CB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HP356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64DB6A74" w14:textId="31078B07"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HP357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508FC9D1" w14:textId="180EFF7A"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HP358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73E436C" w14:textId="77777777" w:rsidR="00AC406E" w:rsidRPr="00E57771" w:rsidRDefault="00AC406E" w:rsidP="00AC406E">
      <w:pPr>
        <w:pStyle w:val="ListParagraph"/>
        <w:ind w:left="2880"/>
        <w:rPr>
          <w:rFonts w:ascii="Arial" w:hAnsi="Arial" w:cs="Arial"/>
          <w:sz w:val="24"/>
          <w:szCs w:val="24"/>
          <w:lang w:val="bs-Latn-BA"/>
        </w:rPr>
      </w:pPr>
    </w:p>
    <w:p w14:paraId="6AAD60AC" w14:textId="59E0BAC4"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HP365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 Izduvni zrak-zrak (ktoe), računa se prema izrazu:</w:t>
      </w:r>
    </w:p>
    <w:p w14:paraId="46AA93B1" w14:textId="31B94A56"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HP365=HP362×HP363×</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HP364</m:t>
                  </m:r>
                </m:den>
              </m:f>
            </m:e>
          </m:d>
        </m:oMath>
      </m:oMathPara>
    </w:p>
    <w:p w14:paraId="1862898B" w14:textId="2C65A334" w:rsidR="00AC406E" w:rsidRPr="00E57771" w:rsidRDefault="00AC406E" w:rsidP="00AC406E">
      <w:pPr>
        <w:pStyle w:val="ListParagraph"/>
        <w:ind w:left="2160"/>
        <w:jc w:val="center"/>
        <w:rPr>
          <w:rFonts w:ascii="Arial" w:hAnsi="Arial" w:cs="Arial"/>
          <w:sz w:val="24"/>
          <w:szCs w:val="24"/>
          <w:lang w:val="bs-Latn-BA"/>
        </w:rPr>
      </w:pPr>
    </w:p>
    <w:p w14:paraId="174351EB" w14:textId="44BB2B15"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2DCB55A" w14:textId="77777777" w:rsidR="00A47A02" w:rsidRPr="00E57771" w:rsidRDefault="00A47A02" w:rsidP="00AC406E">
      <w:pPr>
        <w:pStyle w:val="ListParagraph"/>
        <w:ind w:left="2160"/>
        <w:rPr>
          <w:rFonts w:ascii="Arial" w:hAnsi="Arial" w:cs="Arial"/>
          <w:sz w:val="24"/>
          <w:szCs w:val="24"/>
          <w:lang w:val="bs-Latn-BA"/>
        </w:rPr>
      </w:pPr>
    </w:p>
    <w:p w14:paraId="0CAA7599" w14:textId="6833E18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HP362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026E1E2A" w14:textId="5D9673D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HP363</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 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5587F1D8" w14:textId="16FD784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HP364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5B55DB56" w14:textId="77777777" w:rsidR="00AC406E" w:rsidRPr="00E57771" w:rsidRDefault="00AC406E" w:rsidP="00AC406E">
      <w:pPr>
        <w:pStyle w:val="ListParagraph"/>
        <w:ind w:left="1134"/>
        <w:jc w:val="center"/>
        <w:rPr>
          <w:rFonts w:ascii="Arial" w:hAnsi="Arial" w:cs="Arial"/>
          <w:sz w:val="24"/>
          <w:szCs w:val="24"/>
          <w:lang w:val="bs-Latn-BA"/>
        </w:rPr>
      </w:pPr>
    </w:p>
    <w:p w14:paraId="07CC6A5B" w14:textId="6522557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HP371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 Izduvni zrak-voda (ktoe), računa se prema izrazu:</w:t>
      </w:r>
    </w:p>
    <w:p w14:paraId="2BF3AE5C" w14:textId="33430D38"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HP371=HP368×HP369×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HP370</m:t>
                  </m:r>
                </m:den>
              </m:f>
            </m:e>
          </m:d>
        </m:oMath>
      </m:oMathPara>
    </w:p>
    <w:p w14:paraId="4818DF0E" w14:textId="2E5EFADB" w:rsidR="00AC406E" w:rsidRPr="00E57771" w:rsidRDefault="00AC406E" w:rsidP="00AC406E">
      <w:pPr>
        <w:pStyle w:val="ListParagraph"/>
        <w:ind w:left="2160"/>
        <w:jc w:val="center"/>
        <w:rPr>
          <w:rFonts w:ascii="Arial" w:hAnsi="Arial" w:cs="Arial"/>
          <w:sz w:val="24"/>
          <w:szCs w:val="24"/>
          <w:lang w:val="bs-Latn-BA"/>
        </w:rPr>
      </w:pPr>
    </w:p>
    <w:p w14:paraId="7D31E630" w14:textId="29171F1C"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4D6D986B" w14:textId="77777777" w:rsidR="00A47A02" w:rsidRPr="00E57771" w:rsidRDefault="00A47A02" w:rsidP="00AC406E">
      <w:pPr>
        <w:pStyle w:val="ListParagraph"/>
        <w:ind w:left="2160"/>
        <w:rPr>
          <w:rFonts w:ascii="Arial" w:hAnsi="Arial" w:cs="Arial"/>
          <w:sz w:val="24"/>
          <w:szCs w:val="24"/>
          <w:lang w:val="bs-Latn-BA"/>
        </w:rPr>
      </w:pPr>
    </w:p>
    <w:p w14:paraId="7E58B1ED" w14:textId="4280FE2B"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lastRenderedPageBreak/>
        <w:t>HP368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2BAEBFEB" w14:textId="339A090D"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HP369</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6A0566B9" w14:textId="2B11EF6D"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HP370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6C42A491" w14:textId="77777777" w:rsidR="00AC406E" w:rsidRPr="00E57771" w:rsidRDefault="00AC406E" w:rsidP="00AC406E">
      <w:pPr>
        <w:pStyle w:val="ListParagraph"/>
        <w:ind w:left="1134"/>
        <w:jc w:val="center"/>
        <w:rPr>
          <w:rFonts w:ascii="Arial" w:hAnsi="Arial" w:cs="Arial"/>
          <w:sz w:val="24"/>
          <w:szCs w:val="24"/>
          <w:lang w:val="bs-Latn-BA"/>
        </w:rPr>
      </w:pPr>
    </w:p>
    <w:p w14:paraId="53B034F4" w14:textId="166114A9"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HP372</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toplim klimatskim zonama (ktoe), računa se prema izrazu:</w:t>
      </w:r>
    </w:p>
    <w:p w14:paraId="07B1F6B1" w14:textId="77777777" w:rsidR="00FD442B" w:rsidRDefault="00FD442B" w:rsidP="00A47A02">
      <w:pPr>
        <w:pStyle w:val="ListParagraph"/>
        <w:ind w:left="1440"/>
        <w:jc w:val="center"/>
        <w:rPr>
          <w:rFonts w:ascii="Arial" w:hAnsi="Arial" w:cs="Arial"/>
          <w:sz w:val="24"/>
          <w:szCs w:val="24"/>
          <w:lang w:val="bs-Latn-BA"/>
        </w:rPr>
      </w:pPr>
    </w:p>
    <w:p w14:paraId="04340106" w14:textId="57342D12" w:rsidR="00A47A02" w:rsidRPr="00E57771" w:rsidRDefault="00A47A02" w:rsidP="00A47A02">
      <w:pPr>
        <w:pStyle w:val="ListParagraph"/>
        <w:ind w:left="1440"/>
        <w:jc w:val="center"/>
        <w:rPr>
          <w:rFonts w:ascii="Arial" w:hAnsi="Arial" w:cs="Arial"/>
          <w:sz w:val="24"/>
          <w:szCs w:val="24"/>
          <w:lang w:val="bs-Latn-BA"/>
        </w:rPr>
      </w:pPr>
      <w:r w:rsidRPr="00E57771">
        <w:rPr>
          <w:rFonts w:ascii="Arial" w:hAnsi="Arial" w:cs="Arial"/>
          <w:sz w:val="24"/>
          <w:szCs w:val="24"/>
          <w:lang w:val="bs-Latn-BA"/>
        </w:rPr>
        <w:t>HP372 = HP378 + HP384</w:t>
      </w:r>
    </w:p>
    <w:p w14:paraId="29EC4C3C" w14:textId="77777777" w:rsidR="00AC406E" w:rsidRPr="00E57771" w:rsidRDefault="00AC406E" w:rsidP="00AC406E">
      <w:pPr>
        <w:pStyle w:val="ListParagraph"/>
        <w:ind w:left="1440"/>
        <w:rPr>
          <w:rFonts w:ascii="Arial" w:hAnsi="Arial" w:cs="Arial"/>
          <w:sz w:val="24"/>
          <w:szCs w:val="24"/>
          <w:lang w:val="bs-Latn-BA"/>
        </w:rPr>
      </w:pPr>
    </w:p>
    <w:p w14:paraId="3ED391BB" w14:textId="34067288"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558A75EB" w14:textId="77777777" w:rsidR="00AC406E" w:rsidRPr="00E57771" w:rsidRDefault="00AC406E" w:rsidP="00AC406E">
      <w:pPr>
        <w:pStyle w:val="ListParagraph"/>
        <w:ind w:left="1440"/>
        <w:rPr>
          <w:rFonts w:ascii="Arial" w:hAnsi="Arial" w:cs="Arial"/>
          <w:sz w:val="24"/>
          <w:szCs w:val="24"/>
          <w:lang w:val="bs-Latn-BA"/>
        </w:rPr>
      </w:pPr>
    </w:p>
    <w:p w14:paraId="3BDAA10C" w14:textId="5F167292"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HP378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toplim klimatskim zonama – zemlja-zrak (ktoe), računa se prema izrazu:</w:t>
      </w:r>
    </w:p>
    <w:p w14:paraId="063AEF56" w14:textId="70793ACC"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HP378=HP375×HP376×</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HP377</m:t>
                  </m:r>
                </m:den>
              </m:f>
            </m:e>
          </m:d>
        </m:oMath>
      </m:oMathPara>
    </w:p>
    <w:p w14:paraId="21231DA0" w14:textId="579A7A16"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7951EF6D" w14:textId="77777777" w:rsidR="00A47A02" w:rsidRPr="00E57771" w:rsidRDefault="00A47A02" w:rsidP="00AC406E">
      <w:pPr>
        <w:pStyle w:val="ListParagraph"/>
        <w:ind w:left="2160"/>
        <w:rPr>
          <w:rFonts w:ascii="Arial" w:hAnsi="Arial" w:cs="Arial"/>
          <w:sz w:val="24"/>
          <w:szCs w:val="24"/>
          <w:lang w:val="bs-Latn-BA"/>
        </w:rPr>
      </w:pPr>
    </w:p>
    <w:p w14:paraId="5B344ECD" w14:textId="7932AE8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HP375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00BFF9D9" w14:textId="2CAAC869"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HP376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5FE0B878" w14:textId="15A328E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HP377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4B11CE1A" w14:textId="77777777" w:rsidR="00AC406E" w:rsidRPr="00E57771" w:rsidRDefault="00AC406E" w:rsidP="00AC406E">
      <w:pPr>
        <w:pStyle w:val="ListParagraph"/>
        <w:ind w:left="1134"/>
        <w:jc w:val="center"/>
        <w:rPr>
          <w:rFonts w:ascii="Arial" w:hAnsi="Arial" w:cs="Arial"/>
          <w:sz w:val="24"/>
          <w:szCs w:val="24"/>
          <w:lang w:val="bs-Latn-BA"/>
        </w:rPr>
      </w:pPr>
    </w:p>
    <w:p w14:paraId="051CA014" w14:textId="368A42E3"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HP384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geotermalnu energiju, na pogon termalnom energijom, u toplim klimatskim zonama – zemlja-voda (ktoe), računa se prema izrazu:</w:t>
      </w:r>
    </w:p>
    <w:p w14:paraId="60783ADE" w14:textId="3D12EB0A"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HP384=HP381×HP382×</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HP383</m:t>
                  </m:r>
                </m:den>
              </m:f>
            </m:e>
          </m:d>
        </m:oMath>
      </m:oMathPara>
    </w:p>
    <w:p w14:paraId="498F3872" w14:textId="6E06211E"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1C2221A7" w14:textId="77777777" w:rsidR="00A47A02" w:rsidRPr="00E57771" w:rsidRDefault="00A47A02" w:rsidP="00AC406E">
      <w:pPr>
        <w:pStyle w:val="ListParagraph"/>
        <w:ind w:left="2160"/>
        <w:rPr>
          <w:rFonts w:ascii="Arial" w:hAnsi="Arial" w:cs="Arial"/>
          <w:sz w:val="24"/>
          <w:szCs w:val="24"/>
          <w:lang w:val="bs-Latn-BA"/>
        </w:rPr>
      </w:pPr>
    </w:p>
    <w:p w14:paraId="16754B3A" w14:textId="0711486C"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HP381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2CD3B36F" w14:textId="6F9BA65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HP382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5097681D" w14:textId="2DB1D268"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HP383</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5B82029D" w14:textId="77777777" w:rsidR="00AC406E" w:rsidRPr="00E57771" w:rsidRDefault="00AC406E" w:rsidP="00AC406E">
      <w:pPr>
        <w:pStyle w:val="ListParagraph"/>
        <w:ind w:left="1134"/>
        <w:jc w:val="center"/>
        <w:rPr>
          <w:rFonts w:ascii="Arial" w:hAnsi="Arial" w:cs="Arial"/>
          <w:sz w:val="24"/>
          <w:szCs w:val="24"/>
          <w:lang w:val="bs-Latn-BA"/>
        </w:rPr>
      </w:pPr>
    </w:p>
    <w:p w14:paraId="25AB3853" w14:textId="1E9D9B17" w:rsidR="00AC406E" w:rsidRPr="00E57771" w:rsidRDefault="00AC406E" w:rsidP="001E4C83">
      <w:pPr>
        <w:pStyle w:val="ListParagraph"/>
        <w:numPr>
          <w:ilvl w:val="1"/>
          <w:numId w:val="5"/>
        </w:numPr>
        <w:rPr>
          <w:rFonts w:ascii="Arial" w:hAnsi="Arial" w:cs="Arial"/>
          <w:sz w:val="24"/>
          <w:szCs w:val="24"/>
          <w:lang w:val="bs-Latn-BA"/>
        </w:rPr>
      </w:pPr>
      <w:r w:rsidRPr="00E57771">
        <w:rPr>
          <w:rFonts w:ascii="Arial" w:hAnsi="Arial" w:cs="Arial"/>
          <w:b/>
          <w:bCs/>
          <w:sz w:val="24"/>
          <w:szCs w:val="24"/>
          <w:lang w:val="bs-Latn-BA"/>
        </w:rPr>
        <w:t>HP385</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(ktoe), računa se prema izrazu:</w:t>
      </w:r>
    </w:p>
    <w:p w14:paraId="1AA270B2" w14:textId="77777777" w:rsidR="00A47A02" w:rsidRPr="00E57771" w:rsidRDefault="00A47A02" w:rsidP="00A47A02">
      <w:pPr>
        <w:pStyle w:val="ListParagraph"/>
        <w:ind w:left="1440"/>
        <w:jc w:val="center"/>
        <w:rPr>
          <w:rFonts w:ascii="Arial" w:hAnsi="Arial" w:cs="Arial"/>
          <w:b/>
          <w:bCs/>
          <w:sz w:val="24"/>
          <w:szCs w:val="24"/>
          <w:lang w:val="bs-Latn-BA"/>
        </w:rPr>
      </w:pPr>
    </w:p>
    <w:p w14:paraId="7E62C05F" w14:textId="5B3EFDFB" w:rsidR="00A47A02" w:rsidRPr="00E57771" w:rsidRDefault="00A47A02" w:rsidP="00A47A02">
      <w:pPr>
        <w:pStyle w:val="ListParagraph"/>
        <w:ind w:left="1440"/>
        <w:jc w:val="center"/>
        <w:rPr>
          <w:rFonts w:ascii="Arial" w:hAnsi="Arial" w:cs="Arial"/>
          <w:sz w:val="24"/>
          <w:szCs w:val="24"/>
          <w:lang w:val="bs-Latn-BA"/>
        </w:rPr>
      </w:pPr>
      <w:r w:rsidRPr="00E57771">
        <w:rPr>
          <w:rFonts w:ascii="Arial" w:hAnsi="Arial" w:cs="Arial"/>
          <w:sz w:val="24"/>
          <w:szCs w:val="24"/>
          <w:lang w:val="bs-Latn-BA"/>
        </w:rPr>
        <w:t>HP385 = HP391 + HP397</w:t>
      </w:r>
    </w:p>
    <w:p w14:paraId="349C8239" w14:textId="77777777" w:rsidR="00AC406E" w:rsidRPr="00E57771" w:rsidRDefault="00AC406E" w:rsidP="00AC406E">
      <w:pPr>
        <w:pStyle w:val="ListParagraph"/>
        <w:ind w:left="1440"/>
        <w:rPr>
          <w:rFonts w:ascii="Arial" w:hAnsi="Arial" w:cs="Arial"/>
          <w:sz w:val="24"/>
          <w:szCs w:val="24"/>
          <w:lang w:val="bs-Latn-BA"/>
        </w:rPr>
      </w:pPr>
    </w:p>
    <w:p w14:paraId="764AE1A9" w14:textId="4402776A" w:rsidR="00AC406E" w:rsidRPr="00E57771" w:rsidRDefault="00AC406E" w:rsidP="00AC406E">
      <w:pPr>
        <w:pStyle w:val="ListParagraph"/>
        <w:ind w:left="144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31BFFFAA" w14:textId="77777777" w:rsidR="00AC406E" w:rsidRPr="00E57771" w:rsidRDefault="00AC406E" w:rsidP="00AC406E">
      <w:pPr>
        <w:pStyle w:val="ListParagraph"/>
        <w:ind w:left="1440"/>
        <w:rPr>
          <w:rFonts w:ascii="Arial" w:hAnsi="Arial" w:cs="Arial"/>
          <w:sz w:val="24"/>
          <w:szCs w:val="24"/>
          <w:lang w:val="bs-Latn-BA"/>
        </w:rPr>
      </w:pPr>
    </w:p>
    <w:p w14:paraId="2DBFEC8F" w14:textId="5AC713D9"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HP391</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 voda-zrak (ktoe), računa se prema izrazu:</w:t>
      </w:r>
    </w:p>
    <w:p w14:paraId="0A004BE4" w14:textId="3C43A224"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HP391=HP388×HP389×</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HP390</m:t>
                  </m:r>
                </m:den>
              </m:f>
            </m:e>
          </m:d>
        </m:oMath>
      </m:oMathPara>
    </w:p>
    <w:p w14:paraId="3AE7B2A8" w14:textId="06089318"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08BBB03D" w14:textId="77777777" w:rsidR="00A47A02" w:rsidRPr="00E57771" w:rsidRDefault="00A47A02" w:rsidP="00AC406E">
      <w:pPr>
        <w:pStyle w:val="ListParagraph"/>
        <w:ind w:left="2160"/>
        <w:rPr>
          <w:rFonts w:ascii="Arial" w:hAnsi="Arial" w:cs="Arial"/>
          <w:sz w:val="24"/>
          <w:szCs w:val="24"/>
          <w:lang w:val="bs-Latn-BA"/>
        </w:rPr>
      </w:pPr>
    </w:p>
    <w:p w14:paraId="65BD996A" w14:textId="6A30D1A0"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HP388</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35B3752A" w14:textId="117ACAF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HP389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40A29730" w14:textId="07B963F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HP390</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88ED87E" w14:textId="77777777" w:rsidR="00AC406E" w:rsidRPr="00E57771" w:rsidRDefault="00AC406E" w:rsidP="00AC406E">
      <w:pPr>
        <w:pStyle w:val="ListParagraph"/>
        <w:ind w:left="1134"/>
        <w:jc w:val="center"/>
        <w:rPr>
          <w:rFonts w:ascii="Arial" w:hAnsi="Arial" w:cs="Arial"/>
          <w:sz w:val="24"/>
          <w:szCs w:val="24"/>
          <w:lang w:val="bs-Latn-BA"/>
        </w:rPr>
      </w:pPr>
    </w:p>
    <w:p w14:paraId="5B141B42" w14:textId="7627E836" w:rsidR="00AC406E" w:rsidRPr="00E57771" w:rsidRDefault="00AC406E" w:rsidP="001E4C83">
      <w:pPr>
        <w:pStyle w:val="ListParagraph"/>
        <w:numPr>
          <w:ilvl w:val="2"/>
          <w:numId w:val="5"/>
        </w:numPr>
        <w:rPr>
          <w:rFonts w:ascii="Arial" w:hAnsi="Arial" w:cs="Arial"/>
          <w:sz w:val="24"/>
          <w:szCs w:val="24"/>
          <w:lang w:val="bs-Latn-BA"/>
        </w:rPr>
      </w:pPr>
      <w:r w:rsidRPr="00E57771">
        <w:rPr>
          <w:rFonts w:ascii="Arial" w:hAnsi="Arial" w:cs="Arial"/>
          <w:b/>
          <w:bCs/>
          <w:sz w:val="24"/>
          <w:szCs w:val="24"/>
          <w:lang w:val="bs-Latn-BA"/>
        </w:rPr>
        <w:t>HP397</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toplotna </w:t>
      </w:r>
      <w:r w:rsidRPr="00E57771">
        <w:rPr>
          <w:rFonts w:ascii="Arial" w:hAnsi="Arial" w:cs="Arial"/>
          <w:sz w:val="24"/>
          <w:szCs w:val="24"/>
          <w:lang w:val="bs-Latn-BA"/>
        </w:rPr>
        <w:t>energija proizvedena toplotnim pumpama, koristeći hidrotermalnu energiju, na pogon termalnom energijom, u toplim klimatskim zonama – voda-voda (ktoe), računa se prema izrazu:</w:t>
      </w:r>
    </w:p>
    <w:p w14:paraId="6C7987D1" w14:textId="426200F1" w:rsidR="00A47A02" w:rsidRPr="00E57771" w:rsidRDefault="00A47A02" w:rsidP="00A47A02">
      <w:pPr>
        <w:pStyle w:val="ListParagraph"/>
        <w:ind w:left="2160"/>
        <w:rPr>
          <w:rFonts w:ascii="Arial" w:hAnsi="Arial" w:cs="Arial"/>
          <w:sz w:val="24"/>
          <w:szCs w:val="24"/>
          <w:lang w:val="bs-Latn-BA"/>
        </w:rPr>
      </w:pPr>
      <m:oMathPara>
        <m:oMath>
          <m:r>
            <m:rPr>
              <m:sty m:val="p"/>
            </m:rPr>
            <w:rPr>
              <w:rFonts w:ascii="Cambria Math" w:hAnsi="Cambria Math" w:cs="Arial"/>
              <w:sz w:val="24"/>
              <w:szCs w:val="24"/>
              <w:lang w:val="bs-Latn-BA"/>
            </w:rPr>
            <m:t>HP397=HP394×HP395×</m:t>
          </m:r>
          <m:d>
            <m:dPr>
              <m:ctrlPr>
                <w:rPr>
                  <w:rFonts w:ascii="Cambria Math" w:hAnsi="Cambria Math" w:cs="Arial"/>
                  <w:iCs/>
                  <w:sz w:val="24"/>
                  <w:szCs w:val="24"/>
                  <w:lang w:val="bs-Latn-BA"/>
                </w:rPr>
              </m:ctrlPr>
            </m:dPr>
            <m:e>
              <m:r>
                <m:rPr>
                  <m:sty m:val="p"/>
                </m:rPr>
                <w:rPr>
                  <w:rFonts w:ascii="Cambria Math" w:hAnsi="Cambria Math" w:cs="Arial"/>
                  <w:sz w:val="24"/>
                  <w:szCs w:val="24"/>
                  <w:lang w:val="bs-Latn-BA"/>
                </w:rPr>
                <m:t>1-</m:t>
              </m:r>
              <m:f>
                <m:fPr>
                  <m:ctrlPr>
                    <w:rPr>
                      <w:rFonts w:ascii="Cambria Math" w:hAnsi="Cambria Math" w:cs="Arial"/>
                      <w:iCs/>
                      <w:sz w:val="24"/>
                      <w:szCs w:val="24"/>
                      <w:lang w:val="bs-Latn-BA"/>
                    </w:rPr>
                  </m:ctrlPr>
                </m:fPr>
                <m:num>
                  <m:r>
                    <m:rPr>
                      <m:sty m:val="p"/>
                    </m:rPr>
                    <w:rPr>
                      <w:rFonts w:ascii="Cambria Math" w:hAnsi="Cambria Math" w:cs="Arial"/>
                      <w:sz w:val="24"/>
                      <w:szCs w:val="24"/>
                      <w:lang w:val="bs-Latn-BA"/>
                    </w:rPr>
                    <m:t>1</m:t>
                  </m:r>
                </m:num>
                <m:den>
                  <m:r>
                    <m:rPr>
                      <m:sty m:val="p"/>
                    </m:rPr>
                    <w:rPr>
                      <w:rFonts w:ascii="Cambria Math" w:hAnsi="Cambria Math" w:cs="Arial"/>
                      <w:sz w:val="24"/>
                      <w:szCs w:val="24"/>
                      <w:lang w:val="bs-Latn-BA"/>
                    </w:rPr>
                    <m:t>HP396</m:t>
                  </m:r>
                </m:den>
              </m:f>
            </m:e>
          </m:d>
        </m:oMath>
      </m:oMathPara>
    </w:p>
    <w:p w14:paraId="2D66A9BD" w14:textId="44CAF36B" w:rsidR="00AC406E" w:rsidRPr="00E57771" w:rsidRDefault="00AC406E" w:rsidP="00AC406E">
      <w:pPr>
        <w:pStyle w:val="ListParagraph"/>
        <w:ind w:left="2160"/>
        <w:jc w:val="center"/>
        <w:rPr>
          <w:rFonts w:ascii="Arial" w:hAnsi="Arial" w:cs="Arial"/>
          <w:sz w:val="24"/>
          <w:szCs w:val="24"/>
          <w:lang w:val="bs-Latn-BA"/>
        </w:rPr>
      </w:pPr>
    </w:p>
    <w:p w14:paraId="568A8DAD" w14:textId="2264A2F0" w:rsidR="00AC406E" w:rsidRPr="00E57771" w:rsidRDefault="00AC406E" w:rsidP="00AC406E">
      <w:pPr>
        <w:pStyle w:val="ListParagraph"/>
        <w:ind w:left="2160"/>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64DDB22F" w14:textId="77777777" w:rsidR="00A47A02" w:rsidRPr="00E57771" w:rsidRDefault="00A47A02" w:rsidP="00AC406E">
      <w:pPr>
        <w:pStyle w:val="ListParagraph"/>
        <w:ind w:left="2160"/>
        <w:rPr>
          <w:rFonts w:ascii="Arial" w:hAnsi="Arial" w:cs="Arial"/>
          <w:sz w:val="24"/>
          <w:szCs w:val="24"/>
          <w:lang w:val="bs-Latn-BA"/>
        </w:rPr>
      </w:pPr>
    </w:p>
    <w:p w14:paraId="1C6A13C5" w14:textId="59093555"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HP394</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kapacitet </w:t>
      </w:r>
      <w:r w:rsidRPr="00E57771">
        <w:rPr>
          <w:rFonts w:ascii="Arial" w:hAnsi="Arial" w:cs="Arial"/>
          <w:sz w:val="24"/>
          <w:szCs w:val="24"/>
          <w:lang w:val="bs-Latn-BA"/>
        </w:rPr>
        <w:t>instalirane toplotne pumpe (GW)</w:t>
      </w:r>
      <w:r w:rsidR="00746771" w:rsidRPr="00E57771">
        <w:rPr>
          <w:rFonts w:ascii="Arial" w:hAnsi="Arial" w:cs="Arial"/>
          <w:sz w:val="24"/>
          <w:szCs w:val="24"/>
          <w:lang w:val="bs-Latn-BA"/>
        </w:rPr>
        <w:t>.</w:t>
      </w:r>
    </w:p>
    <w:p w14:paraId="2C8531F4" w14:textId="0622E263"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 xml:space="preserve">HP395 </w:t>
      </w:r>
      <w:r w:rsidRPr="00E57771">
        <w:rPr>
          <w:rFonts w:ascii="Arial" w:hAnsi="Arial" w:cs="Arial"/>
          <w:sz w:val="24"/>
          <w:szCs w:val="24"/>
          <w:lang w:val="bs-Latn-BA"/>
        </w:rPr>
        <w:t xml:space="preserve">– </w:t>
      </w:r>
      <w:r w:rsidR="00522B52" w:rsidRPr="00E57771">
        <w:rPr>
          <w:rFonts w:ascii="Arial" w:hAnsi="Arial" w:cs="Arial"/>
          <w:sz w:val="24"/>
          <w:szCs w:val="24"/>
          <w:lang w:val="bs-Latn-BA"/>
        </w:rPr>
        <w:t xml:space="preserve">ekvivalentni </w:t>
      </w:r>
      <w:r w:rsidRPr="00E57771">
        <w:rPr>
          <w:rFonts w:ascii="Arial" w:hAnsi="Arial" w:cs="Arial"/>
          <w:sz w:val="24"/>
          <w:szCs w:val="24"/>
          <w:lang w:val="bs-Latn-BA"/>
        </w:rPr>
        <w:t>puni sati rada (h)</w:t>
      </w:r>
      <w:r w:rsidR="00746771" w:rsidRPr="00E57771">
        <w:rPr>
          <w:rFonts w:ascii="Arial" w:hAnsi="Arial" w:cs="Arial"/>
          <w:sz w:val="24"/>
          <w:szCs w:val="24"/>
          <w:lang w:val="bs-Latn-BA"/>
        </w:rPr>
        <w:t>.</w:t>
      </w:r>
    </w:p>
    <w:p w14:paraId="0CDA18C3" w14:textId="0896723F" w:rsidR="00AC406E" w:rsidRPr="00E57771" w:rsidRDefault="00AC406E" w:rsidP="001E4C83">
      <w:pPr>
        <w:pStyle w:val="ListParagraph"/>
        <w:numPr>
          <w:ilvl w:val="0"/>
          <w:numId w:val="7"/>
        </w:numPr>
        <w:rPr>
          <w:rFonts w:ascii="Arial" w:hAnsi="Arial" w:cs="Arial"/>
          <w:sz w:val="24"/>
          <w:szCs w:val="24"/>
          <w:lang w:val="bs-Latn-BA"/>
        </w:rPr>
      </w:pPr>
      <w:r w:rsidRPr="00E57771">
        <w:rPr>
          <w:rFonts w:ascii="Arial" w:hAnsi="Arial" w:cs="Arial"/>
          <w:b/>
          <w:bCs/>
          <w:sz w:val="24"/>
          <w:szCs w:val="24"/>
          <w:lang w:val="bs-Latn-BA"/>
        </w:rPr>
        <w:t>HP396</w:t>
      </w:r>
      <w:r w:rsidRPr="00E57771">
        <w:rPr>
          <w:rFonts w:ascii="Arial" w:hAnsi="Arial" w:cs="Arial"/>
          <w:sz w:val="24"/>
          <w:szCs w:val="24"/>
          <w:lang w:val="bs-Latn-BA"/>
        </w:rPr>
        <w:t xml:space="preserve"> – </w:t>
      </w:r>
      <w:r w:rsidR="00522B52" w:rsidRPr="00E57771">
        <w:rPr>
          <w:rFonts w:ascii="Arial" w:hAnsi="Arial" w:cs="Arial"/>
          <w:sz w:val="24"/>
          <w:szCs w:val="24"/>
          <w:lang w:val="bs-Latn-BA"/>
        </w:rPr>
        <w:t xml:space="preserve">procijenjeni </w:t>
      </w:r>
      <w:r w:rsidRPr="00E57771">
        <w:rPr>
          <w:rFonts w:ascii="Arial" w:hAnsi="Arial" w:cs="Arial"/>
          <w:sz w:val="24"/>
          <w:szCs w:val="24"/>
          <w:lang w:val="bs-Latn-BA"/>
        </w:rPr>
        <w:t>prosječni SPF</w:t>
      </w:r>
      <w:r w:rsidR="00746771" w:rsidRPr="00E57771">
        <w:rPr>
          <w:rFonts w:ascii="Arial" w:hAnsi="Arial" w:cs="Arial"/>
          <w:sz w:val="24"/>
          <w:szCs w:val="24"/>
          <w:lang w:val="bs-Latn-BA"/>
        </w:rPr>
        <w:t>.</w:t>
      </w:r>
    </w:p>
    <w:p w14:paraId="371F5447" w14:textId="77777777" w:rsidR="00AC406E" w:rsidRPr="00E57771" w:rsidRDefault="00AC406E" w:rsidP="00AC406E">
      <w:pPr>
        <w:pStyle w:val="ListParagraph"/>
        <w:ind w:left="1134"/>
        <w:jc w:val="center"/>
        <w:rPr>
          <w:rFonts w:ascii="Arial" w:hAnsi="Arial" w:cs="Arial"/>
          <w:sz w:val="24"/>
          <w:szCs w:val="24"/>
          <w:lang w:val="bs-Latn-BA"/>
        </w:rPr>
      </w:pPr>
    </w:p>
    <w:p w14:paraId="47F0F5DE" w14:textId="0F7A91C1" w:rsidR="00AC406E" w:rsidRPr="00E57771" w:rsidRDefault="00BA0B82" w:rsidP="00543BC5">
      <w:pPr>
        <w:pStyle w:val="BalloonText"/>
        <w:ind w:left="567" w:hanging="567"/>
        <w:outlineLvl w:val="1"/>
        <w:rPr>
          <w:rFonts w:ascii="Arial" w:hAnsi="Arial" w:cs="Arial"/>
          <w:b/>
          <w:bCs/>
          <w:sz w:val="24"/>
          <w:szCs w:val="24"/>
          <w:lang w:val="bs-Latn-BA"/>
        </w:rPr>
      </w:pPr>
      <w:bookmarkStart w:id="20" w:name="_Toc158806067"/>
      <w:r w:rsidRPr="00E57771">
        <w:rPr>
          <w:rFonts w:ascii="Arial" w:hAnsi="Arial" w:cs="Arial"/>
          <w:b/>
          <w:bCs/>
          <w:sz w:val="24"/>
          <w:szCs w:val="24"/>
          <w:lang w:val="bs-Latn-BA"/>
        </w:rPr>
        <w:t xml:space="preserve">3. </w:t>
      </w:r>
      <w:r w:rsidR="00FD5FB6" w:rsidRPr="00E57771">
        <w:rPr>
          <w:rFonts w:ascii="Arial" w:hAnsi="Arial" w:cs="Arial"/>
          <w:b/>
          <w:bCs/>
          <w:sz w:val="24"/>
          <w:szCs w:val="24"/>
          <w:lang w:val="bs-Latn-BA"/>
        </w:rPr>
        <w:t>Iz</w:t>
      </w:r>
      <w:r w:rsidR="00AC406E" w:rsidRPr="00E57771">
        <w:rPr>
          <w:rFonts w:ascii="Arial" w:hAnsi="Arial" w:cs="Arial"/>
          <w:b/>
          <w:bCs/>
          <w:sz w:val="24"/>
          <w:szCs w:val="24"/>
          <w:lang w:val="bs-Latn-BA"/>
        </w:rPr>
        <w:t xml:space="preserve">račun </w:t>
      </w:r>
      <w:r w:rsidR="001E4AAE" w:rsidRPr="00E57771">
        <w:rPr>
          <w:rFonts w:ascii="Arial" w:hAnsi="Arial" w:cs="Arial"/>
          <w:b/>
          <w:bCs/>
          <w:sz w:val="24"/>
          <w:szCs w:val="24"/>
          <w:lang w:val="bs-Latn-BA"/>
        </w:rPr>
        <w:t xml:space="preserve">ukupne </w:t>
      </w:r>
      <w:r w:rsidR="00AC406E" w:rsidRPr="00E57771">
        <w:rPr>
          <w:rFonts w:ascii="Arial" w:hAnsi="Arial" w:cs="Arial"/>
          <w:b/>
          <w:bCs/>
          <w:sz w:val="24"/>
          <w:szCs w:val="24"/>
          <w:lang w:val="bs-Latn-BA"/>
        </w:rPr>
        <w:t>finalne potrošnj</w:t>
      </w:r>
      <w:r w:rsidR="00A1685D" w:rsidRPr="00E57771">
        <w:rPr>
          <w:rFonts w:ascii="Arial" w:hAnsi="Arial" w:cs="Arial"/>
          <w:b/>
          <w:bCs/>
          <w:sz w:val="24"/>
          <w:szCs w:val="24"/>
          <w:lang w:val="bs-Latn-BA"/>
        </w:rPr>
        <w:t>e</w:t>
      </w:r>
      <w:r w:rsidR="00AC406E" w:rsidRPr="00E57771">
        <w:rPr>
          <w:rFonts w:ascii="Arial" w:hAnsi="Arial" w:cs="Arial"/>
          <w:b/>
          <w:bCs/>
          <w:sz w:val="24"/>
          <w:szCs w:val="24"/>
          <w:lang w:val="bs-Latn-BA"/>
        </w:rPr>
        <w:t xml:space="preserve"> energije za grijanje i hlađenje</w:t>
      </w:r>
      <w:bookmarkEnd w:id="20"/>
      <w:r w:rsidR="00AC406E" w:rsidRPr="00E57771">
        <w:rPr>
          <w:rFonts w:ascii="Arial" w:hAnsi="Arial" w:cs="Arial"/>
          <w:b/>
          <w:bCs/>
          <w:sz w:val="24"/>
          <w:szCs w:val="24"/>
          <w:lang w:val="bs-Latn-BA"/>
        </w:rPr>
        <w:t xml:space="preserve"> </w:t>
      </w:r>
    </w:p>
    <w:p w14:paraId="021529D5" w14:textId="77777777" w:rsidR="00AC406E" w:rsidRPr="00E57771" w:rsidRDefault="00AC406E" w:rsidP="00AC406E">
      <w:pPr>
        <w:spacing w:after="0"/>
        <w:jc w:val="both"/>
        <w:rPr>
          <w:rFonts w:ascii="Arial" w:hAnsi="Arial" w:cs="Arial"/>
          <w:sz w:val="24"/>
          <w:szCs w:val="24"/>
          <w:lang w:val="bs-Latn-BA"/>
        </w:rPr>
      </w:pPr>
    </w:p>
    <w:p w14:paraId="00F27E3D" w14:textId="3C77B2B6" w:rsidR="00AC406E" w:rsidRPr="00E57771" w:rsidRDefault="00AC406E" w:rsidP="00AC406E">
      <w:pPr>
        <w:jc w:val="both"/>
        <w:rPr>
          <w:rFonts w:ascii="Arial" w:hAnsi="Arial" w:cs="Arial"/>
          <w:sz w:val="24"/>
          <w:szCs w:val="24"/>
          <w:lang w:val="bs-Latn-BA"/>
        </w:rPr>
      </w:pPr>
      <w:r w:rsidRPr="00E57771">
        <w:rPr>
          <w:rFonts w:ascii="Arial" w:hAnsi="Arial" w:cs="Arial"/>
          <w:sz w:val="24"/>
          <w:szCs w:val="24"/>
          <w:lang w:val="bs-Latn-BA"/>
        </w:rPr>
        <w:t xml:space="preserve">Nazivnik </w:t>
      </w:r>
      <w:r w:rsidR="001E4AAE" w:rsidRPr="00E57771">
        <w:rPr>
          <w:rFonts w:ascii="Arial" w:hAnsi="Arial" w:cs="Arial"/>
          <w:sz w:val="24"/>
          <w:szCs w:val="24"/>
          <w:lang w:val="bs-Latn-BA"/>
        </w:rPr>
        <w:t xml:space="preserve">ukupne </w:t>
      </w:r>
      <w:r w:rsidRPr="00E57771">
        <w:rPr>
          <w:rFonts w:ascii="Arial" w:hAnsi="Arial" w:cs="Arial"/>
          <w:sz w:val="24"/>
          <w:szCs w:val="24"/>
          <w:lang w:val="bs-Latn-BA"/>
        </w:rPr>
        <w:t xml:space="preserve">finalne potrošnje energije za grijanje i hlađenje, u svrhu izračuna udjela </w:t>
      </w:r>
      <w:r w:rsidR="00FF527F" w:rsidRPr="00E57771">
        <w:rPr>
          <w:rFonts w:ascii="Arial" w:hAnsi="Arial" w:cs="Arial"/>
          <w:sz w:val="24"/>
          <w:szCs w:val="24"/>
          <w:lang w:val="bs-Latn-BA"/>
        </w:rPr>
        <w:t>OIE</w:t>
      </w:r>
      <w:r w:rsidRPr="00E57771">
        <w:rPr>
          <w:rFonts w:ascii="Arial" w:hAnsi="Arial" w:cs="Arial"/>
          <w:sz w:val="24"/>
          <w:szCs w:val="24"/>
          <w:lang w:val="bs-Latn-BA"/>
        </w:rPr>
        <w:t xml:space="preserve"> u </w:t>
      </w:r>
      <w:r w:rsidR="001E4AAE" w:rsidRPr="00E57771">
        <w:rPr>
          <w:rFonts w:ascii="Arial" w:hAnsi="Arial" w:cs="Arial"/>
          <w:sz w:val="24"/>
          <w:szCs w:val="24"/>
          <w:lang w:val="bs-Latn-BA"/>
        </w:rPr>
        <w:t xml:space="preserve">ukupnoj </w:t>
      </w:r>
      <w:r w:rsidRPr="00E57771">
        <w:rPr>
          <w:rFonts w:ascii="Arial" w:hAnsi="Arial" w:cs="Arial"/>
          <w:sz w:val="24"/>
          <w:szCs w:val="24"/>
          <w:lang w:val="bs-Latn-BA"/>
        </w:rPr>
        <w:t>finalnoj potrošnji, računa se prema sljedećem izrazu:</w:t>
      </w:r>
    </w:p>
    <w:p w14:paraId="6D2B3609" w14:textId="77777777" w:rsidR="008E5721" w:rsidRPr="00E57771" w:rsidRDefault="001E4C83" w:rsidP="008E5721">
      <w:pPr>
        <w:jc w:val="center"/>
        <w:rPr>
          <w:rFonts w:ascii="Arial" w:eastAsiaTheme="minorEastAsia" w:hAnsi="Arial" w:cs="Arial"/>
          <w:sz w:val="24"/>
          <w:szCs w:val="24"/>
          <w:lang w:val="bs-Latn-BA"/>
        </w:rPr>
      </w:pPr>
      <m:oMathPara>
        <m:oMath>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H</m:t>
              </m:r>
              <m:r>
                <w:rPr>
                  <w:rFonts w:ascii="Cambria Math" w:hAnsi="Cambria Math" w:cs="Arial"/>
                  <w:sz w:val="24"/>
                  <w:szCs w:val="24"/>
                  <w:lang w:val="bs-Latn-BA"/>
                </w:rPr>
                <m:t>&amp;</m:t>
              </m:r>
              <m:r>
                <w:rPr>
                  <w:rFonts w:ascii="Cambria Math" w:hAnsi="Cambria Math" w:cs="Arial"/>
                  <w:sz w:val="24"/>
                  <w:szCs w:val="24"/>
                  <w:lang w:val="bs-Latn-BA"/>
                </w:rPr>
                <m:t>C</m:t>
              </m:r>
              <m:r>
                <w:rPr>
                  <w:rFonts w:ascii="Cambria Math" w:hAnsi="Cambria Math" w:cs="Arial"/>
                  <w:sz w:val="24"/>
                  <w:szCs w:val="24"/>
                  <w:lang w:val="bs-Latn-BA"/>
                </w:rPr>
                <m:t>-</m:t>
              </m:r>
              <m:r>
                <w:rPr>
                  <w:rFonts w:ascii="Cambria Math" w:hAnsi="Cambria Math" w:cs="Arial"/>
                  <w:sz w:val="24"/>
                  <w:szCs w:val="24"/>
                  <w:lang w:val="bs-Latn-BA"/>
                </w:rPr>
                <m:t>Ukupna</m:t>
              </m:r>
            </m:sub>
          </m:sSub>
          <m:d>
            <m:dPr>
              <m:begChr m:val="["/>
              <m:endChr m:val="]"/>
              <m:ctrlPr>
                <w:rPr>
                  <w:rFonts w:ascii="Cambria Math" w:hAnsi="Cambria Math" w:cs="Arial"/>
                  <w:i/>
                  <w:sz w:val="24"/>
                  <w:szCs w:val="24"/>
                  <w:lang w:val="bs-Latn-BA"/>
                </w:rPr>
              </m:ctrlPr>
            </m:dPr>
            <m:e>
              <m:r>
                <w:rPr>
                  <w:rFonts w:ascii="Cambria Math" w:hAnsi="Cambria Math" w:cs="Arial"/>
                  <w:sz w:val="24"/>
                  <w:szCs w:val="24"/>
                  <w:lang w:val="bs-Latn-BA"/>
                </w:rPr>
                <m:t>ktoe</m:t>
              </m:r>
            </m:e>
          </m:d>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ugalj</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nafta</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gas</m:t>
              </m:r>
            </m:sub>
          </m:sSub>
        </m:oMath>
      </m:oMathPara>
    </w:p>
    <w:p w14:paraId="4B111EC9" w14:textId="1F1B1617" w:rsidR="008E5721" w:rsidRPr="00E57771" w:rsidRDefault="008E5721" w:rsidP="008E5721">
      <w:pPr>
        <w:jc w:val="center"/>
        <w:rPr>
          <w:rFonts w:ascii="Arial" w:hAnsi="Arial" w:cs="Arial"/>
          <w:sz w:val="24"/>
          <w:szCs w:val="24"/>
          <w:lang w:val="bs-Latn-BA"/>
        </w:rPr>
      </w:pPr>
      <m:oMathPara>
        <m:oMath>
          <m:r>
            <w:rPr>
              <w:rFonts w:ascii="Cambria Math" w:hAnsi="Cambria Math" w:cs="Arial"/>
              <w:sz w:val="24"/>
              <w:szCs w:val="24"/>
              <w:lang w:val="bs-Latn-BA"/>
            </w:rPr>
            <m:t xml:space="preserve">+ </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GFCoE-ele</m:t>
              </m:r>
            </m:sub>
          </m:sSub>
          <m:r>
            <w:rPr>
              <w:rFonts w:ascii="Cambria Math" w:hAnsi="Cambria Math" w:cs="Arial"/>
              <w:sz w:val="24"/>
              <w:szCs w:val="24"/>
              <w:lang w:val="bs-Latn-BA"/>
            </w:rPr>
            <m:t xml:space="preserve">+ </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GFCoE-RES</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GFCoE-Heat pumps</m:t>
              </m:r>
            </m:sub>
          </m:sSub>
        </m:oMath>
      </m:oMathPara>
    </w:p>
    <w:p w14:paraId="4F84A67F" w14:textId="77777777" w:rsidR="00AC406E" w:rsidRPr="00E57771" w:rsidRDefault="00AC406E" w:rsidP="00AC406E">
      <w:pPr>
        <w:rPr>
          <w:rFonts w:ascii="Arial" w:hAnsi="Arial" w:cs="Arial"/>
          <w:sz w:val="24"/>
          <w:szCs w:val="24"/>
          <w:lang w:val="bs-Latn-BA"/>
        </w:rPr>
      </w:pPr>
      <w:r w:rsidRPr="00E57771">
        <w:rPr>
          <w:rFonts w:ascii="Arial" w:hAnsi="Arial" w:cs="Arial"/>
          <w:sz w:val="24"/>
          <w:szCs w:val="24"/>
          <w:lang w:val="bs-Latn-BA"/>
        </w:rPr>
        <w:t>Definiran je kao zbir sljedećih elemenata:</w:t>
      </w:r>
    </w:p>
    <w:p w14:paraId="740CFB7F" w14:textId="77777777" w:rsidR="00282236" w:rsidRPr="00E57771" w:rsidRDefault="00282236" w:rsidP="00282236">
      <w:pPr>
        <w:pStyle w:val="ListParagraph"/>
        <w:spacing w:after="0"/>
        <w:ind w:left="709"/>
        <w:outlineLvl w:val="2"/>
        <w:rPr>
          <w:rFonts w:ascii="Arial" w:hAnsi="Arial" w:cs="Arial"/>
          <w:sz w:val="24"/>
          <w:szCs w:val="24"/>
          <w:lang w:val="bs-Latn-BA"/>
        </w:rPr>
      </w:pPr>
      <w:bookmarkStart w:id="21" w:name="_Toc158806068"/>
    </w:p>
    <w:p w14:paraId="2EF43885" w14:textId="22C82B17" w:rsidR="00AC406E" w:rsidRPr="00E57771" w:rsidRDefault="00BA0B82" w:rsidP="00543BC5">
      <w:pPr>
        <w:pStyle w:val="ListParagraph"/>
        <w:spacing w:after="0"/>
        <w:ind w:left="709" w:hanging="709"/>
        <w:outlineLvl w:val="2"/>
        <w:rPr>
          <w:rFonts w:ascii="Arial" w:hAnsi="Arial" w:cs="Arial"/>
          <w:b/>
          <w:bCs/>
          <w:i/>
          <w:iCs/>
          <w:sz w:val="24"/>
          <w:szCs w:val="24"/>
          <w:lang w:val="bs-Latn-BA"/>
        </w:rPr>
      </w:pPr>
      <w:r w:rsidRPr="00E57771">
        <w:rPr>
          <w:rFonts w:ascii="Arial" w:hAnsi="Arial" w:cs="Arial"/>
          <w:b/>
          <w:bCs/>
          <w:i/>
          <w:iCs/>
          <w:sz w:val="24"/>
          <w:szCs w:val="24"/>
          <w:lang w:val="bs-Latn-BA"/>
        </w:rPr>
        <w:t>3.1</w:t>
      </w:r>
      <w:r w:rsidR="0086147A" w:rsidRPr="00E57771">
        <w:rPr>
          <w:rFonts w:ascii="Arial" w:hAnsi="Arial" w:cs="Arial"/>
          <w:b/>
          <w:bCs/>
          <w:i/>
          <w:iCs/>
          <w:sz w:val="24"/>
          <w:szCs w:val="24"/>
          <w:lang w:val="bs-Latn-BA"/>
        </w:rPr>
        <w:t>.</w:t>
      </w:r>
      <w:r w:rsidRPr="00E57771">
        <w:rPr>
          <w:rFonts w:ascii="Arial" w:hAnsi="Arial" w:cs="Arial"/>
          <w:b/>
          <w:bCs/>
          <w:i/>
          <w:iCs/>
          <w:sz w:val="24"/>
          <w:szCs w:val="24"/>
          <w:lang w:val="bs-Latn-BA"/>
        </w:rPr>
        <w:t xml:space="preserve"> </w:t>
      </w:r>
      <w:r w:rsidR="001E4AAE" w:rsidRPr="00E57771">
        <w:rPr>
          <w:rFonts w:ascii="Arial" w:hAnsi="Arial" w:cs="Arial"/>
          <w:b/>
          <w:bCs/>
          <w:i/>
          <w:iCs/>
          <w:sz w:val="24"/>
          <w:szCs w:val="24"/>
          <w:lang w:val="bs-Latn-BA"/>
        </w:rPr>
        <w:t xml:space="preserve">Ukupna </w:t>
      </w:r>
      <w:r w:rsidR="00AC406E" w:rsidRPr="00E57771">
        <w:rPr>
          <w:rFonts w:ascii="Arial" w:hAnsi="Arial" w:cs="Arial"/>
          <w:b/>
          <w:bCs/>
          <w:i/>
          <w:iCs/>
          <w:sz w:val="24"/>
          <w:szCs w:val="24"/>
          <w:lang w:val="bs-Latn-BA"/>
        </w:rPr>
        <w:t>finalna potrošnja energije za grijanje i hlađenje iz uglja</w:t>
      </w:r>
      <w:bookmarkEnd w:id="21"/>
    </w:p>
    <w:p w14:paraId="6A290CBF" w14:textId="77777777" w:rsidR="00AC406E" w:rsidRPr="00E57771" w:rsidRDefault="00AC406E" w:rsidP="00AC406E">
      <w:pPr>
        <w:spacing w:after="0"/>
        <w:rPr>
          <w:rFonts w:ascii="Arial" w:hAnsi="Arial" w:cs="Arial"/>
          <w:sz w:val="24"/>
          <w:szCs w:val="24"/>
          <w:lang w:val="bs-Latn-BA"/>
        </w:rPr>
      </w:pPr>
    </w:p>
    <w:p w14:paraId="43DAF1B3" w14:textId="3D857801" w:rsidR="00AC406E" w:rsidRPr="00E57771" w:rsidRDefault="001E4AAE" w:rsidP="00AC406E">
      <w:pPr>
        <w:jc w:val="both"/>
        <w:rPr>
          <w:rFonts w:ascii="Arial" w:hAnsi="Arial" w:cs="Arial"/>
          <w:sz w:val="24"/>
          <w:szCs w:val="24"/>
          <w:lang w:val="bs-Latn-BA"/>
        </w:rPr>
      </w:pPr>
      <w:r w:rsidRPr="00E57771">
        <w:rPr>
          <w:rFonts w:ascii="Arial" w:hAnsi="Arial" w:cs="Arial"/>
          <w:sz w:val="24"/>
          <w:szCs w:val="24"/>
          <w:lang w:val="bs-Latn-BA"/>
        </w:rPr>
        <w:t xml:space="preserve">Ukupna </w:t>
      </w:r>
      <w:r w:rsidR="00AC406E" w:rsidRPr="00E57771">
        <w:rPr>
          <w:rFonts w:ascii="Arial" w:hAnsi="Arial" w:cs="Arial"/>
          <w:sz w:val="24"/>
          <w:szCs w:val="24"/>
          <w:lang w:val="bs-Latn-BA"/>
        </w:rPr>
        <w:t>finalna potrošnja energije za grijanje i hlađenje podrazumijeva ukupnu količinu uglja i njegovih produkata potrošenih u sektor</w:t>
      </w:r>
      <w:r w:rsidR="0086147A" w:rsidRPr="00E57771">
        <w:rPr>
          <w:rFonts w:ascii="Arial" w:hAnsi="Arial" w:cs="Arial"/>
          <w:sz w:val="24"/>
          <w:szCs w:val="24"/>
          <w:lang w:val="bs-Latn-BA"/>
        </w:rPr>
        <w:t>u</w:t>
      </w:r>
      <w:r w:rsidR="00AC406E" w:rsidRPr="00E57771">
        <w:rPr>
          <w:rFonts w:ascii="Arial" w:hAnsi="Arial" w:cs="Arial"/>
          <w:sz w:val="24"/>
          <w:szCs w:val="24"/>
          <w:lang w:val="bs-Latn-BA"/>
        </w:rPr>
        <w:t xml:space="preserve"> </w:t>
      </w:r>
      <w:r w:rsidR="007848C4" w:rsidRPr="00E57771">
        <w:rPr>
          <w:rFonts w:ascii="Arial" w:hAnsi="Arial" w:cs="Arial"/>
          <w:sz w:val="24"/>
          <w:szCs w:val="24"/>
          <w:lang w:val="bs-Latn-BA"/>
        </w:rPr>
        <w:t xml:space="preserve">transformacije, industrije, </w:t>
      </w:r>
      <w:r w:rsidR="0086147A" w:rsidRPr="00E57771">
        <w:rPr>
          <w:rFonts w:ascii="Arial" w:hAnsi="Arial" w:cs="Arial"/>
          <w:sz w:val="24"/>
          <w:szCs w:val="24"/>
          <w:lang w:val="bs-Latn-BA"/>
        </w:rPr>
        <w:t>t</w:t>
      </w:r>
      <w:r w:rsidR="00AC406E" w:rsidRPr="00E57771">
        <w:rPr>
          <w:rFonts w:ascii="Arial" w:hAnsi="Arial" w:cs="Arial"/>
          <w:sz w:val="24"/>
          <w:szCs w:val="24"/>
          <w:lang w:val="bs-Latn-BA"/>
        </w:rPr>
        <w:t>ransporta i u ostalim sektorima finalne potrošnje energije. Računa se prema izrazu:</w:t>
      </w:r>
    </w:p>
    <w:p w14:paraId="7D170BAA" w14:textId="653FB757" w:rsidR="008E5721" w:rsidRPr="00E57771" w:rsidRDefault="001E4C83" w:rsidP="008E5721">
      <w:pPr>
        <w:jc w:val="center"/>
        <w:rPr>
          <w:rFonts w:ascii="Arial" w:eastAsiaTheme="minorEastAsia" w:hAnsi="Arial" w:cs="Arial"/>
          <w:iCs/>
          <w:sz w:val="24"/>
          <w:szCs w:val="24"/>
          <w:lang w:val="bs-Latn-BA"/>
        </w:rPr>
      </w:pPr>
      <m:oMathPara>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m:t>
              </m:r>
            </m:sub>
          </m:sSub>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GFCoE-ugalj-transformacija</m:t>
              </m:r>
            </m:sub>
          </m:sSub>
        </m:oMath>
      </m:oMathPara>
    </w:p>
    <w:p w14:paraId="298E8461" w14:textId="23B069C7" w:rsidR="008E5721" w:rsidRPr="00E57771" w:rsidRDefault="00905C0B" w:rsidP="008E5721">
      <w:pPr>
        <w:jc w:val="center"/>
        <w:rPr>
          <w:rFonts w:ascii="Arial" w:eastAsiaTheme="minorEastAsia" w:hAnsi="Arial" w:cs="Arial"/>
          <w:iCs/>
          <w:sz w:val="24"/>
          <w:szCs w:val="24"/>
          <w:lang w:val="bs-Latn-BA"/>
        </w:rPr>
      </w:pPr>
      <m:oMathPara>
        <m:oMath>
          <m:r>
            <m:rPr>
              <m:sty m:val="p"/>
            </m:rPr>
            <w:rPr>
              <w:rFonts w:ascii="Cambria Math" w:hAnsi="Cambria Math" w:cs="Arial"/>
              <w:sz w:val="24"/>
              <w:szCs w:val="24"/>
              <w:lang w:val="bs-Latn-BA"/>
            </w:rPr>
            <m:t xml:space="preserve">+ </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GFCoE-ugalj-industrija</m:t>
              </m:r>
            </m:sub>
          </m:sSub>
          <m:r>
            <m:rPr>
              <m:sty m:val="p"/>
            </m:rPr>
            <w:rPr>
              <w:rFonts w:ascii="Cambria Math" w:hAnsi="Cambria Math" w:cs="Arial"/>
              <w:sz w:val="24"/>
              <w:szCs w:val="24"/>
              <w:lang w:val="bs-Latn-BA"/>
            </w:rPr>
            <m:t xml:space="preserve">+ </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GFCoE-ugalj-ostali</m:t>
              </m:r>
            </m:sub>
          </m:sSub>
          <m:r>
            <m:rPr>
              <m:sty m:val="p"/>
            </m:rPr>
            <w:rPr>
              <w:rFonts w:ascii="Cambria Math" w:hAnsi="Cambria Math" w:cs="Arial"/>
              <w:sz w:val="24"/>
              <w:szCs w:val="24"/>
              <w:lang w:val="bs-Latn-BA"/>
            </w:rPr>
            <m:t xml:space="preserve">+ </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GFCoE-gas-visoke peći</m:t>
              </m:r>
            </m:sub>
          </m:sSub>
        </m:oMath>
      </m:oMathPara>
    </w:p>
    <w:p w14:paraId="73F66D90" w14:textId="5775F421" w:rsidR="008E5721" w:rsidRPr="00E57771" w:rsidRDefault="00905C0B" w:rsidP="008E5721">
      <w:pPr>
        <w:jc w:val="center"/>
        <w:rPr>
          <w:rFonts w:ascii="Arial" w:hAnsi="Arial" w:cs="Arial"/>
          <w:iCs/>
          <w:sz w:val="24"/>
          <w:szCs w:val="24"/>
          <w:lang w:val="bs-Latn-BA"/>
        </w:rPr>
      </w:pPr>
      <m:oMathPara>
        <m:oMath>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GFCoE-ugalj-transport</m:t>
              </m:r>
            </m:sub>
          </m:sSub>
        </m:oMath>
      </m:oMathPara>
    </w:p>
    <w:p w14:paraId="14DCF7DE" w14:textId="725585F9" w:rsidR="00AC406E" w:rsidRPr="00E57771" w:rsidRDefault="00AC406E" w:rsidP="00AC406E">
      <w:pPr>
        <w:rPr>
          <w:rFonts w:ascii="Arial" w:hAnsi="Arial" w:cs="Arial"/>
          <w:sz w:val="24"/>
          <w:szCs w:val="24"/>
          <w:lang w:val="bs-Latn-BA"/>
        </w:rPr>
      </w:pPr>
      <w:r w:rsidRPr="00E57771">
        <w:rPr>
          <w:rFonts w:ascii="Arial" w:hAnsi="Arial" w:cs="Arial"/>
          <w:sz w:val="24"/>
          <w:szCs w:val="24"/>
          <w:lang w:val="bs-Latn-BA"/>
        </w:rPr>
        <w:t>gdje su</w:t>
      </w:r>
      <w:r w:rsidR="00162D14" w:rsidRPr="00E57771">
        <w:rPr>
          <w:rFonts w:ascii="Arial" w:hAnsi="Arial" w:cs="Arial"/>
          <w:sz w:val="24"/>
          <w:szCs w:val="24"/>
          <w:lang w:val="bs-Latn-BA"/>
        </w:rPr>
        <w:t>:</w:t>
      </w:r>
    </w:p>
    <w:p w14:paraId="22B879D6" w14:textId="719FDB7D" w:rsidR="008E5721" w:rsidRPr="00E57771" w:rsidRDefault="001E4C83" w:rsidP="001E4C83">
      <w:pPr>
        <w:pStyle w:val="ListParagraph"/>
        <w:numPr>
          <w:ilvl w:val="0"/>
          <w:numId w:val="14"/>
        </w:numPr>
        <w:spacing w:before="240" w:line="480" w:lineRule="auto"/>
        <w:rPr>
          <w:rFonts w:ascii="Arial" w:hAnsi="Arial"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GFCoE-ugalj-transformacija</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i=1</m:t>
            </m:r>
          </m:sub>
          <m:sup>
            <m:r>
              <m:rPr>
                <m:sty m:val="p"/>
              </m:rPr>
              <w:rPr>
                <w:rFonts w:ascii="Cambria Math" w:hAnsi="Cambria Math" w:cs="Arial"/>
                <w:sz w:val="24"/>
                <w:szCs w:val="24"/>
                <w:lang w:val="bs-Latn-BA"/>
              </w:rPr>
              <m:t>17</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i</m:t>
                </m:r>
              </m:sub>
            </m:sSub>
          </m:e>
        </m:nary>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oMath>
    </w:p>
    <w:p w14:paraId="7C1DC2C8" w14:textId="49A07385" w:rsidR="00AC406E" w:rsidRPr="00E57771" w:rsidRDefault="001E4C83" w:rsidP="001E4C83">
      <w:pPr>
        <w:pStyle w:val="ListParagraph"/>
        <w:numPr>
          <w:ilvl w:val="0"/>
          <w:numId w:val="14"/>
        </w:numPr>
        <w:spacing w:before="240" w:line="480" w:lineRule="auto"/>
        <w:rPr>
          <w:rFonts w:ascii="Arial" w:hAnsi="Arial"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GFCoE-ugalj-industrija</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i=1</m:t>
            </m:r>
          </m:sub>
          <m:sup>
            <m:r>
              <m:rPr>
                <m:sty m:val="p"/>
              </m:rPr>
              <w:rPr>
                <w:rFonts w:ascii="Cambria Math" w:hAnsi="Cambria Math" w:cs="Arial"/>
                <w:sz w:val="24"/>
                <w:szCs w:val="24"/>
                <w:lang w:val="bs-Latn-BA"/>
              </w:rPr>
              <m:t>17</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i</m:t>
                </m:r>
              </m:sub>
            </m:sSub>
          </m:e>
        </m:nary>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oMath>
    </w:p>
    <w:p w14:paraId="1CC66945" w14:textId="08D3DF5E" w:rsidR="00AC406E" w:rsidRPr="00E57771" w:rsidRDefault="001E4C83" w:rsidP="001E4C83">
      <w:pPr>
        <w:pStyle w:val="ListParagraph"/>
        <w:numPr>
          <w:ilvl w:val="0"/>
          <w:numId w:val="14"/>
        </w:numPr>
        <w:spacing w:before="240" w:line="480" w:lineRule="auto"/>
        <w:rPr>
          <w:rFonts w:ascii="Arial" w:hAnsi="Arial"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GFCoE-ugalj-ostali</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i=1</m:t>
            </m:r>
          </m:sub>
          <m:sup>
            <m:r>
              <m:rPr>
                <m:sty m:val="p"/>
              </m:rPr>
              <w:rPr>
                <w:rFonts w:ascii="Cambria Math" w:hAnsi="Cambria Math" w:cs="Arial"/>
                <w:sz w:val="24"/>
                <w:szCs w:val="24"/>
                <w:lang w:val="bs-Latn-BA"/>
              </w:rPr>
              <m:t>17</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i</m:t>
                </m:r>
              </m:sub>
            </m:sSub>
          </m:e>
        </m:nary>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oMath>
    </w:p>
    <w:p w14:paraId="02C1443A" w14:textId="66D118DD" w:rsidR="00AC406E" w:rsidRPr="00E57771" w:rsidRDefault="001E4C83" w:rsidP="001E4C83">
      <w:pPr>
        <w:pStyle w:val="ListParagraph"/>
        <w:numPr>
          <w:ilvl w:val="0"/>
          <w:numId w:val="14"/>
        </w:numPr>
        <w:spacing w:before="240" w:line="480" w:lineRule="auto"/>
        <w:rPr>
          <w:rFonts w:ascii="Arial" w:hAnsi="Arial"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GFCoE-gas-visoke peći</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i=1</m:t>
            </m:r>
          </m:sub>
          <m:sup>
            <m:r>
              <m:rPr>
                <m:sty m:val="p"/>
              </m:rPr>
              <w:rPr>
                <w:rFonts w:ascii="Cambria Math" w:hAnsi="Cambria Math" w:cs="Arial"/>
                <w:sz w:val="24"/>
                <w:szCs w:val="24"/>
                <w:lang w:val="bs-Latn-BA"/>
              </w:rPr>
              <m:t>2</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i</m:t>
                </m:r>
              </m:sub>
            </m:sSub>
          </m:e>
        </m:nary>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oMath>
    </w:p>
    <w:p w14:paraId="4B631579" w14:textId="684E6D82" w:rsidR="00AC406E" w:rsidRPr="00E57771" w:rsidRDefault="001E4C83" w:rsidP="001E4C83">
      <w:pPr>
        <w:pStyle w:val="ListParagraph"/>
        <w:numPr>
          <w:ilvl w:val="0"/>
          <w:numId w:val="14"/>
        </w:numPr>
        <w:spacing w:before="240" w:line="480" w:lineRule="auto"/>
        <w:rPr>
          <w:rFonts w:ascii="Arial" w:hAnsi="Arial"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GFCoE-ugalj-transport</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m=1</m:t>
            </m:r>
          </m:sub>
          <m:sup>
            <m:r>
              <m:rPr>
                <m:sty m:val="p"/>
              </m:rPr>
              <w:rPr>
                <w:rFonts w:ascii="Cambria Math" w:hAnsi="Cambria Math" w:cs="Arial"/>
                <w:sz w:val="24"/>
                <w:szCs w:val="24"/>
                <w:lang w:val="bs-Latn-BA"/>
              </w:rPr>
              <m:t>17</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m</m:t>
                </m:r>
              </m:sub>
            </m:sSub>
          </m:e>
        </m:nary>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oMath>
    </w:p>
    <w:p w14:paraId="12EF5049" w14:textId="4960915B" w:rsidR="00AC406E" w:rsidRPr="00E57771" w:rsidRDefault="00AC406E" w:rsidP="00AC406E">
      <w:pPr>
        <w:rPr>
          <w:rFonts w:ascii="Arial" w:hAnsi="Arial" w:cs="Arial"/>
          <w:sz w:val="24"/>
          <w:szCs w:val="24"/>
          <w:lang w:val="bs-Latn-BA"/>
        </w:rPr>
      </w:pPr>
      <w:r w:rsidRPr="00E57771">
        <w:rPr>
          <w:rFonts w:ascii="Arial" w:hAnsi="Arial" w:cs="Arial"/>
          <w:sz w:val="24"/>
          <w:szCs w:val="24"/>
          <w:lang w:val="bs-Latn-BA"/>
        </w:rPr>
        <w:t xml:space="preserve">U cilju izračunavanja gore navedenih veličina koriste se numeracija i toplotne moći različitih </w:t>
      </w:r>
      <w:r w:rsidR="0086147A" w:rsidRPr="00E57771">
        <w:rPr>
          <w:rFonts w:ascii="Arial" w:hAnsi="Arial" w:cs="Arial"/>
          <w:sz w:val="24"/>
          <w:szCs w:val="24"/>
          <w:lang w:val="bs-Latn-BA"/>
        </w:rPr>
        <w:t xml:space="preserve">vrsta </w:t>
      </w:r>
      <w:r w:rsidRPr="00E57771">
        <w:rPr>
          <w:rFonts w:ascii="Arial" w:hAnsi="Arial" w:cs="Arial"/>
          <w:sz w:val="24"/>
          <w:szCs w:val="24"/>
          <w:lang w:val="bs-Latn-BA"/>
        </w:rPr>
        <w:t>uglja navedenih u donjoj tabeli:</w:t>
      </w:r>
    </w:p>
    <w:p w14:paraId="11B0D187" w14:textId="77777777" w:rsidR="006D30C8" w:rsidRPr="00E57771" w:rsidRDefault="006D30C8" w:rsidP="00AC406E">
      <w:pPr>
        <w:rPr>
          <w:rFonts w:ascii="Arial" w:hAnsi="Arial" w:cs="Arial"/>
          <w:sz w:val="24"/>
          <w:szCs w:val="24"/>
          <w:lang w:val="bs-Latn-BA"/>
        </w:rPr>
      </w:pPr>
    </w:p>
    <w:tbl>
      <w:tblPr>
        <w:tblStyle w:val="TableGrid"/>
        <w:tblW w:w="9493" w:type="dxa"/>
        <w:tblLook w:val="04A0" w:firstRow="1" w:lastRow="0" w:firstColumn="1" w:lastColumn="0" w:noHBand="0" w:noVBand="1"/>
      </w:tblPr>
      <w:tblGrid>
        <w:gridCol w:w="1190"/>
        <w:gridCol w:w="1190"/>
        <w:gridCol w:w="1204"/>
        <w:gridCol w:w="1043"/>
        <w:gridCol w:w="1244"/>
        <w:gridCol w:w="2195"/>
        <w:gridCol w:w="1427"/>
      </w:tblGrid>
      <w:tr w:rsidR="00AC406E" w:rsidRPr="00E57771" w14:paraId="163416C6" w14:textId="77777777" w:rsidTr="00CF4DF1">
        <w:trPr>
          <w:trHeight w:val="540"/>
        </w:trPr>
        <w:tc>
          <w:tcPr>
            <w:tcW w:w="1190" w:type="dxa"/>
            <w:shd w:val="clear" w:color="auto" w:fill="D9D9D9" w:themeFill="background1" w:themeFillShade="D9"/>
          </w:tcPr>
          <w:p w14:paraId="01E7B652"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314A2B4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Transfor-macije – visoke peći</w:t>
            </w:r>
          </w:p>
          <w:p w14:paraId="056BF5B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(i)</w:t>
            </w:r>
          </w:p>
        </w:tc>
        <w:tc>
          <w:tcPr>
            <w:tcW w:w="1190" w:type="dxa"/>
            <w:shd w:val="clear" w:color="auto" w:fill="D9D9D9" w:themeFill="background1" w:themeFillShade="D9"/>
          </w:tcPr>
          <w:p w14:paraId="19BDC4DF"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2036679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Industrija</w:t>
            </w:r>
          </w:p>
          <w:p w14:paraId="6231F29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(j)</w:t>
            </w:r>
          </w:p>
        </w:tc>
        <w:tc>
          <w:tcPr>
            <w:tcW w:w="1204" w:type="dxa"/>
            <w:shd w:val="clear" w:color="auto" w:fill="D9D9D9" w:themeFill="background1" w:themeFillShade="D9"/>
          </w:tcPr>
          <w:p w14:paraId="31353F30"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62C5D93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Ostali sektori finalne potrošnje</w:t>
            </w:r>
          </w:p>
          <w:p w14:paraId="5B2B2FC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(k)</w:t>
            </w:r>
          </w:p>
        </w:tc>
        <w:tc>
          <w:tcPr>
            <w:tcW w:w="1043" w:type="dxa"/>
            <w:shd w:val="clear" w:color="auto" w:fill="D9D9D9" w:themeFill="background1" w:themeFillShade="D9"/>
          </w:tcPr>
          <w:p w14:paraId="22D5D258"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7FF3520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Gas iz visokih peći</w:t>
            </w:r>
          </w:p>
          <w:p w14:paraId="349E00F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(l)</w:t>
            </w:r>
          </w:p>
        </w:tc>
        <w:tc>
          <w:tcPr>
            <w:tcW w:w="1244" w:type="dxa"/>
            <w:shd w:val="clear" w:color="auto" w:fill="D9D9D9" w:themeFill="background1" w:themeFillShade="D9"/>
          </w:tcPr>
          <w:p w14:paraId="2C98402D"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67E2D18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Transport</w:t>
            </w:r>
          </w:p>
          <w:p w14:paraId="038CA6A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(m)</w:t>
            </w:r>
          </w:p>
        </w:tc>
        <w:tc>
          <w:tcPr>
            <w:tcW w:w="2195" w:type="dxa"/>
            <w:shd w:val="clear" w:color="auto" w:fill="D9D9D9" w:themeFill="background1" w:themeFillShade="D9"/>
          </w:tcPr>
          <w:p w14:paraId="45E0EA4B" w14:textId="065A8AEB"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Vrsta uglja i produkt uglja</w:t>
            </w:r>
          </w:p>
        </w:tc>
        <w:tc>
          <w:tcPr>
            <w:tcW w:w="1427" w:type="dxa"/>
            <w:shd w:val="clear" w:color="auto" w:fill="D9D9D9" w:themeFill="background1" w:themeFillShade="D9"/>
          </w:tcPr>
          <w:p w14:paraId="6089127D" w14:textId="74FCC42B"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 xml:space="preserve">Toplotne moći </w:t>
            </w:r>
            <w:r w:rsidR="0086147A" w:rsidRPr="00E57771">
              <w:rPr>
                <w:rFonts w:ascii="Arial" w:hAnsi="Arial" w:cs="Arial"/>
                <w:sz w:val="24"/>
                <w:szCs w:val="24"/>
                <w:lang w:val="bs-Latn-BA"/>
              </w:rPr>
              <w:t xml:space="preserve">vrsta </w:t>
            </w:r>
            <w:r w:rsidRPr="00E57771">
              <w:rPr>
                <w:rFonts w:ascii="Arial" w:hAnsi="Arial" w:cs="Arial"/>
                <w:sz w:val="24"/>
                <w:szCs w:val="24"/>
                <w:lang w:val="bs-Latn-BA"/>
              </w:rPr>
              <w:t>uglja i produkata uglja</w:t>
            </w:r>
          </w:p>
          <w:p w14:paraId="05973E0C" w14:textId="09CA08E9"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(MJ/kg)</w:t>
            </w:r>
            <w:r w:rsidR="00CF4DF1" w:rsidRPr="00E57771">
              <w:rPr>
                <w:sz w:val="18"/>
                <w:szCs w:val="18"/>
                <w:lang w:val="bs-Latn-BA"/>
              </w:rPr>
              <w:t xml:space="preserve"> 1 MJ = 2,388 x 10</w:t>
            </w:r>
            <w:r w:rsidR="00CF4DF1" w:rsidRPr="00E57771">
              <w:rPr>
                <w:sz w:val="18"/>
                <w:szCs w:val="18"/>
                <w:vertAlign w:val="superscript"/>
                <w:lang w:val="bs-Latn-BA"/>
              </w:rPr>
              <w:t>-11</w:t>
            </w:r>
            <w:r w:rsidR="00CF4DF1" w:rsidRPr="00E57771">
              <w:rPr>
                <w:sz w:val="18"/>
                <w:szCs w:val="18"/>
                <w:lang w:val="bs-Latn-BA"/>
              </w:rPr>
              <w:t xml:space="preserve"> ktoe</w:t>
            </w:r>
          </w:p>
        </w:tc>
      </w:tr>
      <w:tr w:rsidR="00AC406E" w:rsidRPr="00E57771" w14:paraId="3D17DE52" w14:textId="77777777" w:rsidTr="00CF4DF1">
        <w:tc>
          <w:tcPr>
            <w:tcW w:w="1190" w:type="dxa"/>
          </w:tcPr>
          <w:p w14:paraId="675A572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1190" w:type="dxa"/>
          </w:tcPr>
          <w:p w14:paraId="0FCF9B3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1204" w:type="dxa"/>
          </w:tcPr>
          <w:p w14:paraId="2A81569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1043" w:type="dxa"/>
          </w:tcPr>
          <w:p w14:paraId="3EE44DCD" w14:textId="77777777" w:rsidR="00AC406E" w:rsidRPr="00E57771" w:rsidRDefault="00AC406E" w:rsidP="00FA5A9F">
            <w:pPr>
              <w:rPr>
                <w:rFonts w:ascii="Arial" w:hAnsi="Arial" w:cs="Arial"/>
                <w:sz w:val="24"/>
                <w:szCs w:val="24"/>
                <w:lang w:val="bs-Latn-BA"/>
              </w:rPr>
            </w:pPr>
          </w:p>
        </w:tc>
        <w:tc>
          <w:tcPr>
            <w:tcW w:w="1244" w:type="dxa"/>
          </w:tcPr>
          <w:p w14:paraId="578994F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2195" w:type="dxa"/>
          </w:tcPr>
          <w:p w14:paraId="54251D0D" w14:textId="5021A3A2"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Antracit</w:t>
            </w:r>
          </w:p>
        </w:tc>
        <w:tc>
          <w:tcPr>
            <w:tcW w:w="1427" w:type="dxa"/>
          </w:tcPr>
          <w:p w14:paraId="2ED85A9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26.700</w:t>
            </w:r>
          </w:p>
        </w:tc>
      </w:tr>
      <w:tr w:rsidR="00AC406E" w:rsidRPr="00E57771" w14:paraId="4C46FFC9" w14:textId="77777777" w:rsidTr="00CF4DF1">
        <w:tc>
          <w:tcPr>
            <w:tcW w:w="1190" w:type="dxa"/>
          </w:tcPr>
          <w:p w14:paraId="57B8C19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1190" w:type="dxa"/>
          </w:tcPr>
          <w:p w14:paraId="65E864F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1204" w:type="dxa"/>
          </w:tcPr>
          <w:p w14:paraId="1F7776F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1043" w:type="dxa"/>
          </w:tcPr>
          <w:p w14:paraId="451C6E0C" w14:textId="77777777" w:rsidR="00AC406E" w:rsidRPr="00E57771" w:rsidRDefault="00AC406E" w:rsidP="00FA5A9F">
            <w:pPr>
              <w:rPr>
                <w:rFonts w:ascii="Arial" w:hAnsi="Arial" w:cs="Arial"/>
                <w:sz w:val="24"/>
                <w:szCs w:val="24"/>
                <w:lang w:val="bs-Latn-BA"/>
              </w:rPr>
            </w:pPr>
          </w:p>
        </w:tc>
        <w:tc>
          <w:tcPr>
            <w:tcW w:w="1244" w:type="dxa"/>
          </w:tcPr>
          <w:p w14:paraId="6EB6ADA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2195" w:type="dxa"/>
          </w:tcPr>
          <w:p w14:paraId="7130E41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Koksni ugalj</w:t>
            </w:r>
          </w:p>
        </w:tc>
        <w:tc>
          <w:tcPr>
            <w:tcW w:w="1427" w:type="dxa"/>
          </w:tcPr>
          <w:p w14:paraId="7BAA388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28.200</w:t>
            </w:r>
          </w:p>
        </w:tc>
      </w:tr>
      <w:tr w:rsidR="00AC406E" w:rsidRPr="00E57771" w14:paraId="24BC7937" w14:textId="77777777" w:rsidTr="00CF4DF1">
        <w:tc>
          <w:tcPr>
            <w:tcW w:w="1190" w:type="dxa"/>
          </w:tcPr>
          <w:p w14:paraId="5ACFA82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1190" w:type="dxa"/>
          </w:tcPr>
          <w:p w14:paraId="6B72836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1204" w:type="dxa"/>
          </w:tcPr>
          <w:p w14:paraId="23272EA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1043" w:type="dxa"/>
          </w:tcPr>
          <w:p w14:paraId="3136883A" w14:textId="77777777" w:rsidR="00AC406E" w:rsidRPr="00E57771" w:rsidRDefault="00AC406E" w:rsidP="00FA5A9F">
            <w:pPr>
              <w:rPr>
                <w:rFonts w:ascii="Arial" w:hAnsi="Arial" w:cs="Arial"/>
                <w:sz w:val="24"/>
                <w:szCs w:val="24"/>
                <w:lang w:val="bs-Latn-BA"/>
              </w:rPr>
            </w:pPr>
          </w:p>
        </w:tc>
        <w:tc>
          <w:tcPr>
            <w:tcW w:w="1244" w:type="dxa"/>
          </w:tcPr>
          <w:p w14:paraId="1414E9B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2195" w:type="dxa"/>
          </w:tcPr>
          <w:p w14:paraId="0156163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Ostali bituminozni ugalj</w:t>
            </w:r>
          </w:p>
        </w:tc>
        <w:tc>
          <w:tcPr>
            <w:tcW w:w="1427" w:type="dxa"/>
          </w:tcPr>
          <w:p w14:paraId="5E9F6A4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25.800</w:t>
            </w:r>
          </w:p>
        </w:tc>
      </w:tr>
      <w:tr w:rsidR="00AC406E" w:rsidRPr="00E57771" w14:paraId="1F463151" w14:textId="77777777" w:rsidTr="00CF4DF1">
        <w:tc>
          <w:tcPr>
            <w:tcW w:w="1190" w:type="dxa"/>
          </w:tcPr>
          <w:p w14:paraId="6D82EEF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1190" w:type="dxa"/>
          </w:tcPr>
          <w:p w14:paraId="5317996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1204" w:type="dxa"/>
          </w:tcPr>
          <w:p w14:paraId="4B66074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1043" w:type="dxa"/>
          </w:tcPr>
          <w:p w14:paraId="2431DB01" w14:textId="77777777" w:rsidR="00AC406E" w:rsidRPr="00E57771" w:rsidRDefault="00AC406E" w:rsidP="00FA5A9F">
            <w:pPr>
              <w:rPr>
                <w:rFonts w:ascii="Arial" w:hAnsi="Arial" w:cs="Arial"/>
                <w:sz w:val="24"/>
                <w:szCs w:val="24"/>
                <w:lang w:val="bs-Latn-BA"/>
              </w:rPr>
            </w:pPr>
          </w:p>
        </w:tc>
        <w:tc>
          <w:tcPr>
            <w:tcW w:w="1244" w:type="dxa"/>
          </w:tcPr>
          <w:p w14:paraId="27AB6F4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2195" w:type="dxa"/>
          </w:tcPr>
          <w:p w14:paraId="76D906A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Podbitumenski ugalj</w:t>
            </w:r>
          </w:p>
        </w:tc>
        <w:tc>
          <w:tcPr>
            <w:tcW w:w="1427" w:type="dxa"/>
          </w:tcPr>
          <w:p w14:paraId="7EE12B4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18.900</w:t>
            </w:r>
          </w:p>
        </w:tc>
      </w:tr>
      <w:tr w:rsidR="00AC406E" w:rsidRPr="00E57771" w14:paraId="62DAA32C" w14:textId="77777777" w:rsidTr="00CF4DF1">
        <w:tc>
          <w:tcPr>
            <w:tcW w:w="1190" w:type="dxa"/>
          </w:tcPr>
          <w:p w14:paraId="62DEA0E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1190" w:type="dxa"/>
          </w:tcPr>
          <w:p w14:paraId="11CFABC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1204" w:type="dxa"/>
          </w:tcPr>
          <w:p w14:paraId="66FD3C9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1043" w:type="dxa"/>
          </w:tcPr>
          <w:p w14:paraId="1C0B5F01" w14:textId="77777777" w:rsidR="00AC406E" w:rsidRPr="00E57771" w:rsidRDefault="00AC406E" w:rsidP="00FA5A9F">
            <w:pPr>
              <w:rPr>
                <w:rFonts w:ascii="Arial" w:hAnsi="Arial" w:cs="Arial"/>
                <w:sz w:val="24"/>
                <w:szCs w:val="24"/>
                <w:lang w:val="bs-Latn-BA"/>
              </w:rPr>
            </w:pPr>
          </w:p>
        </w:tc>
        <w:tc>
          <w:tcPr>
            <w:tcW w:w="1244" w:type="dxa"/>
          </w:tcPr>
          <w:p w14:paraId="7B48688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2195" w:type="dxa"/>
          </w:tcPr>
          <w:p w14:paraId="23DEE19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Lignit</w:t>
            </w:r>
          </w:p>
        </w:tc>
        <w:tc>
          <w:tcPr>
            <w:tcW w:w="1427" w:type="dxa"/>
          </w:tcPr>
          <w:p w14:paraId="3881B3C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11.900</w:t>
            </w:r>
          </w:p>
        </w:tc>
      </w:tr>
      <w:tr w:rsidR="00AC406E" w:rsidRPr="00E57771" w14:paraId="236E9506" w14:textId="77777777" w:rsidTr="00CF4DF1">
        <w:tc>
          <w:tcPr>
            <w:tcW w:w="1190" w:type="dxa"/>
          </w:tcPr>
          <w:p w14:paraId="78B2AC9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1190" w:type="dxa"/>
          </w:tcPr>
          <w:p w14:paraId="799331D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1204" w:type="dxa"/>
          </w:tcPr>
          <w:p w14:paraId="1EEC901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1043" w:type="dxa"/>
          </w:tcPr>
          <w:p w14:paraId="746009EE" w14:textId="77777777" w:rsidR="00AC406E" w:rsidRPr="00E57771" w:rsidRDefault="00AC406E" w:rsidP="00FA5A9F">
            <w:pPr>
              <w:rPr>
                <w:rFonts w:ascii="Arial" w:hAnsi="Arial" w:cs="Arial"/>
                <w:sz w:val="24"/>
                <w:szCs w:val="24"/>
                <w:lang w:val="bs-Latn-BA"/>
              </w:rPr>
            </w:pPr>
          </w:p>
        </w:tc>
        <w:tc>
          <w:tcPr>
            <w:tcW w:w="1244" w:type="dxa"/>
          </w:tcPr>
          <w:p w14:paraId="2369F84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2195" w:type="dxa"/>
          </w:tcPr>
          <w:p w14:paraId="3366AFB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Patentno gorivo</w:t>
            </w:r>
          </w:p>
        </w:tc>
        <w:tc>
          <w:tcPr>
            <w:tcW w:w="1427" w:type="dxa"/>
          </w:tcPr>
          <w:p w14:paraId="056F8C8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20.700</w:t>
            </w:r>
          </w:p>
        </w:tc>
      </w:tr>
      <w:tr w:rsidR="00AC406E" w:rsidRPr="00E57771" w14:paraId="41BC6E6B" w14:textId="77777777" w:rsidTr="00CF4DF1">
        <w:tc>
          <w:tcPr>
            <w:tcW w:w="1190" w:type="dxa"/>
          </w:tcPr>
          <w:p w14:paraId="6457BE5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1190" w:type="dxa"/>
          </w:tcPr>
          <w:p w14:paraId="152D6A5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1204" w:type="dxa"/>
          </w:tcPr>
          <w:p w14:paraId="0A56676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1043" w:type="dxa"/>
          </w:tcPr>
          <w:p w14:paraId="2FCA7AD1" w14:textId="77777777" w:rsidR="00AC406E" w:rsidRPr="00E57771" w:rsidRDefault="00AC406E" w:rsidP="00FA5A9F">
            <w:pPr>
              <w:rPr>
                <w:rFonts w:ascii="Arial" w:hAnsi="Arial" w:cs="Arial"/>
                <w:sz w:val="24"/>
                <w:szCs w:val="24"/>
                <w:lang w:val="bs-Latn-BA"/>
              </w:rPr>
            </w:pPr>
          </w:p>
        </w:tc>
        <w:tc>
          <w:tcPr>
            <w:tcW w:w="1244" w:type="dxa"/>
          </w:tcPr>
          <w:p w14:paraId="05D682F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2195" w:type="dxa"/>
          </w:tcPr>
          <w:p w14:paraId="1169F0F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Koksovska koksna smola</w:t>
            </w:r>
          </w:p>
        </w:tc>
        <w:tc>
          <w:tcPr>
            <w:tcW w:w="1427" w:type="dxa"/>
          </w:tcPr>
          <w:p w14:paraId="284D8A3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28.200</w:t>
            </w:r>
          </w:p>
        </w:tc>
      </w:tr>
      <w:tr w:rsidR="00AC406E" w:rsidRPr="00E57771" w14:paraId="355ABA8D" w14:textId="77777777" w:rsidTr="00CF4DF1">
        <w:tc>
          <w:tcPr>
            <w:tcW w:w="1190" w:type="dxa"/>
          </w:tcPr>
          <w:p w14:paraId="74E4E42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1190" w:type="dxa"/>
          </w:tcPr>
          <w:p w14:paraId="0C125C0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1204" w:type="dxa"/>
          </w:tcPr>
          <w:p w14:paraId="37605B1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1043" w:type="dxa"/>
          </w:tcPr>
          <w:p w14:paraId="0694760D" w14:textId="77777777" w:rsidR="00AC406E" w:rsidRPr="00E57771" w:rsidRDefault="00AC406E" w:rsidP="00FA5A9F">
            <w:pPr>
              <w:rPr>
                <w:rFonts w:ascii="Arial" w:hAnsi="Arial" w:cs="Arial"/>
                <w:sz w:val="24"/>
                <w:szCs w:val="24"/>
                <w:lang w:val="bs-Latn-BA"/>
              </w:rPr>
            </w:pPr>
          </w:p>
        </w:tc>
        <w:tc>
          <w:tcPr>
            <w:tcW w:w="1244" w:type="dxa"/>
          </w:tcPr>
          <w:p w14:paraId="088196A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2195" w:type="dxa"/>
          </w:tcPr>
          <w:p w14:paraId="6E7C8A6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Plinski koks</w:t>
            </w:r>
          </w:p>
        </w:tc>
        <w:tc>
          <w:tcPr>
            <w:tcW w:w="1427" w:type="dxa"/>
          </w:tcPr>
          <w:p w14:paraId="3AD5C10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28.200</w:t>
            </w:r>
          </w:p>
        </w:tc>
      </w:tr>
      <w:tr w:rsidR="00AC406E" w:rsidRPr="00E57771" w14:paraId="0828BE5E" w14:textId="77777777" w:rsidTr="00CF4DF1">
        <w:tc>
          <w:tcPr>
            <w:tcW w:w="1190" w:type="dxa"/>
          </w:tcPr>
          <w:p w14:paraId="74B395F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1190" w:type="dxa"/>
          </w:tcPr>
          <w:p w14:paraId="288D811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1204" w:type="dxa"/>
          </w:tcPr>
          <w:p w14:paraId="579E578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1043" w:type="dxa"/>
          </w:tcPr>
          <w:p w14:paraId="708FA4E9" w14:textId="77777777" w:rsidR="00AC406E" w:rsidRPr="00E57771" w:rsidRDefault="00AC406E" w:rsidP="00FA5A9F">
            <w:pPr>
              <w:rPr>
                <w:rFonts w:ascii="Arial" w:hAnsi="Arial" w:cs="Arial"/>
                <w:sz w:val="24"/>
                <w:szCs w:val="24"/>
                <w:lang w:val="bs-Latn-BA"/>
              </w:rPr>
            </w:pPr>
          </w:p>
        </w:tc>
        <w:tc>
          <w:tcPr>
            <w:tcW w:w="1244" w:type="dxa"/>
          </w:tcPr>
          <w:p w14:paraId="51B66F9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2195" w:type="dxa"/>
          </w:tcPr>
          <w:p w14:paraId="5EE2B6F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Katranski derivat uglja</w:t>
            </w:r>
          </w:p>
        </w:tc>
        <w:tc>
          <w:tcPr>
            <w:tcW w:w="1427" w:type="dxa"/>
          </w:tcPr>
          <w:p w14:paraId="3A91D86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28.000</w:t>
            </w:r>
          </w:p>
        </w:tc>
      </w:tr>
      <w:tr w:rsidR="00AC406E" w:rsidRPr="00E57771" w14:paraId="45299033" w14:textId="77777777" w:rsidTr="00CF4DF1">
        <w:tc>
          <w:tcPr>
            <w:tcW w:w="1190" w:type="dxa"/>
          </w:tcPr>
          <w:p w14:paraId="1E1BDDC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1190" w:type="dxa"/>
          </w:tcPr>
          <w:p w14:paraId="2E18465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1204" w:type="dxa"/>
          </w:tcPr>
          <w:p w14:paraId="744FDED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1043" w:type="dxa"/>
          </w:tcPr>
          <w:p w14:paraId="3724800D" w14:textId="77777777" w:rsidR="00AC406E" w:rsidRPr="00E57771" w:rsidRDefault="00AC406E" w:rsidP="00FA5A9F">
            <w:pPr>
              <w:rPr>
                <w:rFonts w:ascii="Arial" w:hAnsi="Arial" w:cs="Arial"/>
                <w:sz w:val="24"/>
                <w:szCs w:val="24"/>
                <w:lang w:val="bs-Latn-BA"/>
              </w:rPr>
            </w:pPr>
          </w:p>
        </w:tc>
        <w:tc>
          <w:tcPr>
            <w:tcW w:w="1244" w:type="dxa"/>
          </w:tcPr>
          <w:p w14:paraId="0E51312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2195" w:type="dxa"/>
          </w:tcPr>
          <w:p w14:paraId="5BD6F15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BKB</w:t>
            </w:r>
          </w:p>
        </w:tc>
        <w:tc>
          <w:tcPr>
            <w:tcW w:w="1427" w:type="dxa"/>
          </w:tcPr>
          <w:p w14:paraId="5FF495F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19.000</w:t>
            </w:r>
          </w:p>
        </w:tc>
      </w:tr>
      <w:tr w:rsidR="00AC406E" w:rsidRPr="00E57771" w14:paraId="5C7AD21E" w14:textId="77777777" w:rsidTr="00CF4DF1">
        <w:tc>
          <w:tcPr>
            <w:tcW w:w="1190" w:type="dxa"/>
          </w:tcPr>
          <w:p w14:paraId="668DD73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1190" w:type="dxa"/>
          </w:tcPr>
          <w:p w14:paraId="6A85EE8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1204" w:type="dxa"/>
          </w:tcPr>
          <w:p w14:paraId="2F1DC9C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1043" w:type="dxa"/>
          </w:tcPr>
          <w:p w14:paraId="24D2AB5D" w14:textId="77777777" w:rsidR="00AC406E" w:rsidRPr="00E57771" w:rsidRDefault="00AC406E" w:rsidP="00FA5A9F">
            <w:pPr>
              <w:rPr>
                <w:rFonts w:ascii="Arial" w:hAnsi="Arial" w:cs="Arial"/>
                <w:sz w:val="24"/>
                <w:szCs w:val="24"/>
                <w:lang w:val="bs-Latn-BA"/>
              </w:rPr>
            </w:pPr>
          </w:p>
        </w:tc>
        <w:tc>
          <w:tcPr>
            <w:tcW w:w="1244" w:type="dxa"/>
          </w:tcPr>
          <w:p w14:paraId="4104E0F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2195" w:type="dxa"/>
          </w:tcPr>
          <w:p w14:paraId="7337E0F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Treset</w:t>
            </w:r>
          </w:p>
        </w:tc>
        <w:tc>
          <w:tcPr>
            <w:tcW w:w="1427" w:type="dxa"/>
          </w:tcPr>
          <w:p w14:paraId="41BF21A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9.760</w:t>
            </w:r>
          </w:p>
        </w:tc>
      </w:tr>
      <w:tr w:rsidR="00AC406E" w:rsidRPr="00E57771" w14:paraId="5A466C30" w14:textId="77777777" w:rsidTr="00CF4DF1">
        <w:tc>
          <w:tcPr>
            <w:tcW w:w="1190" w:type="dxa"/>
          </w:tcPr>
          <w:p w14:paraId="6EDBA98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lastRenderedPageBreak/>
              <w:t>12</w:t>
            </w:r>
          </w:p>
        </w:tc>
        <w:tc>
          <w:tcPr>
            <w:tcW w:w="1190" w:type="dxa"/>
          </w:tcPr>
          <w:p w14:paraId="7C04928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12</w:t>
            </w:r>
          </w:p>
        </w:tc>
        <w:tc>
          <w:tcPr>
            <w:tcW w:w="1204" w:type="dxa"/>
          </w:tcPr>
          <w:p w14:paraId="5677806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12</w:t>
            </w:r>
          </w:p>
        </w:tc>
        <w:tc>
          <w:tcPr>
            <w:tcW w:w="1043" w:type="dxa"/>
          </w:tcPr>
          <w:p w14:paraId="418573B0" w14:textId="77777777" w:rsidR="00AC406E" w:rsidRPr="00E57771" w:rsidRDefault="00AC406E" w:rsidP="00FA5A9F">
            <w:pPr>
              <w:rPr>
                <w:rFonts w:ascii="Arial" w:hAnsi="Arial" w:cs="Arial"/>
                <w:sz w:val="24"/>
                <w:szCs w:val="24"/>
                <w:lang w:val="bs-Latn-BA"/>
              </w:rPr>
            </w:pPr>
          </w:p>
        </w:tc>
        <w:tc>
          <w:tcPr>
            <w:tcW w:w="1244" w:type="dxa"/>
          </w:tcPr>
          <w:p w14:paraId="37B40E5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12</w:t>
            </w:r>
          </w:p>
        </w:tc>
        <w:tc>
          <w:tcPr>
            <w:tcW w:w="2195" w:type="dxa"/>
          </w:tcPr>
          <w:p w14:paraId="1196EC8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Tresetni proizvodi</w:t>
            </w:r>
          </w:p>
        </w:tc>
        <w:tc>
          <w:tcPr>
            <w:tcW w:w="1427" w:type="dxa"/>
          </w:tcPr>
          <w:p w14:paraId="65FDF25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16.000</w:t>
            </w:r>
          </w:p>
        </w:tc>
      </w:tr>
      <w:tr w:rsidR="00AC406E" w:rsidRPr="00E57771" w14:paraId="2589E369" w14:textId="77777777" w:rsidTr="00CF4DF1">
        <w:tc>
          <w:tcPr>
            <w:tcW w:w="1190" w:type="dxa"/>
          </w:tcPr>
          <w:p w14:paraId="5AB147F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13</w:t>
            </w:r>
          </w:p>
        </w:tc>
        <w:tc>
          <w:tcPr>
            <w:tcW w:w="1190" w:type="dxa"/>
          </w:tcPr>
          <w:p w14:paraId="5E221F4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13</w:t>
            </w:r>
          </w:p>
        </w:tc>
        <w:tc>
          <w:tcPr>
            <w:tcW w:w="1204" w:type="dxa"/>
          </w:tcPr>
          <w:p w14:paraId="5E17A7A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13</w:t>
            </w:r>
          </w:p>
        </w:tc>
        <w:tc>
          <w:tcPr>
            <w:tcW w:w="1043" w:type="dxa"/>
          </w:tcPr>
          <w:p w14:paraId="4C86E9D0" w14:textId="77777777" w:rsidR="00AC406E" w:rsidRPr="00E57771" w:rsidRDefault="00AC406E" w:rsidP="00FA5A9F">
            <w:pPr>
              <w:rPr>
                <w:rFonts w:ascii="Arial" w:hAnsi="Arial" w:cs="Arial"/>
                <w:sz w:val="24"/>
                <w:szCs w:val="24"/>
                <w:lang w:val="bs-Latn-BA"/>
              </w:rPr>
            </w:pPr>
          </w:p>
        </w:tc>
        <w:tc>
          <w:tcPr>
            <w:tcW w:w="1244" w:type="dxa"/>
          </w:tcPr>
          <w:p w14:paraId="6EC4A2F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13</w:t>
            </w:r>
          </w:p>
        </w:tc>
        <w:tc>
          <w:tcPr>
            <w:tcW w:w="2195" w:type="dxa"/>
          </w:tcPr>
          <w:p w14:paraId="08AD6FE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Bitumenski škriljci i naftni pijesak</w:t>
            </w:r>
          </w:p>
        </w:tc>
        <w:tc>
          <w:tcPr>
            <w:tcW w:w="1427" w:type="dxa"/>
          </w:tcPr>
          <w:p w14:paraId="00AA6FA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8.900</w:t>
            </w:r>
          </w:p>
        </w:tc>
      </w:tr>
      <w:tr w:rsidR="00AC406E" w:rsidRPr="00E57771" w14:paraId="386F598F" w14:textId="77777777" w:rsidTr="00CF4DF1">
        <w:tc>
          <w:tcPr>
            <w:tcW w:w="1190" w:type="dxa"/>
          </w:tcPr>
          <w:p w14:paraId="35E5FE2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14</w:t>
            </w:r>
          </w:p>
        </w:tc>
        <w:tc>
          <w:tcPr>
            <w:tcW w:w="1190" w:type="dxa"/>
          </w:tcPr>
          <w:p w14:paraId="5353D65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14</w:t>
            </w:r>
          </w:p>
        </w:tc>
        <w:tc>
          <w:tcPr>
            <w:tcW w:w="1204" w:type="dxa"/>
          </w:tcPr>
          <w:p w14:paraId="5252207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14</w:t>
            </w:r>
          </w:p>
        </w:tc>
        <w:tc>
          <w:tcPr>
            <w:tcW w:w="1043" w:type="dxa"/>
          </w:tcPr>
          <w:p w14:paraId="33B562A8" w14:textId="77777777" w:rsidR="00AC406E" w:rsidRPr="00E57771" w:rsidRDefault="00AC406E" w:rsidP="00FA5A9F">
            <w:pPr>
              <w:rPr>
                <w:rFonts w:ascii="Arial" w:hAnsi="Arial" w:cs="Arial"/>
                <w:sz w:val="24"/>
                <w:szCs w:val="24"/>
                <w:lang w:val="bs-Latn-BA"/>
              </w:rPr>
            </w:pPr>
          </w:p>
        </w:tc>
        <w:tc>
          <w:tcPr>
            <w:tcW w:w="1244" w:type="dxa"/>
          </w:tcPr>
          <w:p w14:paraId="50969B8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14</w:t>
            </w:r>
          </w:p>
        </w:tc>
        <w:tc>
          <w:tcPr>
            <w:tcW w:w="2195" w:type="dxa"/>
          </w:tcPr>
          <w:p w14:paraId="3CDA45D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Plinski radovi gas</w:t>
            </w:r>
          </w:p>
        </w:tc>
        <w:tc>
          <w:tcPr>
            <w:tcW w:w="1427" w:type="dxa"/>
          </w:tcPr>
          <w:p w14:paraId="1CB720B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900</w:t>
            </w:r>
          </w:p>
        </w:tc>
      </w:tr>
      <w:tr w:rsidR="00AC406E" w:rsidRPr="00E57771" w14:paraId="69FF11CA" w14:textId="77777777" w:rsidTr="00CF4DF1">
        <w:tc>
          <w:tcPr>
            <w:tcW w:w="1190" w:type="dxa"/>
          </w:tcPr>
          <w:p w14:paraId="22CBA28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15</w:t>
            </w:r>
          </w:p>
        </w:tc>
        <w:tc>
          <w:tcPr>
            <w:tcW w:w="1190" w:type="dxa"/>
          </w:tcPr>
          <w:p w14:paraId="7928191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15</w:t>
            </w:r>
          </w:p>
        </w:tc>
        <w:tc>
          <w:tcPr>
            <w:tcW w:w="1204" w:type="dxa"/>
          </w:tcPr>
          <w:p w14:paraId="1257A30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15</w:t>
            </w:r>
          </w:p>
        </w:tc>
        <w:tc>
          <w:tcPr>
            <w:tcW w:w="1043" w:type="dxa"/>
          </w:tcPr>
          <w:p w14:paraId="47173B4F" w14:textId="77777777" w:rsidR="00AC406E" w:rsidRPr="00E57771" w:rsidRDefault="00AC406E" w:rsidP="00FA5A9F">
            <w:pPr>
              <w:rPr>
                <w:rFonts w:ascii="Arial" w:hAnsi="Arial" w:cs="Arial"/>
                <w:sz w:val="24"/>
                <w:szCs w:val="24"/>
                <w:lang w:val="bs-Latn-BA"/>
              </w:rPr>
            </w:pPr>
          </w:p>
        </w:tc>
        <w:tc>
          <w:tcPr>
            <w:tcW w:w="1244" w:type="dxa"/>
          </w:tcPr>
          <w:p w14:paraId="614B1CC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15</w:t>
            </w:r>
          </w:p>
        </w:tc>
        <w:tc>
          <w:tcPr>
            <w:tcW w:w="2195" w:type="dxa"/>
          </w:tcPr>
          <w:p w14:paraId="199B679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Plinski gas iz koksne peći</w:t>
            </w:r>
          </w:p>
        </w:tc>
        <w:tc>
          <w:tcPr>
            <w:tcW w:w="1427" w:type="dxa"/>
          </w:tcPr>
          <w:p w14:paraId="79E1E44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900</w:t>
            </w:r>
          </w:p>
        </w:tc>
      </w:tr>
      <w:tr w:rsidR="00AC406E" w:rsidRPr="00E57771" w14:paraId="4A7F324B" w14:textId="77777777" w:rsidTr="00CF4DF1">
        <w:tc>
          <w:tcPr>
            <w:tcW w:w="1190" w:type="dxa"/>
          </w:tcPr>
          <w:p w14:paraId="795A73C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16</w:t>
            </w:r>
          </w:p>
        </w:tc>
        <w:tc>
          <w:tcPr>
            <w:tcW w:w="1190" w:type="dxa"/>
          </w:tcPr>
          <w:p w14:paraId="1E18B41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16</w:t>
            </w:r>
          </w:p>
        </w:tc>
        <w:tc>
          <w:tcPr>
            <w:tcW w:w="1204" w:type="dxa"/>
          </w:tcPr>
          <w:p w14:paraId="34C1E10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16</w:t>
            </w:r>
          </w:p>
        </w:tc>
        <w:tc>
          <w:tcPr>
            <w:tcW w:w="1043" w:type="dxa"/>
          </w:tcPr>
          <w:p w14:paraId="0CE36B8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1244" w:type="dxa"/>
          </w:tcPr>
          <w:p w14:paraId="0BA07ED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16</w:t>
            </w:r>
          </w:p>
        </w:tc>
        <w:tc>
          <w:tcPr>
            <w:tcW w:w="2195" w:type="dxa"/>
          </w:tcPr>
          <w:p w14:paraId="272F00C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Plinski gas iz visokih peći</w:t>
            </w:r>
          </w:p>
        </w:tc>
        <w:tc>
          <w:tcPr>
            <w:tcW w:w="1427" w:type="dxa"/>
          </w:tcPr>
          <w:p w14:paraId="513DCA1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1.000</w:t>
            </w:r>
          </w:p>
        </w:tc>
      </w:tr>
      <w:tr w:rsidR="00AC406E" w:rsidRPr="00E57771" w14:paraId="0FD50F72" w14:textId="77777777" w:rsidTr="00CF4DF1">
        <w:tc>
          <w:tcPr>
            <w:tcW w:w="1190" w:type="dxa"/>
          </w:tcPr>
          <w:p w14:paraId="0CB941D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17</w:t>
            </w:r>
          </w:p>
        </w:tc>
        <w:tc>
          <w:tcPr>
            <w:tcW w:w="1190" w:type="dxa"/>
          </w:tcPr>
          <w:p w14:paraId="3A1F795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17</w:t>
            </w:r>
          </w:p>
        </w:tc>
        <w:tc>
          <w:tcPr>
            <w:tcW w:w="1204" w:type="dxa"/>
          </w:tcPr>
          <w:p w14:paraId="6480080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17</w:t>
            </w:r>
          </w:p>
        </w:tc>
        <w:tc>
          <w:tcPr>
            <w:tcW w:w="1043" w:type="dxa"/>
          </w:tcPr>
          <w:p w14:paraId="1EC1D30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1244" w:type="dxa"/>
          </w:tcPr>
          <w:p w14:paraId="0CCAB55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17</w:t>
            </w:r>
          </w:p>
        </w:tc>
        <w:tc>
          <w:tcPr>
            <w:tcW w:w="2195" w:type="dxa"/>
          </w:tcPr>
          <w:p w14:paraId="579BFB6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Drugi vraćeni gasovi</w:t>
            </w:r>
          </w:p>
        </w:tc>
        <w:tc>
          <w:tcPr>
            <w:tcW w:w="1427" w:type="dxa"/>
          </w:tcPr>
          <w:p w14:paraId="1609C4F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1.000</w:t>
            </w:r>
          </w:p>
        </w:tc>
      </w:tr>
    </w:tbl>
    <w:p w14:paraId="7BBE3D3C" w14:textId="704AF176" w:rsidR="00AC406E" w:rsidRPr="00E57771" w:rsidRDefault="00AC406E" w:rsidP="006D30C8">
      <w:pPr>
        <w:pStyle w:val="Caption"/>
        <w:jc w:val="center"/>
        <w:rPr>
          <w:rFonts w:ascii="Arial" w:hAnsi="Arial" w:cs="Arial"/>
          <w:i w:val="0"/>
          <w:iCs w:val="0"/>
          <w:color w:val="auto"/>
          <w:sz w:val="24"/>
          <w:szCs w:val="24"/>
          <w:lang w:val="bs-Latn-BA"/>
        </w:rPr>
      </w:pPr>
      <w:r w:rsidRPr="00E57771">
        <w:rPr>
          <w:rFonts w:ascii="Arial" w:hAnsi="Arial" w:cs="Arial"/>
          <w:b/>
          <w:bCs/>
          <w:i w:val="0"/>
          <w:iCs w:val="0"/>
          <w:color w:val="auto"/>
          <w:sz w:val="24"/>
          <w:szCs w:val="24"/>
          <w:lang w:val="bs-Latn-BA"/>
        </w:rPr>
        <w:t xml:space="preserve">Tabela </w:t>
      </w:r>
      <w:r w:rsidRPr="00E57771">
        <w:rPr>
          <w:rFonts w:ascii="Arial" w:hAnsi="Arial" w:cs="Arial"/>
          <w:b/>
          <w:bCs/>
          <w:i w:val="0"/>
          <w:iCs w:val="0"/>
          <w:color w:val="auto"/>
          <w:sz w:val="24"/>
          <w:szCs w:val="24"/>
          <w:lang w:val="bs-Latn-BA"/>
        </w:rPr>
        <w:fldChar w:fldCharType="begin"/>
      </w:r>
      <w:r w:rsidRPr="00E57771">
        <w:rPr>
          <w:rFonts w:ascii="Arial" w:hAnsi="Arial" w:cs="Arial"/>
          <w:b/>
          <w:bCs/>
          <w:i w:val="0"/>
          <w:iCs w:val="0"/>
          <w:color w:val="auto"/>
          <w:sz w:val="24"/>
          <w:szCs w:val="24"/>
          <w:lang w:val="bs-Latn-BA"/>
        </w:rPr>
        <w:instrText xml:space="preserve"> SEQ Tabela \* ARABIC </w:instrText>
      </w:r>
      <w:r w:rsidRPr="00E57771">
        <w:rPr>
          <w:rFonts w:ascii="Arial" w:hAnsi="Arial" w:cs="Arial"/>
          <w:b/>
          <w:bCs/>
          <w:i w:val="0"/>
          <w:iCs w:val="0"/>
          <w:color w:val="auto"/>
          <w:sz w:val="24"/>
          <w:szCs w:val="24"/>
          <w:lang w:val="bs-Latn-BA"/>
        </w:rPr>
        <w:fldChar w:fldCharType="separate"/>
      </w:r>
      <w:r w:rsidRPr="00E57771">
        <w:rPr>
          <w:rFonts w:ascii="Arial" w:hAnsi="Arial" w:cs="Arial"/>
          <w:b/>
          <w:bCs/>
          <w:i w:val="0"/>
          <w:iCs w:val="0"/>
          <w:color w:val="auto"/>
          <w:sz w:val="24"/>
          <w:szCs w:val="24"/>
          <w:lang w:val="bs-Latn-BA"/>
        </w:rPr>
        <w:t>1</w:t>
      </w:r>
      <w:r w:rsidRPr="00E57771">
        <w:rPr>
          <w:rFonts w:ascii="Arial" w:hAnsi="Arial" w:cs="Arial"/>
          <w:b/>
          <w:bCs/>
          <w:i w:val="0"/>
          <w:iCs w:val="0"/>
          <w:color w:val="auto"/>
          <w:sz w:val="24"/>
          <w:szCs w:val="24"/>
          <w:lang w:val="bs-Latn-BA"/>
        </w:rPr>
        <w:fldChar w:fldCharType="end"/>
      </w:r>
      <w:r w:rsidRPr="00E57771">
        <w:rPr>
          <w:rFonts w:ascii="Arial" w:hAnsi="Arial" w:cs="Arial"/>
          <w:i w:val="0"/>
          <w:iCs w:val="0"/>
          <w:color w:val="auto"/>
          <w:sz w:val="24"/>
          <w:szCs w:val="24"/>
          <w:lang w:val="bs-Latn-BA"/>
        </w:rPr>
        <w:t xml:space="preserve">: Numeracija i toplotne moći različitih </w:t>
      </w:r>
      <w:r w:rsidR="0086147A" w:rsidRPr="00E57771">
        <w:rPr>
          <w:rFonts w:ascii="Arial" w:hAnsi="Arial" w:cs="Arial"/>
          <w:i w:val="0"/>
          <w:iCs w:val="0"/>
          <w:color w:val="auto"/>
          <w:sz w:val="24"/>
          <w:szCs w:val="24"/>
          <w:lang w:val="bs-Latn-BA"/>
        </w:rPr>
        <w:t xml:space="preserve">vrsta </w:t>
      </w:r>
      <w:r w:rsidRPr="00E57771">
        <w:rPr>
          <w:rFonts w:ascii="Arial" w:hAnsi="Arial" w:cs="Arial"/>
          <w:i w:val="0"/>
          <w:iCs w:val="0"/>
          <w:color w:val="auto"/>
          <w:sz w:val="24"/>
          <w:szCs w:val="24"/>
          <w:lang w:val="bs-Latn-BA"/>
        </w:rPr>
        <w:t>uglja</w:t>
      </w:r>
      <w:r w:rsidR="006D30C8" w:rsidRPr="00E57771">
        <w:rPr>
          <w:rFonts w:ascii="Arial" w:hAnsi="Arial" w:cs="Arial"/>
          <w:i w:val="0"/>
          <w:iCs w:val="0"/>
          <w:color w:val="auto"/>
          <w:sz w:val="24"/>
          <w:szCs w:val="24"/>
          <w:lang w:val="bs-Latn-BA"/>
        </w:rPr>
        <w:t>, izvor: SHARES Tool Manual, Version 2019.02102020, EUROPEAN COMMISSION, EUROSTAT, Directorate E: Sectoral and regional statistics, Unit E.5: Energy</w:t>
      </w:r>
    </w:p>
    <w:p w14:paraId="371648C8" w14:textId="77777777" w:rsidR="006D30C8" w:rsidRPr="00E57771" w:rsidRDefault="006D30C8" w:rsidP="006D30C8">
      <w:pPr>
        <w:rPr>
          <w:lang w:val="bs-Latn-BA"/>
        </w:rPr>
      </w:pPr>
    </w:p>
    <w:p w14:paraId="294D9DCC" w14:textId="77777777" w:rsidR="00543BC5" w:rsidRPr="00E57771" w:rsidRDefault="00543BC5" w:rsidP="006D30C8">
      <w:pPr>
        <w:rPr>
          <w:lang w:val="bs-Latn-BA"/>
        </w:rPr>
      </w:pPr>
    </w:p>
    <w:p w14:paraId="2550294F" w14:textId="77777777" w:rsidR="00543BC5" w:rsidRPr="00E57771" w:rsidRDefault="00543BC5" w:rsidP="006D30C8">
      <w:pPr>
        <w:rPr>
          <w:lang w:val="bs-Latn-BA"/>
        </w:rPr>
      </w:pPr>
    </w:p>
    <w:p w14:paraId="4C40292C" w14:textId="4B7EF307" w:rsidR="00AC406E" w:rsidRPr="00BB343B" w:rsidRDefault="00BA0B82" w:rsidP="00543BC5">
      <w:pPr>
        <w:pStyle w:val="ListParagraph"/>
        <w:spacing w:after="0"/>
        <w:ind w:left="851" w:hanging="851"/>
        <w:outlineLvl w:val="3"/>
        <w:rPr>
          <w:rFonts w:ascii="Arial" w:hAnsi="Arial" w:cs="Arial"/>
          <w:b/>
          <w:bCs/>
          <w:i/>
          <w:iCs/>
          <w:sz w:val="24"/>
          <w:szCs w:val="24"/>
          <w:lang w:val="bs-Latn-BA"/>
        </w:rPr>
      </w:pPr>
      <w:bookmarkStart w:id="22" w:name="_Toc158806069"/>
      <w:r w:rsidRPr="00BB343B">
        <w:rPr>
          <w:rFonts w:ascii="Arial" w:hAnsi="Arial" w:cs="Arial"/>
          <w:b/>
          <w:bCs/>
          <w:i/>
          <w:iCs/>
          <w:sz w:val="24"/>
          <w:szCs w:val="24"/>
          <w:lang w:val="bs-Latn-BA"/>
        </w:rPr>
        <w:t>3.</w:t>
      </w:r>
      <w:r w:rsidR="00BB343B">
        <w:rPr>
          <w:rFonts w:ascii="Arial" w:hAnsi="Arial" w:cs="Arial"/>
          <w:b/>
          <w:bCs/>
          <w:i/>
          <w:iCs/>
          <w:sz w:val="24"/>
          <w:szCs w:val="24"/>
          <w:lang w:val="bs-Latn-BA"/>
        </w:rPr>
        <w:t>2</w:t>
      </w:r>
      <w:r w:rsidR="0086147A" w:rsidRPr="00BB343B">
        <w:rPr>
          <w:rFonts w:ascii="Arial" w:hAnsi="Arial" w:cs="Arial"/>
          <w:b/>
          <w:bCs/>
          <w:i/>
          <w:iCs/>
          <w:sz w:val="24"/>
          <w:szCs w:val="24"/>
          <w:lang w:val="bs-Latn-BA"/>
        </w:rPr>
        <w:t>.</w:t>
      </w:r>
      <w:r w:rsidRPr="00BB343B">
        <w:rPr>
          <w:rFonts w:ascii="Arial" w:hAnsi="Arial" w:cs="Arial"/>
          <w:b/>
          <w:bCs/>
          <w:i/>
          <w:iCs/>
          <w:sz w:val="24"/>
          <w:szCs w:val="24"/>
          <w:lang w:val="bs-Latn-BA"/>
        </w:rPr>
        <w:t xml:space="preserve"> </w:t>
      </w:r>
      <w:r w:rsidR="001E4AAE" w:rsidRPr="00BB343B">
        <w:rPr>
          <w:rFonts w:ascii="Arial" w:hAnsi="Arial" w:cs="Arial"/>
          <w:b/>
          <w:bCs/>
          <w:i/>
          <w:iCs/>
          <w:sz w:val="24"/>
          <w:szCs w:val="24"/>
          <w:lang w:val="bs-Latn-BA"/>
        </w:rPr>
        <w:t xml:space="preserve">Ukupna </w:t>
      </w:r>
      <w:r w:rsidR="00AC406E" w:rsidRPr="00BB343B">
        <w:rPr>
          <w:rFonts w:ascii="Arial" w:hAnsi="Arial" w:cs="Arial"/>
          <w:b/>
          <w:bCs/>
          <w:i/>
          <w:iCs/>
          <w:sz w:val="24"/>
          <w:szCs w:val="24"/>
          <w:lang w:val="bs-Latn-BA"/>
        </w:rPr>
        <w:t>finalna potrošnja energije za grijanje i hlađenje iz nafte i naftnih derivata</w:t>
      </w:r>
      <w:bookmarkEnd w:id="22"/>
    </w:p>
    <w:p w14:paraId="547858EC" w14:textId="77777777" w:rsidR="00AC406E" w:rsidRPr="00E57771" w:rsidRDefault="00AC406E" w:rsidP="00AC406E">
      <w:pPr>
        <w:spacing w:after="0"/>
        <w:rPr>
          <w:rFonts w:ascii="Arial" w:hAnsi="Arial" w:cs="Arial"/>
          <w:sz w:val="24"/>
          <w:szCs w:val="24"/>
          <w:lang w:val="bs-Latn-BA"/>
        </w:rPr>
      </w:pPr>
    </w:p>
    <w:p w14:paraId="27F82AB4" w14:textId="2D41ADB1" w:rsidR="00AC406E" w:rsidRPr="00E57771" w:rsidRDefault="001E4AAE" w:rsidP="001E4AAE">
      <w:pPr>
        <w:jc w:val="both"/>
        <w:rPr>
          <w:rFonts w:ascii="Arial" w:hAnsi="Arial" w:cs="Arial"/>
          <w:sz w:val="24"/>
          <w:szCs w:val="24"/>
          <w:lang w:val="bs-Latn-BA"/>
        </w:rPr>
      </w:pPr>
      <w:r w:rsidRPr="00E57771">
        <w:rPr>
          <w:rFonts w:ascii="Arial" w:hAnsi="Arial" w:cs="Arial"/>
          <w:sz w:val="24"/>
          <w:szCs w:val="24"/>
          <w:lang w:val="bs-Latn-BA"/>
        </w:rPr>
        <w:t xml:space="preserve">Ukupna </w:t>
      </w:r>
      <w:r w:rsidR="00AC406E" w:rsidRPr="00E57771">
        <w:rPr>
          <w:rFonts w:ascii="Arial" w:hAnsi="Arial" w:cs="Arial"/>
          <w:sz w:val="24"/>
          <w:szCs w:val="24"/>
          <w:lang w:val="bs-Latn-BA"/>
        </w:rPr>
        <w:t xml:space="preserve">finalna potrošnja energije za grijanje i hlađenje podrazumijeva ukupnu nafte i naftnih derivata potrošenih u sektorima </w:t>
      </w:r>
      <w:r w:rsidR="0090020C" w:rsidRPr="00E57771">
        <w:rPr>
          <w:rFonts w:ascii="Arial" w:hAnsi="Arial" w:cs="Arial"/>
          <w:sz w:val="24"/>
          <w:szCs w:val="24"/>
          <w:lang w:val="bs-Latn-BA"/>
        </w:rPr>
        <w:t>transformacije, industrije</w:t>
      </w:r>
      <w:r w:rsidR="00AC406E" w:rsidRPr="00E57771">
        <w:rPr>
          <w:rFonts w:ascii="Arial" w:hAnsi="Arial" w:cs="Arial"/>
          <w:sz w:val="24"/>
          <w:szCs w:val="24"/>
          <w:lang w:val="bs-Latn-BA"/>
        </w:rPr>
        <w:t xml:space="preserve">, i u ostalim sektorima finalne potrošnje energije, osim sektora </w:t>
      </w:r>
      <w:r w:rsidR="0086147A" w:rsidRPr="00E57771">
        <w:rPr>
          <w:rFonts w:ascii="Arial" w:hAnsi="Arial" w:cs="Arial"/>
          <w:sz w:val="24"/>
          <w:szCs w:val="24"/>
          <w:lang w:val="bs-Latn-BA"/>
        </w:rPr>
        <w:t>t</w:t>
      </w:r>
      <w:r w:rsidR="00AC406E" w:rsidRPr="00E57771">
        <w:rPr>
          <w:rFonts w:ascii="Arial" w:hAnsi="Arial" w:cs="Arial"/>
          <w:sz w:val="24"/>
          <w:szCs w:val="24"/>
          <w:lang w:val="bs-Latn-BA"/>
        </w:rPr>
        <w:t>ransporta. Računa se prema izrazu:</w:t>
      </w:r>
    </w:p>
    <w:p w14:paraId="19ED2099" w14:textId="3BAB3735" w:rsidR="00905C0B" w:rsidRPr="00E57771" w:rsidRDefault="001E4C83" w:rsidP="008E5721">
      <w:pPr>
        <w:jc w:val="center"/>
        <w:rPr>
          <w:rFonts w:ascii="Arial" w:eastAsiaTheme="minorEastAsia" w:hAnsi="Arial" w:cs="Arial"/>
          <w:iCs/>
          <w:sz w:val="24"/>
          <w:szCs w:val="24"/>
          <w:lang w:val="bs-Latn-BA"/>
        </w:rPr>
      </w:pPr>
      <m:oMathPara>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GFCoE-naf</m:t>
              </m:r>
              <m:r>
                <m:rPr>
                  <m:sty m:val="p"/>
                </m:rPr>
                <w:rPr>
                  <w:rFonts w:ascii="Cambria Math" w:hAnsi="Cambria Math" w:cs="Arial"/>
                  <w:sz w:val="24"/>
                  <w:szCs w:val="24"/>
                  <w:lang w:val="bs-Latn-BA"/>
                </w:rPr>
                <m:t>ta</m:t>
              </m:r>
            </m:sub>
          </m:sSub>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GFCoE-nafta-transformacija</m:t>
              </m:r>
            </m:sub>
          </m:sSub>
        </m:oMath>
      </m:oMathPara>
    </w:p>
    <w:p w14:paraId="09019495" w14:textId="4EF5A09E" w:rsidR="008E5721" w:rsidRPr="00E57771" w:rsidRDefault="00905C0B" w:rsidP="008E5721">
      <w:pPr>
        <w:jc w:val="center"/>
        <w:rPr>
          <w:rFonts w:ascii="Arial" w:hAnsi="Arial" w:cs="Arial"/>
          <w:iCs/>
          <w:sz w:val="24"/>
          <w:szCs w:val="24"/>
          <w:lang w:val="bs-Latn-BA"/>
        </w:rPr>
      </w:pPr>
      <m:oMathPara>
        <m:oMath>
          <m:r>
            <m:rPr>
              <m:sty m:val="p"/>
            </m:rPr>
            <w:rPr>
              <w:rFonts w:ascii="Cambria Math" w:hAnsi="Cambria Math" w:cs="Arial"/>
              <w:sz w:val="24"/>
              <w:szCs w:val="24"/>
              <w:lang w:val="bs-Latn-BA"/>
            </w:rPr>
            <m:t xml:space="preserve">+ </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GFCoE-nafta-industrija</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GFCoE-nafta-ostali</m:t>
              </m:r>
            </m:sub>
          </m:sSub>
        </m:oMath>
      </m:oMathPara>
    </w:p>
    <w:p w14:paraId="509D8B66" w14:textId="15E9153C" w:rsidR="00AC406E" w:rsidRPr="00E57771" w:rsidRDefault="00AC406E" w:rsidP="00AC406E">
      <w:pPr>
        <w:rPr>
          <w:rFonts w:ascii="Arial" w:hAnsi="Arial" w:cs="Arial"/>
          <w:sz w:val="24"/>
          <w:szCs w:val="24"/>
          <w:lang w:val="bs-Latn-BA"/>
        </w:rPr>
      </w:pPr>
      <w:r w:rsidRPr="00E57771">
        <w:rPr>
          <w:rFonts w:ascii="Arial" w:hAnsi="Arial" w:cs="Arial"/>
          <w:sz w:val="24"/>
          <w:szCs w:val="24"/>
          <w:lang w:val="bs-Latn-BA"/>
        </w:rPr>
        <w:t>gdje su</w:t>
      </w:r>
      <w:r w:rsidR="002429C5" w:rsidRPr="00E57771">
        <w:rPr>
          <w:rFonts w:ascii="Arial" w:hAnsi="Arial" w:cs="Arial"/>
          <w:sz w:val="24"/>
          <w:szCs w:val="24"/>
          <w:lang w:val="bs-Latn-BA"/>
        </w:rPr>
        <w:t>:</w:t>
      </w:r>
    </w:p>
    <w:p w14:paraId="1700DB24" w14:textId="0E20EA97" w:rsidR="00905C0B" w:rsidRPr="00E57771" w:rsidRDefault="001E4C83" w:rsidP="001E4C83">
      <w:pPr>
        <w:pStyle w:val="ListParagraph"/>
        <w:numPr>
          <w:ilvl w:val="0"/>
          <w:numId w:val="14"/>
        </w:numPr>
        <w:spacing w:before="240" w:line="48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GFCoE-nafta-transformacija</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i=1</m:t>
            </m:r>
          </m:sub>
          <m:sup>
            <m:r>
              <m:rPr>
                <m:sty m:val="p"/>
              </m:rPr>
              <w:rPr>
                <w:rFonts w:ascii="Cambria Math" w:hAnsi="Cambria Math" w:cs="Arial"/>
                <w:sz w:val="24"/>
                <w:szCs w:val="24"/>
                <w:lang w:val="bs-Latn-BA"/>
              </w:rPr>
              <m:t>22</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i</m:t>
                </m:r>
              </m:sub>
            </m:sSub>
          </m:e>
        </m:nary>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oMath>
    </w:p>
    <w:p w14:paraId="46F9A44B" w14:textId="49B6D93B" w:rsidR="00AC406E" w:rsidRPr="00E57771" w:rsidRDefault="001E4C83" w:rsidP="001E4C83">
      <w:pPr>
        <w:pStyle w:val="ListParagraph"/>
        <w:numPr>
          <w:ilvl w:val="0"/>
          <w:numId w:val="14"/>
        </w:numPr>
        <w:spacing w:before="240" w:line="48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GFCoE-nafta-industrija</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j=1</m:t>
            </m:r>
          </m:sub>
          <m:sup>
            <m:r>
              <m:rPr>
                <m:sty m:val="p"/>
              </m:rPr>
              <w:rPr>
                <w:rFonts w:ascii="Cambria Math" w:hAnsi="Cambria Math" w:cs="Arial"/>
                <w:sz w:val="24"/>
                <w:szCs w:val="24"/>
                <w:lang w:val="bs-Latn-BA"/>
              </w:rPr>
              <m:t>22</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j</m:t>
                </m:r>
              </m:sub>
            </m:sSub>
          </m:e>
        </m:nary>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oMath>
    </w:p>
    <w:p w14:paraId="7C619AD3" w14:textId="3C691CA3" w:rsidR="00905C0B" w:rsidRPr="00E57771" w:rsidRDefault="001E4C83" w:rsidP="001E4C83">
      <w:pPr>
        <w:pStyle w:val="ListParagraph"/>
        <w:numPr>
          <w:ilvl w:val="0"/>
          <w:numId w:val="14"/>
        </w:numPr>
        <w:spacing w:before="240" w:line="48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GFCoE-nafta-industrija</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m:rPr>
                <m:sty m:val="p"/>
              </m:rPr>
              <w:rPr>
                <w:rFonts w:ascii="Cambria Math" w:hAnsi="Cambria Math" w:cs="Arial"/>
                <w:sz w:val="24"/>
                <w:szCs w:val="24"/>
                <w:lang w:val="bs-Latn-BA"/>
              </w:rPr>
              <m:t>k=1</m:t>
            </m:r>
          </m:sub>
          <m:sup>
            <m:r>
              <m:rPr>
                <m:sty m:val="p"/>
              </m:rPr>
              <w:rPr>
                <w:rFonts w:ascii="Cambria Math" w:hAnsi="Cambria Math" w:cs="Arial"/>
                <w:sz w:val="24"/>
                <w:szCs w:val="24"/>
                <w:lang w:val="bs-Latn-BA"/>
              </w:rPr>
              <m:t>22</m:t>
            </m:r>
          </m:sup>
          <m:e>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jk</m:t>
                </m:r>
              </m:sub>
            </m:sSub>
          </m:e>
        </m:nary>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oMath>
    </w:p>
    <w:p w14:paraId="1E49658C" w14:textId="3117A8C9" w:rsidR="00282236" w:rsidRPr="00E57771" w:rsidRDefault="00AC406E" w:rsidP="00AC406E">
      <w:pPr>
        <w:jc w:val="both"/>
        <w:rPr>
          <w:rFonts w:ascii="Arial" w:hAnsi="Arial" w:cs="Arial"/>
          <w:sz w:val="24"/>
          <w:szCs w:val="24"/>
          <w:lang w:val="bs-Latn-BA"/>
        </w:rPr>
      </w:pPr>
      <w:r w:rsidRPr="00E57771">
        <w:rPr>
          <w:rFonts w:ascii="Arial" w:hAnsi="Arial" w:cs="Arial"/>
          <w:sz w:val="24"/>
          <w:szCs w:val="24"/>
          <w:lang w:val="bs-Latn-BA"/>
        </w:rPr>
        <w:t>U cilju izračunavanja gore navedenih veličina koriste se numeracija i toplotne moći nafte i naftnih derivata navedenih u donjoj tabeli:</w:t>
      </w:r>
    </w:p>
    <w:p w14:paraId="6B5C8129" w14:textId="77777777" w:rsidR="00CE1CF5" w:rsidRPr="00E57771" w:rsidRDefault="00CE1CF5" w:rsidP="00AC406E">
      <w:pPr>
        <w:jc w:val="both"/>
        <w:rPr>
          <w:rFonts w:ascii="Arial" w:hAnsi="Arial" w:cs="Arial"/>
          <w:sz w:val="24"/>
          <w:szCs w:val="24"/>
          <w:lang w:val="bs-Latn-BA"/>
        </w:rPr>
      </w:pPr>
    </w:p>
    <w:p w14:paraId="1AFBA180" w14:textId="77777777" w:rsidR="00CE1CF5" w:rsidRPr="00E57771" w:rsidRDefault="00CE1CF5" w:rsidP="00AC406E">
      <w:pPr>
        <w:jc w:val="both"/>
        <w:rPr>
          <w:rFonts w:ascii="Arial" w:hAnsi="Arial" w:cs="Arial"/>
          <w:sz w:val="24"/>
          <w:szCs w:val="24"/>
          <w:lang w:val="bs-Latn-BA"/>
        </w:rPr>
      </w:pPr>
    </w:p>
    <w:p w14:paraId="114FFF6B" w14:textId="77777777" w:rsidR="00CE1CF5" w:rsidRPr="00E57771" w:rsidRDefault="00CE1CF5" w:rsidP="00AC406E">
      <w:pPr>
        <w:jc w:val="both"/>
        <w:rPr>
          <w:rFonts w:ascii="Arial" w:hAnsi="Arial" w:cs="Arial"/>
          <w:sz w:val="24"/>
          <w:szCs w:val="24"/>
          <w:lang w:val="bs-Latn-BA"/>
        </w:rPr>
      </w:pPr>
    </w:p>
    <w:p w14:paraId="0A00A6B5" w14:textId="77777777" w:rsidR="00CE1CF5" w:rsidRPr="00E57771" w:rsidRDefault="00CE1CF5" w:rsidP="00AC406E">
      <w:pPr>
        <w:jc w:val="both"/>
        <w:rPr>
          <w:rFonts w:ascii="Arial" w:hAnsi="Arial" w:cs="Arial"/>
          <w:sz w:val="24"/>
          <w:szCs w:val="24"/>
          <w:lang w:val="bs-Latn-BA"/>
        </w:rPr>
      </w:pPr>
    </w:p>
    <w:tbl>
      <w:tblPr>
        <w:tblStyle w:val="TableGrid"/>
        <w:tblW w:w="0" w:type="auto"/>
        <w:tblLook w:val="04A0" w:firstRow="1" w:lastRow="0" w:firstColumn="1" w:lastColumn="0" w:noHBand="0" w:noVBand="1"/>
      </w:tblPr>
      <w:tblGrid>
        <w:gridCol w:w="1190"/>
        <w:gridCol w:w="1190"/>
        <w:gridCol w:w="1204"/>
        <w:gridCol w:w="3823"/>
        <w:gridCol w:w="1802"/>
      </w:tblGrid>
      <w:tr w:rsidR="00AC406E" w:rsidRPr="00E57771" w14:paraId="4063F30B" w14:textId="77777777" w:rsidTr="00CF4DF1">
        <w:trPr>
          <w:trHeight w:val="540"/>
        </w:trPr>
        <w:tc>
          <w:tcPr>
            <w:tcW w:w="1190" w:type="dxa"/>
            <w:shd w:val="clear" w:color="auto" w:fill="D9D9D9" w:themeFill="background1" w:themeFillShade="D9"/>
          </w:tcPr>
          <w:p w14:paraId="7D826954"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0F0FC8E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Transfor-macije – visoke peći</w:t>
            </w:r>
          </w:p>
          <w:p w14:paraId="6B9B3CD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(i)</w:t>
            </w:r>
          </w:p>
        </w:tc>
        <w:tc>
          <w:tcPr>
            <w:tcW w:w="1190" w:type="dxa"/>
            <w:shd w:val="clear" w:color="auto" w:fill="D9D9D9" w:themeFill="background1" w:themeFillShade="D9"/>
          </w:tcPr>
          <w:p w14:paraId="3D7974F8"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778933E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Industrija</w:t>
            </w:r>
          </w:p>
          <w:p w14:paraId="6599B8C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(j)</w:t>
            </w:r>
          </w:p>
        </w:tc>
        <w:tc>
          <w:tcPr>
            <w:tcW w:w="1204" w:type="dxa"/>
            <w:shd w:val="clear" w:color="auto" w:fill="D9D9D9" w:themeFill="background1" w:themeFillShade="D9"/>
          </w:tcPr>
          <w:p w14:paraId="5553892E"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00C29B7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Ostali sektori finalne potrošnje</w:t>
            </w:r>
          </w:p>
          <w:p w14:paraId="44D280A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(k)</w:t>
            </w:r>
          </w:p>
        </w:tc>
        <w:tc>
          <w:tcPr>
            <w:tcW w:w="3823" w:type="dxa"/>
            <w:shd w:val="clear" w:color="auto" w:fill="D9D9D9" w:themeFill="background1" w:themeFillShade="D9"/>
          </w:tcPr>
          <w:p w14:paraId="5A9DE2B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Vrsta nafte i naftnih derivata</w:t>
            </w:r>
          </w:p>
        </w:tc>
        <w:tc>
          <w:tcPr>
            <w:tcW w:w="1802" w:type="dxa"/>
            <w:shd w:val="clear" w:color="auto" w:fill="D9D9D9" w:themeFill="background1" w:themeFillShade="D9"/>
          </w:tcPr>
          <w:p w14:paraId="760EF17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Toplotne moći nafte i naftnih derivata</w:t>
            </w:r>
          </w:p>
          <w:p w14:paraId="7AB3892F" w14:textId="77777777" w:rsidR="00CF4DF1" w:rsidRPr="00E57771" w:rsidRDefault="00AC406E" w:rsidP="00FA5A9F">
            <w:pPr>
              <w:rPr>
                <w:sz w:val="18"/>
                <w:szCs w:val="18"/>
                <w:lang w:val="bs-Latn-BA"/>
              </w:rPr>
            </w:pPr>
            <w:r w:rsidRPr="00E57771">
              <w:rPr>
                <w:rFonts w:ascii="Arial" w:hAnsi="Arial" w:cs="Arial"/>
                <w:sz w:val="24"/>
                <w:szCs w:val="24"/>
                <w:lang w:val="bs-Latn-BA"/>
              </w:rPr>
              <w:t>(MJ/kg)</w:t>
            </w:r>
            <w:r w:rsidR="00CF4DF1" w:rsidRPr="00E57771">
              <w:rPr>
                <w:sz w:val="18"/>
                <w:szCs w:val="18"/>
                <w:lang w:val="bs-Latn-BA"/>
              </w:rPr>
              <w:t xml:space="preserve"> </w:t>
            </w:r>
          </w:p>
          <w:p w14:paraId="36539ABC" w14:textId="4A780DBB" w:rsidR="00AC406E" w:rsidRPr="00E57771" w:rsidRDefault="00CF4DF1" w:rsidP="00FA5A9F">
            <w:pPr>
              <w:rPr>
                <w:rFonts w:ascii="Arial" w:hAnsi="Arial" w:cs="Arial"/>
                <w:sz w:val="24"/>
                <w:szCs w:val="24"/>
                <w:lang w:val="bs-Latn-BA"/>
              </w:rPr>
            </w:pPr>
            <w:r w:rsidRPr="00E57771">
              <w:rPr>
                <w:sz w:val="18"/>
                <w:szCs w:val="18"/>
                <w:lang w:val="bs-Latn-BA"/>
              </w:rPr>
              <w:t>1 MJ = 2,388 x 10</w:t>
            </w:r>
            <w:r w:rsidRPr="00E57771">
              <w:rPr>
                <w:sz w:val="18"/>
                <w:szCs w:val="18"/>
                <w:vertAlign w:val="superscript"/>
                <w:lang w:val="bs-Latn-BA"/>
              </w:rPr>
              <w:t>-11</w:t>
            </w:r>
            <w:r w:rsidRPr="00E57771">
              <w:rPr>
                <w:sz w:val="18"/>
                <w:szCs w:val="18"/>
                <w:lang w:val="bs-Latn-BA"/>
              </w:rPr>
              <w:t xml:space="preserve"> ktoe</w:t>
            </w:r>
          </w:p>
        </w:tc>
      </w:tr>
      <w:tr w:rsidR="00AC406E" w:rsidRPr="00E57771" w14:paraId="4BE18908" w14:textId="77777777" w:rsidTr="00CF4DF1">
        <w:tc>
          <w:tcPr>
            <w:tcW w:w="1190" w:type="dxa"/>
          </w:tcPr>
          <w:p w14:paraId="556FB12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1190" w:type="dxa"/>
          </w:tcPr>
          <w:p w14:paraId="38ED16C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1204" w:type="dxa"/>
          </w:tcPr>
          <w:p w14:paraId="7A901E7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3823" w:type="dxa"/>
          </w:tcPr>
          <w:p w14:paraId="05EEC32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Sirova nafta</w:t>
            </w:r>
          </w:p>
        </w:tc>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33C29BD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42.300</w:t>
            </w:r>
          </w:p>
        </w:tc>
      </w:tr>
      <w:tr w:rsidR="00AC406E" w:rsidRPr="00E57771" w14:paraId="21B1B284" w14:textId="77777777" w:rsidTr="00CF4DF1">
        <w:tc>
          <w:tcPr>
            <w:tcW w:w="1190" w:type="dxa"/>
          </w:tcPr>
          <w:p w14:paraId="2652D06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1190" w:type="dxa"/>
          </w:tcPr>
          <w:p w14:paraId="5211A06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1204" w:type="dxa"/>
          </w:tcPr>
          <w:p w14:paraId="0942CCC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3823" w:type="dxa"/>
          </w:tcPr>
          <w:p w14:paraId="62B7E8A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Tekući prirodni plinovi</w:t>
            </w:r>
          </w:p>
        </w:tc>
        <w:tc>
          <w:tcPr>
            <w:tcW w:w="1802" w:type="dxa"/>
            <w:tcBorders>
              <w:top w:val="nil"/>
              <w:left w:val="single" w:sz="4" w:space="0" w:color="auto"/>
              <w:bottom w:val="single" w:sz="4" w:space="0" w:color="auto"/>
              <w:right w:val="single" w:sz="4" w:space="0" w:color="auto"/>
            </w:tcBorders>
            <w:shd w:val="clear" w:color="auto" w:fill="auto"/>
            <w:vAlign w:val="center"/>
          </w:tcPr>
          <w:p w14:paraId="44663FF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44.200</w:t>
            </w:r>
          </w:p>
        </w:tc>
      </w:tr>
      <w:tr w:rsidR="00AC406E" w:rsidRPr="00E57771" w14:paraId="6B22293E" w14:textId="77777777" w:rsidTr="00CF4DF1">
        <w:tc>
          <w:tcPr>
            <w:tcW w:w="1190" w:type="dxa"/>
          </w:tcPr>
          <w:p w14:paraId="391A311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1190" w:type="dxa"/>
          </w:tcPr>
          <w:p w14:paraId="3CDB2A7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1204" w:type="dxa"/>
          </w:tcPr>
          <w:p w14:paraId="3EF8AD2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3823" w:type="dxa"/>
          </w:tcPr>
          <w:p w14:paraId="6518C66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Rafinerijski plin</w:t>
            </w:r>
          </w:p>
        </w:tc>
        <w:tc>
          <w:tcPr>
            <w:tcW w:w="1802" w:type="dxa"/>
            <w:tcBorders>
              <w:top w:val="nil"/>
              <w:left w:val="single" w:sz="4" w:space="0" w:color="auto"/>
              <w:bottom w:val="single" w:sz="4" w:space="0" w:color="auto"/>
              <w:right w:val="single" w:sz="4" w:space="0" w:color="auto"/>
            </w:tcBorders>
            <w:shd w:val="clear" w:color="auto" w:fill="auto"/>
            <w:vAlign w:val="center"/>
          </w:tcPr>
          <w:p w14:paraId="027F5D1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49.500</w:t>
            </w:r>
          </w:p>
        </w:tc>
      </w:tr>
      <w:tr w:rsidR="00AC406E" w:rsidRPr="00E57771" w14:paraId="73155A06" w14:textId="77777777" w:rsidTr="00CF4DF1">
        <w:tc>
          <w:tcPr>
            <w:tcW w:w="1190" w:type="dxa"/>
          </w:tcPr>
          <w:p w14:paraId="1895281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1190" w:type="dxa"/>
          </w:tcPr>
          <w:p w14:paraId="2D2FA87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1204" w:type="dxa"/>
          </w:tcPr>
          <w:p w14:paraId="185D9F5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3823" w:type="dxa"/>
          </w:tcPr>
          <w:p w14:paraId="5AB781F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Etan</w:t>
            </w:r>
          </w:p>
        </w:tc>
        <w:tc>
          <w:tcPr>
            <w:tcW w:w="1802" w:type="dxa"/>
            <w:tcBorders>
              <w:top w:val="nil"/>
              <w:left w:val="single" w:sz="4" w:space="0" w:color="auto"/>
              <w:bottom w:val="single" w:sz="4" w:space="0" w:color="auto"/>
              <w:right w:val="single" w:sz="4" w:space="0" w:color="auto"/>
            </w:tcBorders>
            <w:shd w:val="clear" w:color="auto" w:fill="auto"/>
            <w:vAlign w:val="center"/>
          </w:tcPr>
          <w:p w14:paraId="4D027A2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46.400</w:t>
            </w:r>
          </w:p>
        </w:tc>
      </w:tr>
      <w:tr w:rsidR="00AC406E" w:rsidRPr="00E57771" w14:paraId="277B6C7F" w14:textId="77777777" w:rsidTr="00CF4DF1">
        <w:tc>
          <w:tcPr>
            <w:tcW w:w="1190" w:type="dxa"/>
          </w:tcPr>
          <w:p w14:paraId="152B7DE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1190" w:type="dxa"/>
          </w:tcPr>
          <w:p w14:paraId="408B071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1204" w:type="dxa"/>
          </w:tcPr>
          <w:p w14:paraId="309B482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3823" w:type="dxa"/>
          </w:tcPr>
          <w:p w14:paraId="502C01B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LPG (tečni naftni plin)</w:t>
            </w:r>
          </w:p>
        </w:tc>
        <w:tc>
          <w:tcPr>
            <w:tcW w:w="1802" w:type="dxa"/>
            <w:tcBorders>
              <w:top w:val="nil"/>
              <w:left w:val="single" w:sz="4" w:space="0" w:color="auto"/>
              <w:bottom w:val="single" w:sz="4" w:space="0" w:color="auto"/>
              <w:right w:val="single" w:sz="4" w:space="0" w:color="auto"/>
            </w:tcBorders>
            <w:shd w:val="clear" w:color="auto" w:fill="auto"/>
            <w:vAlign w:val="center"/>
          </w:tcPr>
          <w:p w14:paraId="434ACBD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47.300</w:t>
            </w:r>
          </w:p>
        </w:tc>
      </w:tr>
      <w:tr w:rsidR="00AC406E" w:rsidRPr="00E57771" w14:paraId="52965088" w14:textId="77777777" w:rsidTr="00CF4DF1">
        <w:tc>
          <w:tcPr>
            <w:tcW w:w="1190" w:type="dxa"/>
          </w:tcPr>
          <w:p w14:paraId="44FE191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1190" w:type="dxa"/>
          </w:tcPr>
          <w:p w14:paraId="6315F9E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1204" w:type="dxa"/>
          </w:tcPr>
          <w:p w14:paraId="5D20C54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3823" w:type="dxa"/>
          </w:tcPr>
          <w:p w14:paraId="4D3CC44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Nafta</w:t>
            </w:r>
          </w:p>
        </w:tc>
        <w:tc>
          <w:tcPr>
            <w:tcW w:w="1802" w:type="dxa"/>
            <w:tcBorders>
              <w:top w:val="nil"/>
              <w:left w:val="single" w:sz="4" w:space="0" w:color="auto"/>
              <w:bottom w:val="single" w:sz="4" w:space="0" w:color="auto"/>
              <w:right w:val="single" w:sz="4" w:space="0" w:color="auto"/>
            </w:tcBorders>
            <w:shd w:val="clear" w:color="auto" w:fill="auto"/>
            <w:vAlign w:val="center"/>
          </w:tcPr>
          <w:p w14:paraId="2F43AED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44.500</w:t>
            </w:r>
          </w:p>
        </w:tc>
      </w:tr>
      <w:tr w:rsidR="00AC406E" w:rsidRPr="00E57771" w14:paraId="556D8110" w14:textId="77777777" w:rsidTr="00CF4DF1">
        <w:tc>
          <w:tcPr>
            <w:tcW w:w="1190" w:type="dxa"/>
          </w:tcPr>
          <w:p w14:paraId="6B9C4B9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1190" w:type="dxa"/>
          </w:tcPr>
          <w:p w14:paraId="660DE0E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1204" w:type="dxa"/>
          </w:tcPr>
          <w:p w14:paraId="3D7A35D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3823" w:type="dxa"/>
          </w:tcPr>
          <w:p w14:paraId="14715CB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Biobenzin</w:t>
            </w:r>
          </w:p>
        </w:tc>
        <w:tc>
          <w:tcPr>
            <w:tcW w:w="1802" w:type="dxa"/>
            <w:tcBorders>
              <w:top w:val="nil"/>
              <w:left w:val="single" w:sz="4" w:space="0" w:color="auto"/>
              <w:bottom w:val="single" w:sz="4" w:space="0" w:color="auto"/>
              <w:right w:val="single" w:sz="4" w:space="0" w:color="auto"/>
            </w:tcBorders>
            <w:shd w:val="clear" w:color="auto" w:fill="auto"/>
            <w:vAlign w:val="center"/>
          </w:tcPr>
          <w:p w14:paraId="5BFEB4D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27.000</w:t>
            </w:r>
          </w:p>
        </w:tc>
      </w:tr>
      <w:tr w:rsidR="00AC406E" w:rsidRPr="00E57771" w14:paraId="41F11385" w14:textId="77777777" w:rsidTr="00CF4DF1">
        <w:tc>
          <w:tcPr>
            <w:tcW w:w="1190" w:type="dxa"/>
          </w:tcPr>
          <w:p w14:paraId="64FD298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1190" w:type="dxa"/>
          </w:tcPr>
          <w:p w14:paraId="5F2F6E1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1204" w:type="dxa"/>
          </w:tcPr>
          <w:p w14:paraId="399F7C3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3823" w:type="dxa"/>
          </w:tcPr>
          <w:p w14:paraId="366C25B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Ne-biobenzin</w:t>
            </w:r>
          </w:p>
        </w:tc>
        <w:tc>
          <w:tcPr>
            <w:tcW w:w="1802" w:type="dxa"/>
            <w:tcBorders>
              <w:top w:val="nil"/>
              <w:left w:val="single" w:sz="4" w:space="0" w:color="auto"/>
              <w:bottom w:val="single" w:sz="4" w:space="0" w:color="auto"/>
              <w:right w:val="single" w:sz="4" w:space="0" w:color="auto"/>
            </w:tcBorders>
            <w:shd w:val="clear" w:color="auto" w:fill="auto"/>
            <w:vAlign w:val="center"/>
          </w:tcPr>
          <w:p w14:paraId="6DF0978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44.300</w:t>
            </w:r>
          </w:p>
        </w:tc>
      </w:tr>
      <w:tr w:rsidR="00AC406E" w:rsidRPr="00E57771" w14:paraId="7B2E14DE" w14:textId="77777777" w:rsidTr="00CF4DF1">
        <w:tc>
          <w:tcPr>
            <w:tcW w:w="1190" w:type="dxa"/>
          </w:tcPr>
          <w:p w14:paraId="58869F4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1190" w:type="dxa"/>
          </w:tcPr>
          <w:p w14:paraId="3F98FE9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1204" w:type="dxa"/>
          </w:tcPr>
          <w:p w14:paraId="6B6CEA7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3823" w:type="dxa"/>
          </w:tcPr>
          <w:p w14:paraId="4C6B7C65" w14:textId="6415E35C"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Avio benzinsk</w:t>
            </w:r>
            <w:r w:rsidR="0086147A" w:rsidRPr="00E57771">
              <w:rPr>
                <w:rFonts w:ascii="Arial" w:hAnsi="Arial" w:cs="Arial"/>
                <w:sz w:val="24"/>
                <w:szCs w:val="24"/>
                <w:lang w:val="bs-Latn-BA"/>
              </w:rPr>
              <w:t>o</w:t>
            </w:r>
            <w:r w:rsidRPr="00E57771">
              <w:rPr>
                <w:rFonts w:ascii="Arial" w:hAnsi="Arial" w:cs="Arial"/>
                <w:sz w:val="24"/>
                <w:szCs w:val="24"/>
                <w:lang w:val="bs-Latn-BA"/>
              </w:rPr>
              <w:t xml:space="preserve"> gorivo</w:t>
            </w:r>
          </w:p>
        </w:tc>
        <w:tc>
          <w:tcPr>
            <w:tcW w:w="1802" w:type="dxa"/>
            <w:tcBorders>
              <w:top w:val="nil"/>
              <w:left w:val="single" w:sz="4" w:space="0" w:color="auto"/>
              <w:bottom w:val="single" w:sz="4" w:space="0" w:color="auto"/>
              <w:right w:val="single" w:sz="4" w:space="0" w:color="auto"/>
            </w:tcBorders>
            <w:shd w:val="clear" w:color="auto" w:fill="auto"/>
            <w:vAlign w:val="center"/>
          </w:tcPr>
          <w:p w14:paraId="52900C2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44.300</w:t>
            </w:r>
          </w:p>
        </w:tc>
      </w:tr>
      <w:tr w:rsidR="00AC406E" w:rsidRPr="00E57771" w14:paraId="39FF44B4" w14:textId="77777777" w:rsidTr="00CF4DF1">
        <w:tc>
          <w:tcPr>
            <w:tcW w:w="1190" w:type="dxa"/>
          </w:tcPr>
          <w:p w14:paraId="31E3826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1190" w:type="dxa"/>
          </w:tcPr>
          <w:p w14:paraId="000EB01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1204" w:type="dxa"/>
          </w:tcPr>
          <w:p w14:paraId="4E853F5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3823" w:type="dxa"/>
          </w:tcPr>
          <w:p w14:paraId="68DAB04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Benzinsko gorivo za avione</w:t>
            </w:r>
          </w:p>
        </w:tc>
        <w:tc>
          <w:tcPr>
            <w:tcW w:w="1802" w:type="dxa"/>
            <w:tcBorders>
              <w:top w:val="nil"/>
              <w:left w:val="single" w:sz="4" w:space="0" w:color="auto"/>
              <w:bottom w:val="single" w:sz="4" w:space="0" w:color="auto"/>
              <w:right w:val="single" w:sz="4" w:space="0" w:color="auto"/>
            </w:tcBorders>
            <w:shd w:val="clear" w:color="auto" w:fill="auto"/>
            <w:vAlign w:val="center"/>
          </w:tcPr>
          <w:p w14:paraId="28AAC2C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44.300</w:t>
            </w:r>
          </w:p>
        </w:tc>
      </w:tr>
      <w:tr w:rsidR="00AC406E" w:rsidRPr="00E57771" w14:paraId="3575A096" w14:textId="77777777" w:rsidTr="00CF4DF1">
        <w:tc>
          <w:tcPr>
            <w:tcW w:w="1190" w:type="dxa"/>
          </w:tcPr>
          <w:p w14:paraId="10FB834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1190" w:type="dxa"/>
          </w:tcPr>
          <w:p w14:paraId="1BE75AF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1204" w:type="dxa"/>
          </w:tcPr>
          <w:p w14:paraId="15995CF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3823" w:type="dxa"/>
          </w:tcPr>
          <w:p w14:paraId="37915D0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Bio avionski kerozin</w:t>
            </w:r>
          </w:p>
        </w:tc>
        <w:tc>
          <w:tcPr>
            <w:tcW w:w="1802" w:type="dxa"/>
            <w:tcBorders>
              <w:top w:val="nil"/>
              <w:left w:val="single" w:sz="4" w:space="0" w:color="auto"/>
              <w:bottom w:val="single" w:sz="4" w:space="0" w:color="auto"/>
              <w:right w:val="single" w:sz="4" w:space="0" w:color="auto"/>
            </w:tcBorders>
            <w:shd w:val="clear" w:color="auto" w:fill="auto"/>
            <w:vAlign w:val="center"/>
          </w:tcPr>
          <w:p w14:paraId="5EA9DC4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44.000</w:t>
            </w:r>
          </w:p>
        </w:tc>
      </w:tr>
      <w:tr w:rsidR="00AC406E" w:rsidRPr="00E57771" w14:paraId="38E40A02" w14:textId="77777777" w:rsidTr="00CF4DF1">
        <w:tc>
          <w:tcPr>
            <w:tcW w:w="1190" w:type="dxa"/>
          </w:tcPr>
          <w:p w14:paraId="7C9E64D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12</w:t>
            </w:r>
          </w:p>
        </w:tc>
        <w:tc>
          <w:tcPr>
            <w:tcW w:w="1190" w:type="dxa"/>
          </w:tcPr>
          <w:p w14:paraId="638EAD5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12</w:t>
            </w:r>
          </w:p>
        </w:tc>
        <w:tc>
          <w:tcPr>
            <w:tcW w:w="1204" w:type="dxa"/>
          </w:tcPr>
          <w:p w14:paraId="739C055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12</w:t>
            </w:r>
          </w:p>
        </w:tc>
        <w:tc>
          <w:tcPr>
            <w:tcW w:w="3823" w:type="dxa"/>
          </w:tcPr>
          <w:p w14:paraId="4384EF2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Ne-bio avionski kerozin</w:t>
            </w:r>
          </w:p>
        </w:tc>
        <w:tc>
          <w:tcPr>
            <w:tcW w:w="1802" w:type="dxa"/>
            <w:tcBorders>
              <w:top w:val="nil"/>
              <w:left w:val="single" w:sz="4" w:space="0" w:color="auto"/>
              <w:bottom w:val="single" w:sz="4" w:space="0" w:color="auto"/>
              <w:right w:val="single" w:sz="4" w:space="0" w:color="auto"/>
            </w:tcBorders>
            <w:shd w:val="clear" w:color="auto" w:fill="auto"/>
            <w:vAlign w:val="center"/>
          </w:tcPr>
          <w:p w14:paraId="5DD7BFC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44.100</w:t>
            </w:r>
          </w:p>
        </w:tc>
      </w:tr>
      <w:tr w:rsidR="00AC406E" w:rsidRPr="00E57771" w14:paraId="41AB4848" w14:textId="77777777" w:rsidTr="00CF4DF1">
        <w:tc>
          <w:tcPr>
            <w:tcW w:w="1190" w:type="dxa"/>
          </w:tcPr>
          <w:p w14:paraId="1F60BFB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13</w:t>
            </w:r>
          </w:p>
        </w:tc>
        <w:tc>
          <w:tcPr>
            <w:tcW w:w="1190" w:type="dxa"/>
          </w:tcPr>
          <w:p w14:paraId="5DA8039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13</w:t>
            </w:r>
          </w:p>
        </w:tc>
        <w:tc>
          <w:tcPr>
            <w:tcW w:w="1204" w:type="dxa"/>
          </w:tcPr>
          <w:p w14:paraId="119F44A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13</w:t>
            </w:r>
          </w:p>
        </w:tc>
        <w:tc>
          <w:tcPr>
            <w:tcW w:w="3823" w:type="dxa"/>
          </w:tcPr>
          <w:p w14:paraId="2618768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Drugi kerozin</w:t>
            </w:r>
          </w:p>
        </w:tc>
        <w:tc>
          <w:tcPr>
            <w:tcW w:w="1802" w:type="dxa"/>
            <w:tcBorders>
              <w:top w:val="nil"/>
              <w:left w:val="single" w:sz="4" w:space="0" w:color="auto"/>
              <w:bottom w:val="single" w:sz="4" w:space="0" w:color="auto"/>
              <w:right w:val="single" w:sz="4" w:space="0" w:color="auto"/>
            </w:tcBorders>
            <w:shd w:val="clear" w:color="auto" w:fill="auto"/>
            <w:vAlign w:val="center"/>
          </w:tcPr>
          <w:p w14:paraId="13871E8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43.800</w:t>
            </w:r>
          </w:p>
        </w:tc>
      </w:tr>
      <w:tr w:rsidR="00AC406E" w:rsidRPr="00E57771" w14:paraId="178287DF" w14:textId="77777777" w:rsidTr="00CF4DF1">
        <w:tc>
          <w:tcPr>
            <w:tcW w:w="1190" w:type="dxa"/>
          </w:tcPr>
          <w:p w14:paraId="6300DC2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14</w:t>
            </w:r>
          </w:p>
        </w:tc>
        <w:tc>
          <w:tcPr>
            <w:tcW w:w="1190" w:type="dxa"/>
          </w:tcPr>
          <w:p w14:paraId="330BAB6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14</w:t>
            </w:r>
          </w:p>
        </w:tc>
        <w:tc>
          <w:tcPr>
            <w:tcW w:w="1204" w:type="dxa"/>
          </w:tcPr>
          <w:p w14:paraId="61BA537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14</w:t>
            </w:r>
          </w:p>
        </w:tc>
        <w:tc>
          <w:tcPr>
            <w:tcW w:w="3823" w:type="dxa"/>
          </w:tcPr>
          <w:p w14:paraId="44211B6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Biodizeli</w:t>
            </w:r>
          </w:p>
        </w:tc>
        <w:tc>
          <w:tcPr>
            <w:tcW w:w="1802" w:type="dxa"/>
            <w:tcBorders>
              <w:top w:val="nil"/>
              <w:left w:val="single" w:sz="4" w:space="0" w:color="auto"/>
              <w:bottom w:val="single" w:sz="4" w:space="0" w:color="auto"/>
              <w:right w:val="single" w:sz="4" w:space="0" w:color="auto"/>
            </w:tcBorders>
            <w:shd w:val="clear" w:color="auto" w:fill="auto"/>
            <w:vAlign w:val="center"/>
          </w:tcPr>
          <w:p w14:paraId="45242A9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37.000</w:t>
            </w:r>
          </w:p>
        </w:tc>
      </w:tr>
      <w:tr w:rsidR="00AC406E" w:rsidRPr="00E57771" w14:paraId="1D3CE8BD" w14:textId="77777777" w:rsidTr="00CF4DF1">
        <w:tc>
          <w:tcPr>
            <w:tcW w:w="1190" w:type="dxa"/>
          </w:tcPr>
          <w:p w14:paraId="05A3458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15</w:t>
            </w:r>
          </w:p>
        </w:tc>
        <w:tc>
          <w:tcPr>
            <w:tcW w:w="1190" w:type="dxa"/>
          </w:tcPr>
          <w:p w14:paraId="63AE81B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15</w:t>
            </w:r>
          </w:p>
        </w:tc>
        <w:tc>
          <w:tcPr>
            <w:tcW w:w="1204" w:type="dxa"/>
          </w:tcPr>
          <w:p w14:paraId="38B31C2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15</w:t>
            </w:r>
          </w:p>
        </w:tc>
        <w:tc>
          <w:tcPr>
            <w:tcW w:w="3823" w:type="dxa"/>
          </w:tcPr>
          <w:p w14:paraId="4A4ADEE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Ne-biološki gas/dizelsko gorivo</w:t>
            </w:r>
          </w:p>
        </w:tc>
        <w:tc>
          <w:tcPr>
            <w:tcW w:w="1802" w:type="dxa"/>
            <w:tcBorders>
              <w:top w:val="nil"/>
              <w:left w:val="single" w:sz="4" w:space="0" w:color="auto"/>
              <w:bottom w:val="single" w:sz="4" w:space="0" w:color="auto"/>
              <w:right w:val="single" w:sz="4" w:space="0" w:color="auto"/>
            </w:tcBorders>
            <w:shd w:val="clear" w:color="auto" w:fill="auto"/>
            <w:vAlign w:val="center"/>
          </w:tcPr>
          <w:p w14:paraId="35551CC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43.000</w:t>
            </w:r>
          </w:p>
        </w:tc>
      </w:tr>
      <w:tr w:rsidR="00AC406E" w:rsidRPr="00E57771" w14:paraId="0C289627" w14:textId="77777777" w:rsidTr="00CF4DF1">
        <w:tc>
          <w:tcPr>
            <w:tcW w:w="1190" w:type="dxa"/>
          </w:tcPr>
          <w:p w14:paraId="44B95F3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16</w:t>
            </w:r>
          </w:p>
        </w:tc>
        <w:tc>
          <w:tcPr>
            <w:tcW w:w="1190" w:type="dxa"/>
          </w:tcPr>
          <w:p w14:paraId="1686C8E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16</w:t>
            </w:r>
          </w:p>
        </w:tc>
        <w:tc>
          <w:tcPr>
            <w:tcW w:w="1204" w:type="dxa"/>
          </w:tcPr>
          <w:p w14:paraId="4BD60C6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16</w:t>
            </w:r>
          </w:p>
        </w:tc>
        <w:tc>
          <w:tcPr>
            <w:tcW w:w="3823" w:type="dxa"/>
          </w:tcPr>
          <w:p w14:paraId="6DA7888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Loživo ulje</w:t>
            </w:r>
          </w:p>
        </w:tc>
        <w:tc>
          <w:tcPr>
            <w:tcW w:w="1802" w:type="dxa"/>
            <w:tcBorders>
              <w:top w:val="nil"/>
              <w:left w:val="single" w:sz="4" w:space="0" w:color="auto"/>
              <w:bottom w:val="single" w:sz="4" w:space="0" w:color="auto"/>
              <w:right w:val="single" w:sz="4" w:space="0" w:color="auto"/>
            </w:tcBorders>
            <w:shd w:val="clear" w:color="auto" w:fill="auto"/>
            <w:vAlign w:val="center"/>
          </w:tcPr>
          <w:p w14:paraId="4F2CFE6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40.400</w:t>
            </w:r>
          </w:p>
        </w:tc>
      </w:tr>
      <w:tr w:rsidR="00AC406E" w:rsidRPr="00E57771" w14:paraId="10EDB40E" w14:textId="77777777" w:rsidTr="00CF4DF1">
        <w:tc>
          <w:tcPr>
            <w:tcW w:w="1190" w:type="dxa"/>
          </w:tcPr>
          <w:p w14:paraId="0C151CC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17</w:t>
            </w:r>
          </w:p>
        </w:tc>
        <w:tc>
          <w:tcPr>
            <w:tcW w:w="1190" w:type="dxa"/>
          </w:tcPr>
          <w:p w14:paraId="20FCCFA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17</w:t>
            </w:r>
          </w:p>
        </w:tc>
        <w:tc>
          <w:tcPr>
            <w:tcW w:w="1204" w:type="dxa"/>
          </w:tcPr>
          <w:p w14:paraId="1DB66A8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17</w:t>
            </w:r>
          </w:p>
        </w:tc>
        <w:tc>
          <w:tcPr>
            <w:tcW w:w="3823" w:type="dxa"/>
          </w:tcPr>
          <w:p w14:paraId="7A22378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Bijeli duh &amp; SBP</w:t>
            </w:r>
          </w:p>
        </w:tc>
        <w:tc>
          <w:tcPr>
            <w:tcW w:w="1802" w:type="dxa"/>
            <w:tcBorders>
              <w:top w:val="nil"/>
              <w:left w:val="single" w:sz="4" w:space="0" w:color="auto"/>
              <w:bottom w:val="single" w:sz="4" w:space="0" w:color="auto"/>
              <w:right w:val="single" w:sz="4" w:space="0" w:color="auto"/>
            </w:tcBorders>
            <w:shd w:val="clear" w:color="auto" w:fill="auto"/>
            <w:vAlign w:val="center"/>
          </w:tcPr>
          <w:p w14:paraId="0DB9188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40.200</w:t>
            </w:r>
          </w:p>
        </w:tc>
      </w:tr>
      <w:tr w:rsidR="00AC406E" w:rsidRPr="00E57771" w14:paraId="67396769" w14:textId="77777777" w:rsidTr="00CF4DF1">
        <w:tc>
          <w:tcPr>
            <w:tcW w:w="1190" w:type="dxa"/>
          </w:tcPr>
          <w:p w14:paraId="0A21307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18</w:t>
            </w:r>
          </w:p>
        </w:tc>
        <w:tc>
          <w:tcPr>
            <w:tcW w:w="1190" w:type="dxa"/>
          </w:tcPr>
          <w:p w14:paraId="364DF61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18</w:t>
            </w:r>
          </w:p>
        </w:tc>
        <w:tc>
          <w:tcPr>
            <w:tcW w:w="1204" w:type="dxa"/>
          </w:tcPr>
          <w:p w14:paraId="67E7940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18</w:t>
            </w:r>
          </w:p>
        </w:tc>
        <w:tc>
          <w:tcPr>
            <w:tcW w:w="3823" w:type="dxa"/>
          </w:tcPr>
          <w:p w14:paraId="3A275E3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Maziva</w:t>
            </w:r>
          </w:p>
        </w:tc>
        <w:tc>
          <w:tcPr>
            <w:tcW w:w="1802" w:type="dxa"/>
            <w:tcBorders>
              <w:top w:val="nil"/>
              <w:left w:val="single" w:sz="4" w:space="0" w:color="auto"/>
              <w:bottom w:val="single" w:sz="4" w:space="0" w:color="auto"/>
              <w:right w:val="single" w:sz="4" w:space="0" w:color="auto"/>
            </w:tcBorders>
            <w:shd w:val="clear" w:color="auto" w:fill="auto"/>
            <w:vAlign w:val="center"/>
          </w:tcPr>
          <w:p w14:paraId="13560CE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40.200</w:t>
            </w:r>
          </w:p>
        </w:tc>
      </w:tr>
      <w:tr w:rsidR="00AC406E" w:rsidRPr="00E57771" w14:paraId="7DA7CAA0" w14:textId="77777777" w:rsidTr="00CF4DF1">
        <w:tc>
          <w:tcPr>
            <w:tcW w:w="1190" w:type="dxa"/>
          </w:tcPr>
          <w:p w14:paraId="2041062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19</w:t>
            </w:r>
          </w:p>
        </w:tc>
        <w:tc>
          <w:tcPr>
            <w:tcW w:w="1190" w:type="dxa"/>
          </w:tcPr>
          <w:p w14:paraId="7995EC4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19</w:t>
            </w:r>
          </w:p>
        </w:tc>
        <w:tc>
          <w:tcPr>
            <w:tcW w:w="1204" w:type="dxa"/>
          </w:tcPr>
          <w:p w14:paraId="0796E93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19</w:t>
            </w:r>
          </w:p>
        </w:tc>
        <w:tc>
          <w:tcPr>
            <w:tcW w:w="3823" w:type="dxa"/>
          </w:tcPr>
          <w:p w14:paraId="437CBEA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Bitumen</w:t>
            </w:r>
          </w:p>
        </w:tc>
        <w:tc>
          <w:tcPr>
            <w:tcW w:w="1802" w:type="dxa"/>
            <w:tcBorders>
              <w:top w:val="nil"/>
              <w:left w:val="single" w:sz="4" w:space="0" w:color="auto"/>
              <w:bottom w:val="single" w:sz="4" w:space="0" w:color="auto"/>
              <w:right w:val="single" w:sz="4" w:space="0" w:color="auto"/>
            </w:tcBorders>
            <w:shd w:val="clear" w:color="auto" w:fill="auto"/>
            <w:vAlign w:val="center"/>
          </w:tcPr>
          <w:p w14:paraId="23AB4CA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40.200</w:t>
            </w:r>
          </w:p>
        </w:tc>
      </w:tr>
      <w:tr w:rsidR="00AC406E" w:rsidRPr="00E57771" w14:paraId="3B8CE243" w14:textId="77777777" w:rsidTr="00CF4DF1">
        <w:tc>
          <w:tcPr>
            <w:tcW w:w="1190" w:type="dxa"/>
          </w:tcPr>
          <w:p w14:paraId="29154BE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20</w:t>
            </w:r>
          </w:p>
        </w:tc>
        <w:tc>
          <w:tcPr>
            <w:tcW w:w="1190" w:type="dxa"/>
          </w:tcPr>
          <w:p w14:paraId="310E508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20</w:t>
            </w:r>
          </w:p>
        </w:tc>
        <w:tc>
          <w:tcPr>
            <w:tcW w:w="1204" w:type="dxa"/>
          </w:tcPr>
          <w:p w14:paraId="0D3378C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20</w:t>
            </w:r>
          </w:p>
        </w:tc>
        <w:tc>
          <w:tcPr>
            <w:tcW w:w="3823" w:type="dxa"/>
          </w:tcPr>
          <w:p w14:paraId="0AAD0CD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Parafinski voskovi</w:t>
            </w:r>
          </w:p>
        </w:tc>
        <w:tc>
          <w:tcPr>
            <w:tcW w:w="1802" w:type="dxa"/>
            <w:tcBorders>
              <w:top w:val="nil"/>
              <w:left w:val="single" w:sz="4" w:space="0" w:color="auto"/>
              <w:bottom w:val="single" w:sz="4" w:space="0" w:color="auto"/>
              <w:right w:val="single" w:sz="4" w:space="0" w:color="auto"/>
            </w:tcBorders>
            <w:shd w:val="clear" w:color="auto" w:fill="auto"/>
            <w:vAlign w:val="center"/>
          </w:tcPr>
          <w:p w14:paraId="2BD23D7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40.200</w:t>
            </w:r>
          </w:p>
        </w:tc>
      </w:tr>
      <w:tr w:rsidR="00AC406E" w:rsidRPr="00E57771" w14:paraId="6882D702" w14:textId="77777777" w:rsidTr="00CF4DF1">
        <w:tc>
          <w:tcPr>
            <w:tcW w:w="1190" w:type="dxa"/>
          </w:tcPr>
          <w:p w14:paraId="26D0EAA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21</w:t>
            </w:r>
          </w:p>
        </w:tc>
        <w:tc>
          <w:tcPr>
            <w:tcW w:w="1190" w:type="dxa"/>
          </w:tcPr>
          <w:p w14:paraId="37C5BE23"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21</w:t>
            </w:r>
          </w:p>
        </w:tc>
        <w:tc>
          <w:tcPr>
            <w:tcW w:w="1204" w:type="dxa"/>
          </w:tcPr>
          <w:p w14:paraId="381C1F8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21</w:t>
            </w:r>
          </w:p>
        </w:tc>
        <w:tc>
          <w:tcPr>
            <w:tcW w:w="3823" w:type="dxa"/>
          </w:tcPr>
          <w:p w14:paraId="29F25D9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Petrolejski koks</w:t>
            </w:r>
          </w:p>
        </w:tc>
        <w:tc>
          <w:tcPr>
            <w:tcW w:w="1802" w:type="dxa"/>
            <w:tcBorders>
              <w:top w:val="nil"/>
              <w:left w:val="single" w:sz="4" w:space="0" w:color="auto"/>
              <w:bottom w:val="single" w:sz="4" w:space="0" w:color="auto"/>
              <w:right w:val="single" w:sz="4" w:space="0" w:color="auto"/>
            </w:tcBorders>
            <w:shd w:val="clear" w:color="auto" w:fill="auto"/>
            <w:vAlign w:val="center"/>
          </w:tcPr>
          <w:p w14:paraId="51FCC0F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32.500</w:t>
            </w:r>
          </w:p>
        </w:tc>
      </w:tr>
      <w:tr w:rsidR="00AC406E" w:rsidRPr="00E57771" w14:paraId="6253AC6F" w14:textId="77777777" w:rsidTr="00CF4DF1">
        <w:tc>
          <w:tcPr>
            <w:tcW w:w="1190" w:type="dxa"/>
          </w:tcPr>
          <w:p w14:paraId="7E7F526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22</w:t>
            </w:r>
          </w:p>
        </w:tc>
        <w:tc>
          <w:tcPr>
            <w:tcW w:w="1190" w:type="dxa"/>
          </w:tcPr>
          <w:p w14:paraId="7589EC3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22</w:t>
            </w:r>
          </w:p>
        </w:tc>
        <w:tc>
          <w:tcPr>
            <w:tcW w:w="1204" w:type="dxa"/>
          </w:tcPr>
          <w:p w14:paraId="4739263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22</w:t>
            </w:r>
          </w:p>
        </w:tc>
        <w:tc>
          <w:tcPr>
            <w:tcW w:w="3823" w:type="dxa"/>
          </w:tcPr>
          <w:p w14:paraId="767B28F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Drugi naftni proizvodi</w:t>
            </w:r>
          </w:p>
        </w:tc>
        <w:tc>
          <w:tcPr>
            <w:tcW w:w="1802" w:type="dxa"/>
            <w:tcBorders>
              <w:top w:val="nil"/>
              <w:left w:val="single" w:sz="4" w:space="0" w:color="auto"/>
              <w:bottom w:val="single" w:sz="4" w:space="0" w:color="auto"/>
              <w:right w:val="single" w:sz="4" w:space="0" w:color="auto"/>
            </w:tcBorders>
            <w:shd w:val="clear" w:color="auto" w:fill="auto"/>
            <w:vAlign w:val="center"/>
          </w:tcPr>
          <w:p w14:paraId="6DE0C0D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40.200</w:t>
            </w:r>
          </w:p>
        </w:tc>
      </w:tr>
    </w:tbl>
    <w:p w14:paraId="6E83D55A" w14:textId="65726436" w:rsidR="005F351A" w:rsidRPr="00E57771" w:rsidRDefault="00AC406E" w:rsidP="005F351A">
      <w:pPr>
        <w:pStyle w:val="Caption"/>
        <w:jc w:val="center"/>
        <w:rPr>
          <w:rFonts w:ascii="Arial" w:hAnsi="Arial" w:cs="Arial"/>
          <w:i w:val="0"/>
          <w:iCs w:val="0"/>
          <w:color w:val="auto"/>
          <w:sz w:val="24"/>
          <w:szCs w:val="24"/>
          <w:lang w:val="bs-Latn-BA"/>
        </w:rPr>
      </w:pPr>
      <w:r w:rsidRPr="00E57771">
        <w:rPr>
          <w:rFonts w:ascii="Arial" w:hAnsi="Arial" w:cs="Arial"/>
          <w:b/>
          <w:bCs/>
          <w:i w:val="0"/>
          <w:iCs w:val="0"/>
          <w:color w:val="auto"/>
          <w:sz w:val="24"/>
          <w:szCs w:val="24"/>
          <w:lang w:val="bs-Latn-BA"/>
        </w:rPr>
        <w:t xml:space="preserve">Tabela </w:t>
      </w:r>
      <w:r w:rsidRPr="00E57771">
        <w:rPr>
          <w:rFonts w:ascii="Arial" w:hAnsi="Arial" w:cs="Arial"/>
          <w:b/>
          <w:bCs/>
          <w:i w:val="0"/>
          <w:iCs w:val="0"/>
          <w:color w:val="auto"/>
          <w:sz w:val="24"/>
          <w:szCs w:val="24"/>
          <w:lang w:val="bs-Latn-BA"/>
        </w:rPr>
        <w:fldChar w:fldCharType="begin"/>
      </w:r>
      <w:r w:rsidRPr="00E57771">
        <w:rPr>
          <w:rFonts w:ascii="Arial" w:hAnsi="Arial" w:cs="Arial"/>
          <w:b/>
          <w:bCs/>
          <w:i w:val="0"/>
          <w:iCs w:val="0"/>
          <w:color w:val="auto"/>
          <w:sz w:val="24"/>
          <w:szCs w:val="24"/>
          <w:lang w:val="bs-Latn-BA"/>
        </w:rPr>
        <w:instrText xml:space="preserve"> SEQ Tabela \* ARABIC </w:instrText>
      </w:r>
      <w:r w:rsidRPr="00E57771">
        <w:rPr>
          <w:rFonts w:ascii="Arial" w:hAnsi="Arial" w:cs="Arial"/>
          <w:b/>
          <w:bCs/>
          <w:i w:val="0"/>
          <w:iCs w:val="0"/>
          <w:color w:val="auto"/>
          <w:sz w:val="24"/>
          <w:szCs w:val="24"/>
          <w:lang w:val="bs-Latn-BA"/>
        </w:rPr>
        <w:fldChar w:fldCharType="separate"/>
      </w:r>
      <w:r w:rsidRPr="00E57771">
        <w:rPr>
          <w:rFonts w:ascii="Arial" w:hAnsi="Arial" w:cs="Arial"/>
          <w:b/>
          <w:bCs/>
          <w:i w:val="0"/>
          <w:iCs w:val="0"/>
          <w:color w:val="auto"/>
          <w:sz w:val="24"/>
          <w:szCs w:val="24"/>
          <w:lang w:val="bs-Latn-BA"/>
        </w:rPr>
        <w:t>2</w:t>
      </w:r>
      <w:r w:rsidRPr="00E57771">
        <w:rPr>
          <w:rFonts w:ascii="Arial" w:hAnsi="Arial" w:cs="Arial"/>
          <w:b/>
          <w:bCs/>
          <w:i w:val="0"/>
          <w:iCs w:val="0"/>
          <w:color w:val="auto"/>
          <w:sz w:val="24"/>
          <w:szCs w:val="24"/>
          <w:lang w:val="bs-Latn-BA"/>
        </w:rPr>
        <w:fldChar w:fldCharType="end"/>
      </w:r>
      <w:r w:rsidRPr="00E57771">
        <w:rPr>
          <w:rFonts w:ascii="Arial" w:hAnsi="Arial" w:cs="Arial"/>
          <w:i w:val="0"/>
          <w:iCs w:val="0"/>
          <w:color w:val="auto"/>
          <w:sz w:val="24"/>
          <w:szCs w:val="24"/>
          <w:lang w:val="bs-Latn-BA"/>
        </w:rPr>
        <w:t>: Numeracija i toplotne moći nafte i naftnih derivata</w:t>
      </w:r>
      <w:r w:rsidR="005F351A" w:rsidRPr="00E57771">
        <w:rPr>
          <w:rFonts w:ascii="Arial" w:hAnsi="Arial" w:cs="Arial"/>
          <w:i w:val="0"/>
          <w:iCs w:val="0"/>
          <w:color w:val="auto"/>
          <w:sz w:val="24"/>
          <w:szCs w:val="24"/>
          <w:lang w:val="bs-Latn-BA"/>
        </w:rPr>
        <w:t>, izvor: SHARES Tool Manual, Version 2019.02102020, EUROPEAN COMMISSION, EUROSTAT, Directorate E: Sectoral and regional statistics, Unit E.5: Energy</w:t>
      </w:r>
    </w:p>
    <w:p w14:paraId="0E24FC99" w14:textId="4E796217" w:rsidR="00AC406E" w:rsidRPr="00BB343B" w:rsidRDefault="00BA0B82" w:rsidP="00CE1CF5">
      <w:pPr>
        <w:pStyle w:val="ListParagraph"/>
        <w:spacing w:after="0"/>
        <w:ind w:left="567" w:hanging="567"/>
        <w:outlineLvl w:val="3"/>
        <w:rPr>
          <w:rFonts w:ascii="Arial" w:hAnsi="Arial" w:cs="Arial"/>
          <w:b/>
          <w:bCs/>
          <w:i/>
          <w:iCs/>
          <w:sz w:val="24"/>
          <w:szCs w:val="24"/>
          <w:lang w:val="bs-Latn-BA"/>
        </w:rPr>
      </w:pPr>
      <w:bookmarkStart w:id="23" w:name="_Toc158806070"/>
      <w:r w:rsidRPr="00BB343B">
        <w:rPr>
          <w:rFonts w:ascii="Arial" w:hAnsi="Arial" w:cs="Arial"/>
          <w:b/>
          <w:bCs/>
          <w:i/>
          <w:iCs/>
          <w:sz w:val="24"/>
          <w:szCs w:val="24"/>
          <w:lang w:val="bs-Latn-BA"/>
        </w:rPr>
        <w:t>3.</w:t>
      </w:r>
      <w:r w:rsidR="00BB343B" w:rsidRPr="00BB343B">
        <w:rPr>
          <w:rFonts w:ascii="Arial" w:hAnsi="Arial" w:cs="Arial"/>
          <w:b/>
          <w:bCs/>
          <w:i/>
          <w:iCs/>
          <w:sz w:val="24"/>
          <w:szCs w:val="24"/>
          <w:lang w:val="bs-Latn-BA"/>
        </w:rPr>
        <w:t>3</w:t>
      </w:r>
      <w:r w:rsidR="0086147A" w:rsidRPr="00BB343B">
        <w:rPr>
          <w:rFonts w:ascii="Arial" w:hAnsi="Arial" w:cs="Arial"/>
          <w:b/>
          <w:bCs/>
          <w:i/>
          <w:iCs/>
          <w:sz w:val="24"/>
          <w:szCs w:val="24"/>
          <w:lang w:val="bs-Latn-BA"/>
        </w:rPr>
        <w:t>.</w:t>
      </w:r>
      <w:r w:rsidRPr="00BB343B">
        <w:rPr>
          <w:rFonts w:ascii="Arial" w:hAnsi="Arial" w:cs="Arial"/>
          <w:b/>
          <w:bCs/>
          <w:i/>
          <w:iCs/>
          <w:sz w:val="24"/>
          <w:szCs w:val="24"/>
          <w:lang w:val="bs-Latn-BA"/>
        </w:rPr>
        <w:t xml:space="preserve"> </w:t>
      </w:r>
      <w:r w:rsidR="001E4AAE" w:rsidRPr="00BB343B">
        <w:rPr>
          <w:rFonts w:ascii="Arial" w:hAnsi="Arial" w:cs="Arial"/>
          <w:b/>
          <w:bCs/>
          <w:i/>
          <w:iCs/>
          <w:sz w:val="24"/>
          <w:szCs w:val="24"/>
          <w:lang w:val="bs-Latn-BA"/>
        </w:rPr>
        <w:t xml:space="preserve">Ukupna </w:t>
      </w:r>
      <w:r w:rsidR="00AC406E" w:rsidRPr="00BB343B">
        <w:rPr>
          <w:rFonts w:ascii="Arial" w:hAnsi="Arial" w:cs="Arial"/>
          <w:b/>
          <w:bCs/>
          <w:i/>
          <w:iCs/>
          <w:sz w:val="24"/>
          <w:szCs w:val="24"/>
          <w:lang w:val="bs-Latn-BA"/>
        </w:rPr>
        <w:t>finalna potrošnja energije za grijanje i hlađenje iz prirodnog gasa</w:t>
      </w:r>
      <w:bookmarkEnd w:id="23"/>
    </w:p>
    <w:p w14:paraId="3BFB2E2F" w14:textId="77777777" w:rsidR="00AC406E" w:rsidRPr="00E57771" w:rsidRDefault="00AC406E" w:rsidP="00AC406E">
      <w:pPr>
        <w:spacing w:after="0"/>
        <w:rPr>
          <w:rFonts w:ascii="Arial" w:hAnsi="Arial" w:cs="Arial"/>
          <w:sz w:val="24"/>
          <w:szCs w:val="24"/>
          <w:lang w:val="bs-Latn-BA"/>
        </w:rPr>
      </w:pPr>
    </w:p>
    <w:p w14:paraId="2E27882F" w14:textId="297EC932" w:rsidR="00AC406E" w:rsidRPr="00E57771" w:rsidRDefault="001E4AAE" w:rsidP="00AC406E">
      <w:pPr>
        <w:rPr>
          <w:rFonts w:ascii="Arial" w:hAnsi="Arial" w:cs="Arial"/>
          <w:sz w:val="24"/>
          <w:szCs w:val="24"/>
          <w:lang w:val="bs-Latn-BA"/>
        </w:rPr>
      </w:pPr>
      <w:r w:rsidRPr="00E57771">
        <w:rPr>
          <w:rFonts w:ascii="Arial" w:hAnsi="Arial" w:cs="Arial"/>
          <w:sz w:val="24"/>
          <w:szCs w:val="24"/>
          <w:lang w:val="bs-Latn-BA"/>
        </w:rPr>
        <w:t xml:space="preserve">Ukupna </w:t>
      </w:r>
      <w:r w:rsidR="00AC406E" w:rsidRPr="00E57771">
        <w:rPr>
          <w:rFonts w:ascii="Arial" w:hAnsi="Arial" w:cs="Arial"/>
          <w:sz w:val="24"/>
          <w:szCs w:val="24"/>
          <w:lang w:val="bs-Latn-BA"/>
        </w:rPr>
        <w:t>finalna potrošnja energije za grijanje i hlađenje podrazumijeva ukupnu količinu prirodnog gasa potrošene u sektorima Transformacije, Industrije, i u ostalim sektorima finalne potrošnje energije, osim transporta. Računa se prema izrazu:</w:t>
      </w:r>
    </w:p>
    <w:p w14:paraId="1CC7F343" w14:textId="77777777" w:rsidR="00CE1CF5" w:rsidRPr="00E57771" w:rsidRDefault="00CE1CF5" w:rsidP="00AC406E">
      <w:pPr>
        <w:rPr>
          <w:rFonts w:ascii="Arial" w:hAnsi="Arial" w:cs="Arial"/>
          <w:sz w:val="24"/>
          <w:szCs w:val="24"/>
          <w:lang w:val="bs-Latn-BA"/>
        </w:rPr>
      </w:pPr>
    </w:p>
    <w:p w14:paraId="3DA03503" w14:textId="32FE3C7A" w:rsidR="00AC406E" w:rsidRPr="00E57771" w:rsidRDefault="001E4C83" w:rsidP="00905C0B">
      <w:pPr>
        <w:jc w:val="center"/>
        <w:rPr>
          <w:rFonts w:ascii="Arial" w:hAnsi="Arial" w:cs="Arial"/>
          <w:iCs/>
          <w:sz w:val="24"/>
          <w:szCs w:val="24"/>
          <w:lang w:val="bs-Latn-BA"/>
        </w:rPr>
      </w:pPr>
      <m:oMathPara>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m:t>
              </m:r>
            </m:sub>
          </m:sSub>
          <m:d>
            <m:dPr>
              <m:begChr m:val="["/>
              <m:endChr m:val="]"/>
              <m:ctrlPr>
                <w:rPr>
                  <w:rFonts w:ascii="Cambria Math" w:hAnsi="Cambria Math" w:cs="Arial"/>
                  <w:iCs/>
                  <w:sz w:val="24"/>
                  <w:szCs w:val="24"/>
                  <w:lang w:val="bs-Latn-BA"/>
                </w:rPr>
              </m:ctrlPr>
            </m:dPr>
            <m:e>
              <m:r>
                <m:rPr>
                  <m:sty m:val="p"/>
                </m:rPr>
                <w:rPr>
                  <w:rFonts w:ascii="Cambria Math" w:hAnsi="Cambria Math" w:cs="Arial"/>
                  <w:sz w:val="24"/>
                  <w:szCs w:val="24"/>
                  <w:lang w:val="bs-Latn-BA"/>
                </w:rPr>
                <m:t>ktoe</m:t>
              </m:r>
            </m:e>
          </m:d>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GFCoE-gas-transformacija</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GFCoE-gas-industrija</m:t>
              </m:r>
            </m:sub>
          </m:sSub>
          <m:r>
            <m:rPr>
              <m:sty m:val="p"/>
            </m:rPr>
            <w:rPr>
              <w:rFonts w:ascii="Cambria Math" w:hAnsi="Cambria Math" w:cs="Arial"/>
              <w:sz w:val="24"/>
              <w:szCs w:val="24"/>
              <w:lang w:val="bs-Latn-BA"/>
            </w:rPr>
            <m:t>+</m:t>
          </m:r>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GFCoE-gas-ostali</m:t>
              </m:r>
            </m:sub>
          </m:sSub>
        </m:oMath>
      </m:oMathPara>
    </w:p>
    <w:p w14:paraId="31352679" w14:textId="77777777" w:rsidR="00CE1CF5" w:rsidRPr="00E57771" w:rsidRDefault="00CE1CF5" w:rsidP="00AC406E">
      <w:pPr>
        <w:rPr>
          <w:rFonts w:ascii="Arial" w:hAnsi="Arial" w:cs="Arial"/>
          <w:sz w:val="24"/>
          <w:szCs w:val="24"/>
          <w:lang w:val="bs-Latn-BA"/>
        </w:rPr>
      </w:pPr>
    </w:p>
    <w:p w14:paraId="64D48B95" w14:textId="77777777" w:rsidR="00CE1CF5" w:rsidRPr="00E57771" w:rsidRDefault="00CE1CF5" w:rsidP="00AC406E">
      <w:pPr>
        <w:rPr>
          <w:rFonts w:ascii="Arial" w:hAnsi="Arial" w:cs="Arial"/>
          <w:sz w:val="24"/>
          <w:szCs w:val="24"/>
          <w:lang w:val="bs-Latn-BA"/>
        </w:rPr>
      </w:pPr>
    </w:p>
    <w:p w14:paraId="1C51BF7B" w14:textId="6FBDF107" w:rsidR="00AC406E" w:rsidRPr="00E57771" w:rsidRDefault="00AC406E" w:rsidP="00AC406E">
      <w:pPr>
        <w:rPr>
          <w:rFonts w:ascii="Arial" w:hAnsi="Arial" w:cs="Arial"/>
          <w:sz w:val="24"/>
          <w:szCs w:val="24"/>
          <w:lang w:val="bs-Latn-BA"/>
        </w:rPr>
      </w:pPr>
      <w:r w:rsidRPr="00E57771">
        <w:rPr>
          <w:rFonts w:ascii="Arial" w:hAnsi="Arial" w:cs="Arial"/>
          <w:sz w:val="24"/>
          <w:szCs w:val="24"/>
          <w:lang w:val="bs-Latn-BA"/>
        </w:rPr>
        <w:lastRenderedPageBreak/>
        <w:t>gdje su</w:t>
      </w:r>
      <w:r w:rsidR="002429C5" w:rsidRPr="00E57771">
        <w:rPr>
          <w:rFonts w:ascii="Arial" w:hAnsi="Arial" w:cs="Arial"/>
          <w:sz w:val="24"/>
          <w:szCs w:val="24"/>
          <w:lang w:val="bs-Latn-BA"/>
        </w:rPr>
        <w:t>:</w:t>
      </w:r>
    </w:p>
    <w:p w14:paraId="2EF8E107" w14:textId="00D1F72A"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GFCoE-gas-transformacija</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CE1CF5" w:rsidRPr="00E57771">
        <w:rPr>
          <w:rFonts w:ascii="Cambria Math" w:eastAsiaTheme="minorEastAsia" w:hAnsi="Cambria Math" w:cs="Arial"/>
          <w:iCs/>
          <w:sz w:val="24"/>
          <w:szCs w:val="24"/>
          <w:lang w:val="bs-Latn-BA"/>
        </w:rPr>
        <w:t xml:space="preserve"> </w:t>
      </w:r>
      <w:r w:rsidR="00AC406E" w:rsidRPr="00E57771">
        <w:rPr>
          <w:rFonts w:ascii="Cambria Math" w:hAnsi="Cambria Math" w:cs="Arial"/>
          <w:iCs/>
          <w:sz w:val="24"/>
          <w:szCs w:val="24"/>
          <w:lang w:val="bs-Latn-BA"/>
        </w:rPr>
        <w:t>-</w:t>
      </w:r>
      <w:r w:rsidR="00CE1CF5" w:rsidRPr="00E57771">
        <w:rPr>
          <w:rFonts w:ascii="Cambria Math" w:hAnsi="Cambria Math" w:cs="Arial"/>
          <w:iCs/>
          <w:sz w:val="24"/>
          <w:szCs w:val="24"/>
          <w:lang w:val="bs-Latn-BA"/>
        </w:rPr>
        <w:t xml:space="preserve"> </w:t>
      </w:r>
      <w:r w:rsidR="00905C0B" w:rsidRPr="00E57771">
        <w:rPr>
          <w:rFonts w:ascii="Cambria Math" w:hAnsi="Cambria Math" w:cs="Arial"/>
          <w:iCs/>
          <w:sz w:val="24"/>
          <w:szCs w:val="24"/>
          <w:lang w:val="bs-Latn-BA"/>
        </w:rPr>
        <w:t>P</w:t>
      </w:r>
      <w:r w:rsidR="00AC406E" w:rsidRPr="00E57771">
        <w:rPr>
          <w:rFonts w:ascii="Cambria Math" w:hAnsi="Cambria Math" w:cs="Arial"/>
          <w:iCs/>
          <w:sz w:val="24"/>
          <w:szCs w:val="24"/>
          <w:lang w:val="bs-Latn-BA"/>
        </w:rPr>
        <w:t>otrošnja prirodnog gasa u sektoru</w:t>
      </w:r>
      <w:r w:rsidR="00CE1CF5" w:rsidRPr="00E57771">
        <w:rPr>
          <w:rFonts w:ascii="Cambria Math" w:hAnsi="Cambria Math" w:cs="Arial"/>
          <w:iCs/>
          <w:sz w:val="24"/>
          <w:szCs w:val="24"/>
          <w:lang w:val="bs-Latn-BA"/>
        </w:rPr>
        <w:t xml:space="preserve"> T</w:t>
      </w:r>
      <w:r w:rsidR="00AC406E" w:rsidRPr="00E57771">
        <w:rPr>
          <w:rFonts w:ascii="Cambria Math" w:hAnsi="Cambria Math" w:cs="Arial"/>
          <w:iCs/>
          <w:sz w:val="24"/>
          <w:szCs w:val="24"/>
          <w:lang w:val="bs-Latn-BA"/>
        </w:rPr>
        <w:t>ransformacija –visoke peći.</w:t>
      </w:r>
    </w:p>
    <w:p w14:paraId="1CDDA27C" w14:textId="343E2FDE" w:rsidR="00AC406E" w:rsidRPr="00E57771" w:rsidRDefault="00AC406E" w:rsidP="001E4C83">
      <w:pPr>
        <w:pStyle w:val="ListParagraph"/>
        <w:numPr>
          <w:ilvl w:val="0"/>
          <w:numId w:val="14"/>
        </w:numPr>
        <w:spacing w:after="0" w:line="240" w:lineRule="auto"/>
        <w:rPr>
          <w:rFonts w:ascii="Cambria Math" w:hAnsi="Cambria Math" w:cs="Arial"/>
          <w:iCs/>
          <w:sz w:val="24"/>
          <w:szCs w:val="24"/>
          <w:lang w:val="bs-Latn-BA"/>
        </w:rPr>
      </w:pPr>
      <w:r w:rsidRPr="00E57771">
        <w:rPr>
          <w:rFonts w:ascii="Cambria Math" w:hAnsi="Cambria Math" w:cs="Arial"/>
          <w:iCs/>
          <w:sz w:val="24"/>
          <w:szCs w:val="24"/>
          <w:lang w:val="bs-Latn-BA"/>
        </w:rPr>
        <w:t xml:space="preserve"> </w:t>
      </w: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GFCoE-gas-industrija</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Pr="00E57771">
        <w:rPr>
          <w:rFonts w:ascii="Cambria Math" w:hAnsi="Cambria Math" w:cs="Arial"/>
          <w:iCs/>
          <w:sz w:val="24"/>
          <w:szCs w:val="24"/>
          <w:lang w:val="bs-Latn-BA"/>
        </w:rPr>
        <w:t>-</w:t>
      </w:r>
      <w:r w:rsidR="00CE1CF5" w:rsidRPr="00E57771">
        <w:rPr>
          <w:rFonts w:ascii="Cambria Math" w:hAnsi="Cambria Math" w:cs="Arial"/>
          <w:iCs/>
          <w:sz w:val="24"/>
          <w:szCs w:val="24"/>
          <w:lang w:val="bs-Latn-BA"/>
        </w:rPr>
        <w:t xml:space="preserve"> </w:t>
      </w:r>
      <w:r w:rsidRPr="00E57771">
        <w:rPr>
          <w:rFonts w:ascii="Cambria Math" w:hAnsi="Cambria Math" w:cs="Arial"/>
          <w:iCs/>
          <w:sz w:val="24"/>
          <w:szCs w:val="24"/>
          <w:lang w:val="bs-Latn-BA"/>
        </w:rPr>
        <w:t>Potrošnja prirodnog gasa u sektoru industrije.</w:t>
      </w:r>
    </w:p>
    <w:p w14:paraId="464A3822" w14:textId="48E64438"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m:rPr>
                <m:sty m:val="p"/>
              </m:rPr>
              <w:rPr>
                <w:rFonts w:ascii="Cambria Math" w:hAnsi="Cambria Math" w:cs="Arial"/>
                <w:sz w:val="24"/>
                <w:szCs w:val="24"/>
                <w:lang w:val="bs-Latn-BA"/>
              </w:rPr>
              <m:t>Q</m:t>
            </m:r>
          </m:e>
          <m:sub>
            <m:r>
              <m:rPr>
                <m:sty m:val="p"/>
              </m:rPr>
              <w:rPr>
                <w:rFonts w:ascii="Cambria Math" w:hAnsi="Cambria Math" w:cs="Arial"/>
                <w:sz w:val="24"/>
                <w:szCs w:val="24"/>
                <w:lang w:val="bs-Latn-BA"/>
              </w:rPr>
              <m:t>GFCoE-gas-ostali</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AC406E" w:rsidRPr="00E57771">
        <w:rPr>
          <w:rFonts w:ascii="Cambria Math" w:hAnsi="Cambria Math" w:cs="Arial"/>
          <w:iCs/>
          <w:sz w:val="24"/>
          <w:szCs w:val="24"/>
          <w:lang w:val="bs-Latn-BA"/>
        </w:rPr>
        <w:t>-Potrošnja prirodnog gasa u ostalim sektorima finalne</w:t>
      </w:r>
      <w:r w:rsidR="00CE1CF5" w:rsidRPr="00E57771">
        <w:rPr>
          <w:rFonts w:ascii="Cambria Math" w:hAnsi="Cambria Math" w:cs="Arial"/>
          <w:iCs/>
          <w:sz w:val="24"/>
          <w:szCs w:val="24"/>
          <w:lang w:val="bs-Latn-BA"/>
        </w:rPr>
        <w:t xml:space="preserve"> </w:t>
      </w:r>
      <w:r w:rsidR="00905C0B" w:rsidRPr="00E57771">
        <w:rPr>
          <w:rFonts w:ascii="Cambria Math" w:hAnsi="Cambria Math" w:cs="Arial"/>
          <w:iCs/>
          <w:sz w:val="24"/>
          <w:szCs w:val="24"/>
          <w:lang w:val="bs-Latn-BA"/>
        </w:rPr>
        <w:t>p</w:t>
      </w:r>
      <w:r w:rsidR="00AC406E" w:rsidRPr="00E57771">
        <w:rPr>
          <w:rFonts w:ascii="Cambria Math" w:hAnsi="Cambria Math" w:cs="Arial"/>
          <w:iCs/>
          <w:sz w:val="24"/>
          <w:szCs w:val="24"/>
          <w:lang w:val="bs-Latn-BA"/>
        </w:rPr>
        <w:t>otrošnje energije</w:t>
      </w:r>
    </w:p>
    <w:p w14:paraId="28583A28" w14:textId="77777777" w:rsidR="00AC406E" w:rsidRPr="00E57771" w:rsidRDefault="00AC406E" w:rsidP="00AC406E">
      <w:pPr>
        <w:rPr>
          <w:rFonts w:ascii="Arial" w:hAnsi="Arial" w:cs="Arial"/>
          <w:sz w:val="24"/>
          <w:szCs w:val="24"/>
          <w:lang w:val="bs-Latn-BA"/>
        </w:rPr>
      </w:pPr>
    </w:p>
    <w:p w14:paraId="5BBBE726" w14:textId="03C4C21E" w:rsidR="00AC406E" w:rsidRPr="00E57771" w:rsidRDefault="00BA0B82" w:rsidP="00CE1CF5">
      <w:pPr>
        <w:pStyle w:val="ListParagraph"/>
        <w:spacing w:after="0"/>
        <w:ind w:left="851" w:hanging="851"/>
        <w:outlineLvl w:val="3"/>
        <w:rPr>
          <w:rFonts w:ascii="Arial" w:hAnsi="Arial" w:cs="Arial"/>
          <w:i/>
          <w:iCs/>
          <w:sz w:val="24"/>
          <w:szCs w:val="24"/>
          <w:lang w:val="bs-Latn-BA"/>
        </w:rPr>
      </w:pPr>
      <w:r w:rsidRPr="00E57771">
        <w:rPr>
          <w:rFonts w:ascii="Arial" w:hAnsi="Arial" w:cs="Arial"/>
          <w:i/>
          <w:iCs/>
          <w:sz w:val="24"/>
          <w:szCs w:val="24"/>
          <w:lang w:val="bs-Latn-BA"/>
        </w:rPr>
        <w:t>3.1.3</w:t>
      </w:r>
      <w:r w:rsidR="0086147A" w:rsidRPr="00E57771">
        <w:rPr>
          <w:rFonts w:ascii="Arial" w:hAnsi="Arial" w:cs="Arial"/>
          <w:i/>
          <w:iCs/>
          <w:sz w:val="24"/>
          <w:szCs w:val="24"/>
          <w:lang w:val="bs-Latn-BA"/>
        </w:rPr>
        <w:t>.</w:t>
      </w:r>
      <w:r w:rsidRPr="00E57771">
        <w:rPr>
          <w:rFonts w:ascii="Arial" w:hAnsi="Arial" w:cs="Arial"/>
          <w:i/>
          <w:iCs/>
          <w:sz w:val="24"/>
          <w:szCs w:val="24"/>
          <w:lang w:val="bs-Latn-BA"/>
        </w:rPr>
        <w:t xml:space="preserve"> </w:t>
      </w:r>
      <w:r w:rsidR="001E4AAE" w:rsidRPr="00E57771">
        <w:rPr>
          <w:rFonts w:ascii="Arial" w:hAnsi="Arial" w:cs="Arial"/>
          <w:i/>
          <w:iCs/>
          <w:sz w:val="24"/>
          <w:szCs w:val="24"/>
          <w:lang w:val="bs-Latn-BA"/>
        </w:rPr>
        <w:t xml:space="preserve">Ukupna </w:t>
      </w:r>
      <w:r w:rsidR="00AC406E" w:rsidRPr="00E57771">
        <w:rPr>
          <w:rFonts w:ascii="Arial" w:hAnsi="Arial" w:cs="Arial"/>
          <w:i/>
          <w:iCs/>
          <w:sz w:val="24"/>
          <w:szCs w:val="24"/>
          <w:lang w:val="bs-Latn-BA"/>
        </w:rPr>
        <w:t>finalna potrošnja energije za grijanje i hlađenje iz električne energije</w:t>
      </w:r>
    </w:p>
    <w:p w14:paraId="529F75BE" w14:textId="77777777" w:rsidR="00AC406E" w:rsidRPr="00E57771" w:rsidRDefault="00AC406E" w:rsidP="00AC406E">
      <w:pPr>
        <w:spacing w:after="0"/>
        <w:rPr>
          <w:rFonts w:ascii="Arial" w:hAnsi="Arial" w:cs="Arial"/>
          <w:sz w:val="24"/>
          <w:szCs w:val="24"/>
          <w:lang w:val="bs-Latn-BA"/>
        </w:rPr>
      </w:pPr>
    </w:p>
    <w:p w14:paraId="4A74EB2A" w14:textId="2C349B77" w:rsidR="00AC406E" w:rsidRPr="00E57771" w:rsidRDefault="001E4AAE" w:rsidP="00AC406E">
      <w:pPr>
        <w:jc w:val="both"/>
        <w:rPr>
          <w:rFonts w:ascii="Arial" w:hAnsi="Arial" w:cs="Arial"/>
          <w:sz w:val="24"/>
          <w:szCs w:val="24"/>
          <w:lang w:val="bs-Latn-BA"/>
        </w:rPr>
      </w:pPr>
      <w:r w:rsidRPr="00E57771">
        <w:rPr>
          <w:rFonts w:ascii="Arial" w:hAnsi="Arial" w:cs="Arial"/>
          <w:sz w:val="24"/>
          <w:szCs w:val="24"/>
          <w:lang w:val="bs-Latn-BA"/>
        </w:rPr>
        <w:t xml:space="preserve">Ukupna </w:t>
      </w:r>
      <w:r w:rsidR="00AC406E" w:rsidRPr="00E57771">
        <w:rPr>
          <w:rFonts w:ascii="Arial" w:hAnsi="Arial" w:cs="Arial"/>
          <w:sz w:val="24"/>
          <w:szCs w:val="24"/>
          <w:lang w:val="bs-Latn-BA"/>
        </w:rPr>
        <w:t>finalna potrošnja energije za grijanje i hlađenje podrazumijeva ukupnu električnu energiju potrošenu u sektorima finalne potrošnje energije, osim transporta. Računa se prema izrazu:</w:t>
      </w:r>
    </w:p>
    <w:p w14:paraId="4C1342F3" w14:textId="4F0A12C9" w:rsidR="006138DF" w:rsidRPr="00E57771" w:rsidRDefault="001E4C83" w:rsidP="00AC406E">
      <w:pPr>
        <w:jc w:val="both"/>
        <w:rPr>
          <w:rFonts w:ascii="Arial" w:hAnsi="Arial" w:cs="Arial"/>
          <w:sz w:val="24"/>
          <w:szCs w:val="24"/>
          <w:lang w:val="bs-Latn-BA"/>
        </w:rPr>
      </w:pPr>
      <m:oMathPara>
        <m:oMathParaPr>
          <m:jc m:val="left"/>
        </m:oMathParaPr>
        <m:oMath>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sub>
          </m:sSub>
          <m:d>
            <m:dPr>
              <m:begChr m:val="["/>
              <m:endChr m:val="]"/>
              <m:ctrlPr>
                <w:rPr>
                  <w:rFonts w:ascii="Cambria Math" w:hAnsi="Cambria Math" w:cs="Arial"/>
                  <w:i/>
                  <w:sz w:val="24"/>
                  <w:szCs w:val="24"/>
                  <w:lang w:val="bs-Latn-BA"/>
                </w:rPr>
              </m:ctrlPr>
            </m:dPr>
            <m:e>
              <m:r>
                <w:rPr>
                  <w:rFonts w:ascii="Cambria Math" w:hAnsi="Cambria Math" w:cs="Arial"/>
                  <w:sz w:val="24"/>
                  <w:szCs w:val="24"/>
                  <w:lang w:val="bs-Latn-BA"/>
                </w:rPr>
                <m:t>ktoe</m:t>
              </m:r>
            </m:e>
          </m:d>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indu</m:t>
              </m:r>
              <m:r>
                <w:rPr>
                  <w:rFonts w:ascii="Cambria Math" w:hAnsi="Cambria Math" w:cs="Arial"/>
                  <w:sz w:val="24"/>
                  <w:szCs w:val="24"/>
                  <w:lang w:val="bs-Latn-BA"/>
                </w:rPr>
                <m:t>s</m:t>
              </m:r>
              <m:r>
                <w:rPr>
                  <w:rFonts w:ascii="Cambria Math" w:hAnsi="Cambria Math" w:cs="Arial"/>
                  <w:sz w:val="24"/>
                  <w:szCs w:val="24"/>
                  <w:lang w:val="bs-Latn-BA"/>
                </w:rPr>
                <m:t>trija</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transport</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stambeni</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javni</m:t>
              </m:r>
              <m:r>
                <w:rPr>
                  <w:rFonts w:ascii="Cambria Math" w:hAnsi="Cambria Math" w:cs="Arial"/>
                  <w:sz w:val="24"/>
                  <w:szCs w:val="24"/>
                  <w:lang w:val="bs-Latn-BA"/>
                </w:rPr>
                <m:t>/</m:t>
              </m:r>
              <m:r>
                <w:rPr>
                  <w:rFonts w:ascii="Cambria Math" w:hAnsi="Cambria Math" w:cs="Arial"/>
                  <w:sz w:val="24"/>
                  <w:szCs w:val="24"/>
                  <w:lang w:val="bs-Latn-BA"/>
                </w:rPr>
                <m:t>komercijalni</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poljoiprivreda</m:t>
              </m:r>
              <m:r>
                <w:rPr>
                  <w:rFonts w:ascii="Cambria Math" w:hAnsi="Cambria Math" w:cs="Arial"/>
                  <w:sz w:val="24"/>
                  <w:szCs w:val="24"/>
                  <w:lang w:val="bs-Latn-BA"/>
                </w:rPr>
                <m:t>/š</m:t>
              </m:r>
              <m:r>
                <w:rPr>
                  <w:rFonts w:ascii="Cambria Math" w:hAnsi="Cambria Math" w:cs="Arial"/>
                  <w:sz w:val="24"/>
                  <w:szCs w:val="24"/>
                  <w:lang w:val="bs-Latn-BA"/>
                </w:rPr>
                <m:t>umarstvo</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ribogojstvo</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nespecificirano</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gubici</m:t>
              </m:r>
              <m:r>
                <w:rPr>
                  <w:rFonts w:ascii="Cambria Math" w:hAnsi="Cambria Math" w:cs="Arial"/>
                  <w:sz w:val="24"/>
                  <w:szCs w:val="24"/>
                  <w:lang w:val="bs-Latn-BA"/>
                </w:rPr>
                <m:t xml:space="preserve"> </m:t>
              </m:r>
              <m:r>
                <w:rPr>
                  <w:rFonts w:ascii="Cambria Math" w:hAnsi="Cambria Math" w:cs="Arial"/>
                  <w:sz w:val="24"/>
                  <w:szCs w:val="24"/>
                  <w:lang w:val="bs-Latn-BA"/>
                </w:rPr>
                <m:t>u</m:t>
              </m:r>
              <m:r>
                <w:rPr>
                  <w:rFonts w:ascii="Cambria Math" w:hAnsi="Cambria Math" w:cs="Arial"/>
                  <w:sz w:val="24"/>
                  <w:szCs w:val="24"/>
                  <w:lang w:val="bs-Latn-BA"/>
                </w:rPr>
                <m:t xml:space="preserve"> </m:t>
              </m:r>
              <m:r>
                <w:rPr>
                  <w:rFonts w:ascii="Cambria Math" w:hAnsi="Cambria Math" w:cs="Arial"/>
                  <w:sz w:val="24"/>
                  <w:szCs w:val="24"/>
                  <w:lang w:val="bs-Latn-BA"/>
                </w:rPr>
                <m:t>prijenos</m:t>
              </m:r>
              <m:r>
                <w:rPr>
                  <w:rFonts w:ascii="Cambria Math" w:hAnsi="Cambria Math" w:cs="Arial"/>
                  <w:sz w:val="24"/>
                  <w:szCs w:val="24"/>
                  <w:lang w:val="bs-Latn-BA"/>
                </w:rPr>
                <m:t>/</m:t>
              </m:r>
              <m:r>
                <w:rPr>
                  <w:rFonts w:ascii="Cambria Math" w:hAnsi="Cambria Math" w:cs="Arial"/>
                  <w:sz w:val="24"/>
                  <w:szCs w:val="24"/>
                  <w:lang w:val="bs-Latn-BA"/>
                </w:rPr>
                <m:t>distribucija</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ele</m:t>
              </m:r>
              <m:r>
                <w:rPr>
                  <w:rFonts w:ascii="Cambria Math" w:hAnsi="Cambria Math" w:cs="Arial"/>
                  <w:sz w:val="24"/>
                  <w:szCs w:val="24"/>
                  <w:lang w:val="bs-Latn-BA"/>
                </w:rPr>
                <m:t>-</m:t>
              </m:r>
              <m:r>
                <w:rPr>
                  <w:rFonts w:ascii="Cambria Math" w:hAnsi="Cambria Math" w:cs="Arial"/>
                  <w:sz w:val="24"/>
                  <w:szCs w:val="24"/>
                  <w:lang w:val="bs-Latn-BA"/>
                </w:rPr>
                <m:t>vlastita</m:t>
              </m:r>
              <m:r>
                <w:rPr>
                  <w:rFonts w:ascii="Cambria Math" w:hAnsi="Cambria Math" w:cs="Arial"/>
                  <w:sz w:val="24"/>
                  <w:szCs w:val="24"/>
                  <w:lang w:val="bs-Latn-BA"/>
                </w:rPr>
                <m:t xml:space="preserve"> </m:t>
              </m:r>
              <m:r>
                <w:rPr>
                  <w:rFonts w:ascii="Cambria Math" w:hAnsi="Cambria Math" w:cs="Arial"/>
                  <w:sz w:val="24"/>
                  <w:szCs w:val="24"/>
                  <w:lang w:val="bs-Latn-BA"/>
                </w:rPr>
                <m:t>potro</m:t>
              </m:r>
              <m:r>
                <w:rPr>
                  <w:rFonts w:ascii="Cambria Math" w:hAnsi="Cambria Math" w:cs="Arial"/>
                  <w:sz w:val="24"/>
                  <w:szCs w:val="24"/>
                  <w:lang w:val="bs-Latn-BA"/>
                </w:rPr>
                <m:t>š</m:t>
              </m:r>
              <m:r>
                <w:rPr>
                  <w:rFonts w:ascii="Cambria Math" w:hAnsi="Cambria Math" w:cs="Arial"/>
                  <w:sz w:val="24"/>
                  <w:szCs w:val="24"/>
                  <w:lang w:val="bs-Latn-BA"/>
                </w:rPr>
                <m:t>nje</m:t>
              </m:r>
              <m:r>
                <w:rPr>
                  <w:rFonts w:ascii="Cambria Math" w:hAnsi="Cambria Math" w:cs="Arial"/>
                  <w:sz w:val="24"/>
                  <w:szCs w:val="24"/>
                  <w:lang w:val="bs-Latn-BA"/>
                </w:rPr>
                <m:t xml:space="preserve"> </m:t>
              </m:r>
              <m:r>
                <w:rPr>
                  <w:rFonts w:ascii="Cambria Math" w:hAnsi="Cambria Math" w:cs="Arial"/>
                  <w:sz w:val="24"/>
                  <w:szCs w:val="24"/>
                  <w:lang w:val="bs-Latn-BA"/>
                </w:rPr>
                <m:t>en</m:t>
              </m:r>
              <m:r>
                <w:rPr>
                  <w:rFonts w:ascii="Cambria Math" w:hAnsi="Cambria Math" w:cs="Arial"/>
                  <w:sz w:val="24"/>
                  <w:szCs w:val="24"/>
                  <w:lang w:val="bs-Latn-BA"/>
                </w:rPr>
                <m:t xml:space="preserve">. </m:t>
              </m:r>
              <m:r>
                <w:rPr>
                  <w:rFonts w:ascii="Cambria Math" w:hAnsi="Cambria Math" w:cs="Arial"/>
                  <w:sz w:val="24"/>
                  <w:szCs w:val="24"/>
                  <w:lang w:val="bs-Latn-BA"/>
                </w:rPr>
                <m:t>sektora</m:t>
              </m:r>
            </m:sub>
          </m:sSub>
        </m:oMath>
      </m:oMathPara>
    </w:p>
    <w:p w14:paraId="0CD675FC" w14:textId="6CAAB7C8" w:rsidR="00AC406E" w:rsidRPr="00E57771" w:rsidRDefault="00AC406E" w:rsidP="00AC406E">
      <w:pPr>
        <w:rPr>
          <w:rFonts w:ascii="Arial" w:hAnsi="Arial" w:cs="Arial"/>
          <w:sz w:val="24"/>
          <w:szCs w:val="24"/>
          <w:lang w:val="bs-Latn-BA"/>
        </w:rPr>
      </w:pPr>
      <w:r w:rsidRPr="00E57771">
        <w:rPr>
          <w:rFonts w:ascii="Arial" w:hAnsi="Arial" w:cs="Arial"/>
          <w:sz w:val="24"/>
          <w:szCs w:val="24"/>
          <w:lang w:val="bs-Latn-BA"/>
        </w:rPr>
        <w:t>gdje su</w:t>
      </w:r>
      <w:r w:rsidR="002429C5" w:rsidRPr="00E57771">
        <w:rPr>
          <w:rFonts w:ascii="Arial" w:hAnsi="Arial" w:cs="Arial"/>
          <w:sz w:val="24"/>
          <w:szCs w:val="24"/>
          <w:lang w:val="bs-Latn-BA"/>
        </w:rPr>
        <w:t>:</w:t>
      </w:r>
    </w:p>
    <w:p w14:paraId="1A78EBE3" w14:textId="45045E75"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industrija</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AC406E" w:rsidRPr="00E57771">
        <w:rPr>
          <w:rFonts w:ascii="Cambria Math" w:hAnsi="Cambria Math" w:cs="Arial"/>
          <w:iCs/>
          <w:sz w:val="24"/>
          <w:szCs w:val="24"/>
          <w:lang w:val="bs-Latn-BA"/>
        </w:rPr>
        <w:tab/>
        <w:t>-</w:t>
      </w:r>
      <w:r w:rsidR="00CE1CF5"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Potrošnja električne energije u industriji.</w:t>
      </w:r>
    </w:p>
    <w:p w14:paraId="2BFE24CE" w14:textId="0418E2EB" w:rsidR="00AC406E" w:rsidRPr="00E57771" w:rsidRDefault="00AC406E" w:rsidP="001E4C83">
      <w:pPr>
        <w:pStyle w:val="ListParagraph"/>
        <w:numPr>
          <w:ilvl w:val="0"/>
          <w:numId w:val="14"/>
        </w:numPr>
        <w:spacing w:after="0" w:line="240" w:lineRule="auto"/>
        <w:rPr>
          <w:rFonts w:ascii="Cambria Math" w:hAnsi="Cambria Math" w:cs="Arial"/>
          <w:iCs/>
          <w:sz w:val="24"/>
          <w:szCs w:val="24"/>
          <w:lang w:val="bs-Latn-BA"/>
        </w:rPr>
      </w:pPr>
      <w:r w:rsidRPr="00E57771">
        <w:rPr>
          <w:rFonts w:ascii="Cambria Math" w:hAnsi="Cambria Math" w:cs="Arial"/>
          <w:iCs/>
          <w:sz w:val="24"/>
          <w:szCs w:val="24"/>
          <w:lang w:val="bs-Latn-BA"/>
        </w:rPr>
        <w:t xml:space="preserve"> </w:t>
      </w: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transport</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Pr="00E57771">
        <w:rPr>
          <w:rFonts w:ascii="Cambria Math" w:hAnsi="Cambria Math" w:cs="Arial"/>
          <w:iCs/>
          <w:sz w:val="24"/>
          <w:szCs w:val="24"/>
          <w:lang w:val="bs-Latn-BA"/>
        </w:rPr>
        <w:tab/>
        <w:t>-</w:t>
      </w:r>
      <w:r w:rsidR="00CE1CF5" w:rsidRPr="00E57771">
        <w:rPr>
          <w:rFonts w:ascii="Cambria Math" w:hAnsi="Cambria Math" w:cs="Arial"/>
          <w:iCs/>
          <w:sz w:val="24"/>
          <w:szCs w:val="24"/>
          <w:lang w:val="bs-Latn-BA"/>
        </w:rPr>
        <w:t xml:space="preserve"> </w:t>
      </w:r>
      <w:r w:rsidRPr="00E57771">
        <w:rPr>
          <w:rFonts w:ascii="Cambria Math" w:hAnsi="Cambria Math" w:cs="Arial"/>
          <w:iCs/>
          <w:sz w:val="24"/>
          <w:szCs w:val="24"/>
          <w:lang w:val="bs-Latn-BA"/>
        </w:rPr>
        <w:t>Potrošnja električne energije u transportu.</w:t>
      </w:r>
    </w:p>
    <w:p w14:paraId="79C0C37A" w14:textId="0B72C5BC" w:rsidR="00643E6A"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stambeni</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AC406E" w:rsidRPr="00E57771">
        <w:rPr>
          <w:rFonts w:ascii="Cambria Math" w:hAnsi="Cambria Math" w:cs="Arial"/>
          <w:iCs/>
          <w:sz w:val="24"/>
          <w:szCs w:val="24"/>
          <w:lang w:val="bs-Latn-BA"/>
        </w:rPr>
        <w:tab/>
        <w:t>-</w:t>
      </w:r>
      <w:r w:rsidR="00CE1CF5"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Potrošnja električne energije u stambenom sektoru.</w:t>
      </w:r>
    </w:p>
    <w:p w14:paraId="4AD8EBD2" w14:textId="3BFEE0DF"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m:t>
            </m:r>
            <m:r>
              <w:rPr>
                <w:rFonts w:ascii="Cambria Math" w:hAnsi="Cambria Math" w:cs="Arial"/>
                <w:sz w:val="24"/>
                <w:szCs w:val="24"/>
                <w:lang w:val="bs-Latn-BA"/>
              </w:rPr>
              <m:t>o</m:t>
            </m:r>
            <m:r>
              <w:rPr>
                <w:rFonts w:ascii="Cambria Math" w:hAnsi="Cambria Math" w:cs="Arial"/>
                <w:sz w:val="24"/>
                <w:szCs w:val="24"/>
                <w:lang w:val="bs-Latn-BA"/>
              </w:rPr>
              <m:t>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javni</m:t>
            </m:r>
            <m:r>
              <m:rPr>
                <m:sty m:val="p"/>
              </m:rPr>
              <w:rPr>
                <w:rFonts w:ascii="Cambria Math" w:hAnsi="Cambria Math" w:cs="Arial"/>
                <w:sz w:val="24"/>
                <w:szCs w:val="24"/>
                <w:lang w:val="bs-Latn-BA"/>
              </w:rPr>
              <m:t>/</m:t>
            </m:r>
            <m:r>
              <w:rPr>
                <w:rFonts w:ascii="Cambria Math" w:hAnsi="Cambria Math" w:cs="Arial"/>
                <w:sz w:val="24"/>
                <w:szCs w:val="24"/>
                <w:lang w:val="bs-Latn-BA"/>
              </w:rPr>
              <m:t>komercijalni</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AC406E" w:rsidRPr="00E57771">
        <w:rPr>
          <w:rFonts w:ascii="Cambria Math" w:hAnsi="Cambria Math" w:cs="Arial"/>
          <w:iCs/>
          <w:sz w:val="24"/>
          <w:szCs w:val="24"/>
          <w:lang w:val="bs-Latn-BA"/>
        </w:rPr>
        <w:tab/>
        <w:t>-</w:t>
      </w:r>
      <w:r w:rsidR="00CE1CF5"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Potrošnja električne energije u javnom,</w:t>
      </w:r>
      <w:r w:rsidR="00CE1CF5"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komercijalnom sektoru i uslugama.</w:t>
      </w:r>
    </w:p>
    <w:p w14:paraId="4B2767AE" w14:textId="16CAB05E"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poljoprivreda</m:t>
            </m:r>
            <m:r>
              <m:rPr>
                <m:sty m:val="p"/>
              </m:rPr>
              <w:rPr>
                <w:rFonts w:ascii="Cambria Math" w:hAnsi="Cambria Math" w:cs="Arial"/>
                <w:sz w:val="24"/>
                <w:szCs w:val="24"/>
                <w:lang w:val="bs-Latn-BA"/>
              </w:rPr>
              <m:t>/š</m:t>
            </m:r>
            <m:r>
              <w:rPr>
                <w:rFonts w:ascii="Cambria Math" w:hAnsi="Cambria Math" w:cs="Arial"/>
                <w:sz w:val="24"/>
                <w:szCs w:val="24"/>
                <w:lang w:val="bs-Latn-BA"/>
              </w:rPr>
              <m:t>umarstvo</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CE1CF5"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w:t>
      </w:r>
      <w:r w:rsidR="00643E6A"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 xml:space="preserve">Potrošnje električne energije u </w:t>
      </w:r>
      <w:r w:rsidR="00CE1CF5" w:rsidRPr="00E57771">
        <w:rPr>
          <w:rFonts w:ascii="Cambria Math" w:hAnsi="Cambria Math" w:cs="Arial"/>
          <w:iCs/>
          <w:sz w:val="24"/>
          <w:szCs w:val="24"/>
          <w:lang w:val="bs-Latn-BA"/>
        </w:rPr>
        <w:t>p</w:t>
      </w:r>
      <w:r w:rsidR="00AC406E" w:rsidRPr="00E57771">
        <w:rPr>
          <w:rFonts w:ascii="Cambria Math" w:hAnsi="Cambria Math" w:cs="Arial"/>
          <w:iCs/>
          <w:sz w:val="24"/>
          <w:szCs w:val="24"/>
          <w:lang w:val="bs-Latn-BA"/>
        </w:rPr>
        <w:t>oljoprivredi i šumarstvu.</w:t>
      </w:r>
    </w:p>
    <w:p w14:paraId="41C15C3F" w14:textId="78DCD33F"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ribogojstvo</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AC406E" w:rsidRPr="00E57771">
        <w:rPr>
          <w:rFonts w:ascii="Cambria Math" w:hAnsi="Cambria Math" w:cs="Arial"/>
          <w:iCs/>
          <w:sz w:val="24"/>
          <w:szCs w:val="24"/>
          <w:lang w:val="bs-Latn-BA"/>
        </w:rPr>
        <w:tab/>
        <w:t>-</w:t>
      </w:r>
      <w:r w:rsidR="00643E6A"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Potrošnje električne energije u ribogojstvu.</w:t>
      </w:r>
    </w:p>
    <w:p w14:paraId="46BE71F5" w14:textId="209EE21C"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nespecificirano</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AC406E" w:rsidRPr="00E57771">
        <w:rPr>
          <w:rFonts w:ascii="Cambria Math" w:hAnsi="Cambria Math" w:cs="Arial"/>
          <w:iCs/>
          <w:sz w:val="24"/>
          <w:szCs w:val="24"/>
          <w:lang w:val="bs-Latn-BA"/>
        </w:rPr>
        <w:t>-</w:t>
      </w:r>
      <w:r w:rsidR="00643E6A"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 xml:space="preserve">Potrošnja električne energije u </w:t>
      </w:r>
      <w:r w:rsidR="00CE1CF5" w:rsidRPr="00E57771">
        <w:rPr>
          <w:rFonts w:ascii="Cambria Math" w:hAnsi="Cambria Math" w:cs="Arial"/>
          <w:iCs/>
          <w:sz w:val="24"/>
          <w:szCs w:val="24"/>
          <w:lang w:val="bs-Latn-BA"/>
        </w:rPr>
        <w:t>nespecificiranim</w:t>
      </w:r>
      <w:r w:rsidR="00AC406E" w:rsidRPr="00E57771">
        <w:rPr>
          <w:rFonts w:ascii="Cambria Math" w:hAnsi="Cambria Math" w:cs="Arial"/>
          <w:iCs/>
          <w:sz w:val="24"/>
          <w:szCs w:val="24"/>
          <w:lang w:val="bs-Latn-BA"/>
        </w:rPr>
        <w:t xml:space="preserve"> primjenama.</w:t>
      </w:r>
    </w:p>
    <w:p w14:paraId="1326A736" w14:textId="0A550113"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gub</m:t>
            </m:r>
            <m:r>
              <w:rPr>
                <w:rFonts w:ascii="Cambria Math" w:hAnsi="Cambria Math" w:cs="Arial"/>
                <w:sz w:val="24"/>
                <w:szCs w:val="24"/>
                <w:lang w:val="bs-Latn-BA"/>
              </w:rPr>
              <m:t>ici</m:t>
            </m:r>
            <m:r>
              <m:rPr>
                <m:sty m:val="p"/>
              </m:rPr>
              <w:rPr>
                <w:rFonts w:ascii="Cambria Math" w:hAnsi="Cambria Math" w:cs="Arial"/>
                <w:sz w:val="24"/>
                <w:szCs w:val="24"/>
                <w:lang w:val="bs-Latn-BA"/>
              </w:rPr>
              <m:t xml:space="preserve"> </m:t>
            </m:r>
            <m:r>
              <w:rPr>
                <w:rFonts w:ascii="Cambria Math" w:hAnsi="Cambria Math" w:cs="Arial"/>
                <w:sz w:val="24"/>
                <w:szCs w:val="24"/>
                <w:lang w:val="bs-Latn-BA"/>
              </w:rPr>
              <m:t>prijenos</m:t>
            </m:r>
            <m:r>
              <m:rPr>
                <m:sty m:val="p"/>
              </m:rPr>
              <w:rPr>
                <w:rFonts w:ascii="Cambria Math" w:hAnsi="Cambria Math" w:cs="Arial"/>
                <w:sz w:val="24"/>
                <w:szCs w:val="24"/>
                <w:lang w:val="bs-Latn-BA"/>
              </w:rPr>
              <m:t>/</m:t>
            </m:r>
            <m:r>
              <w:rPr>
                <w:rFonts w:ascii="Cambria Math" w:hAnsi="Cambria Math" w:cs="Arial"/>
                <w:sz w:val="24"/>
                <w:szCs w:val="24"/>
                <w:lang w:val="bs-Latn-BA"/>
              </w:rPr>
              <m:t>distribucija</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AC406E" w:rsidRPr="00E57771">
        <w:rPr>
          <w:rFonts w:ascii="Cambria Math" w:hAnsi="Cambria Math" w:cs="Arial"/>
          <w:iCs/>
          <w:sz w:val="24"/>
          <w:szCs w:val="24"/>
          <w:lang w:val="bs-Latn-BA"/>
        </w:rPr>
        <w:tab/>
        <w:t>-</w:t>
      </w:r>
      <w:r w:rsidR="004E4837"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 xml:space="preserve">Gubici električne energije u prijenosu </w:t>
      </w:r>
      <w:r w:rsidR="00CE1CF5" w:rsidRPr="00E57771">
        <w:rPr>
          <w:rFonts w:ascii="Cambria Math" w:hAnsi="Cambria Math" w:cs="Arial"/>
          <w:iCs/>
          <w:sz w:val="24"/>
          <w:szCs w:val="24"/>
          <w:lang w:val="bs-Latn-BA"/>
        </w:rPr>
        <w:t xml:space="preserve">i </w:t>
      </w:r>
      <w:r w:rsidR="00AC406E" w:rsidRPr="00E57771">
        <w:rPr>
          <w:rFonts w:ascii="Cambria Math" w:hAnsi="Cambria Math" w:cs="Arial"/>
          <w:iCs/>
          <w:sz w:val="24"/>
          <w:szCs w:val="24"/>
          <w:lang w:val="bs-Latn-BA"/>
        </w:rPr>
        <w:t>distribuciji.</w:t>
      </w:r>
    </w:p>
    <w:p w14:paraId="4CE988F9" w14:textId="7A16F284"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ele</m:t>
            </m:r>
            <m:r>
              <m:rPr>
                <m:sty m:val="p"/>
              </m:rPr>
              <w:rPr>
                <w:rFonts w:ascii="Cambria Math" w:hAnsi="Cambria Math" w:cs="Arial"/>
                <w:sz w:val="24"/>
                <w:szCs w:val="24"/>
                <w:lang w:val="bs-Latn-BA"/>
              </w:rPr>
              <m:t>-</m:t>
            </m:r>
            <m:r>
              <w:rPr>
                <w:rFonts w:ascii="Cambria Math" w:hAnsi="Cambria Math" w:cs="Arial"/>
                <w:sz w:val="24"/>
                <w:szCs w:val="24"/>
                <w:lang w:val="bs-Latn-BA"/>
              </w:rPr>
              <m:t>vl</m:t>
            </m:r>
            <m:r>
              <m:rPr>
                <m:sty m:val="p"/>
              </m:rPr>
              <w:rPr>
                <w:rFonts w:ascii="Cambria Math" w:hAnsi="Cambria Math" w:cs="Arial"/>
                <w:sz w:val="24"/>
                <w:szCs w:val="24"/>
                <w:lang w:val="bs-Latn-BA"/>
              </w:rPr>
              <m:t xml:space="preserve">. </m:t>
            </m:r>
            <m:r>
              <w:rPr>
                <w:rFonts w:ascii="Cambria Math" w:hAnsi="Cambria Math" w:cs="Arial"/>
                <w:sz w:val="24"/>
                <w:szCs w:val="24"/>
                <w:lang w:val="bs-Latn-BA"/>
              </w:rPr>
              <m:t>potro</m:t>
            </m:r>
            <m:r>
              <m:rPr>
                <m:sty m:val="p"/>
              </m:rPr>
              <w:rPr>
                <w:rFonts w:ascii="Cambria Math" w:hAnsi="Cambria Math" w:cs="Arial"/>
                <w:sz w:val="24"/>
                <w:szCs w:val="24"/>
                <w:lang w:val="bs-Latn-BA"/>
              </w:rPr>
              <m:t>š</m:t>
            </m:r>
            <m:r>
              <w:rPr>
                <w:rFonts w:ascii="Cambria Math" w:hAnsi="Cambria Math" w:cs="Arial"/>
                <w:sz w:val="24"/>
                <w:szCs w:val="24"/>
                <w:lang w:val="bs-Latn-BA"/>
              </w:rPr>
              <m:t>nja</m:t>
            </m:r>
            <m:r>
              <m:rPr>
                <m:sty m:val="p"/>
              </m:rPr>
              <w:rPr>
                <w:rFonts w:ascii="Cambria Math" w:hAnsi="Cambria Math" w:cs="Arial"/>
                <w:sz w:val="24"/>
                <w:szCs w:val="24"/>
                <w:lang w:val="bs-Latn-BA"/>
              </w:rPr>
              <m:t xml:space="preserve"> </m:t>
            </m:r>
            <m:r>
              <w:rPr>
                <w:rFonts w:ascii="Cambria Math" w:hAnsi="Cambria Math" w:cs="Arial"/>
                <w:sz w:val="24"/>
                <w:szCs w:val="24"/>
                <w:lang w:val="bs-Latn-BA"/>
              </w:rPr>
              <m:t>en</m:t>
            </m:r>
            <m:r>
              <m:rPr>
                <m:sty m:val="p"/>
              </m:rPr>
              <w:rPr>
                <w:rFonts w:ascii="Cambria Math" w:hAnsi="Cambria Math" w:cs="Arial"/>
                <w:sz w:val="24"/>
                <w:szCs w:val="24"/>
                <w:lang w:val="bs-Latn-BA"/>
              </w:rPr>
              <m:t xml:space="preserve">. </m:t>
            </m:r>
            <m:r>
              <w:rPr>
                <w:rFonts w:ascii="Cambria Math" w:hAnsi="Cambria Math" w:cs="Arial"/>
                <w:sz w:val="24"/>
                <w:szCs w:val="24"/>
                <w:lang w:val="bs-Latn-BA"/>
              </w:rPr>
              <m:t>sektora</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oMath>
      <w:r w:rsidR="00CE1CF5"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w:t>
      </w:r>
      <w:r w:rsidR="00CE1CF5" w:rsidRPr="00E57771">
        <w:rPr>
          <w:rFonts w:ascii="Cambria Math" w:hAnsi="Cambria Math" w:cs="Arial"/>
          <w:iCs/>
          <w:sz w:val="24"/>
          <w:szCs w:val="24"/>
          <w:lang w:val="bs-Latn-BA"/>
        </w:rPr>
        <w:t xml:space="preserve"> </w:t>
      </w:r>
      <w:r w:rsidR="00AC406E" w:rsidRPr="00E57771">
        <w:rPr>
          <w:rFonts w:ascii="Cambria Math" w:hAnsi="Cambria Math" w:cs="Arial"/>
          <w:iCs/>
          <w:sz w:val="24"/>
          <w:szCs w:val="24"/>
          <w:lang w:val="bs-Latn-BA"/>
        </w:rPr>
        <w:t>Vlastita potrošnja energetskog sektora.</w:t>
      </w:r>
    </w:p>
    <w:p w14:paraId="3638A7CD" w14:textId="77777777" w:rsidR="00AC406E" w:rsidRPr="00E57771" w:rsidRDefault="00AC406E" w:rsidP="00AC406E">
      <w:pPr>
        <w:pStyle w:val="ListParagraph"/>
        <w:spacing w:after="0"/>
        <w:ind w:left="993"/>
        <w:outlineLvl w:val="4"/>
        <w:rPr>
          <w:rFonts w:ascii="Arial" w:hAnsi="Arial" w:cs="Arial"/>
          <w:sz w:val="24"/>
          <w:szCs w:val="24"/>
          <w:lang w:val="bs-Latn-BA"/>
        </w:rPr>
      </w:pPr>
    </w:p>
    <w:p w14:paraId="4D4CA5EE" w14:textId="77777777" w:rsidR="00AA349A" w:rsidRPr="00E57771" w:rsidRDefault="00AA349A" w:rsidP="00AC406E">
      <w:pPr>
        <w:pStyle w:val="ListParagraph"/>
        <w:spacing w:after="0"/>
        <w:ind w:left="993"/>
        <w:outlineLvl w:val="4"/>
        <w:rPr>
          <w:rFonts w:ascii="Arial" w:hAnsi="Arial" w:cs="Arial"/>
          <w:sz w:val="24"/>
          <w:szCs w:val="24"/>
          <w:lang w:val="bs-Latn-BA"/>
        </w:rPr>
      </w:pPr>
    </w:p>
    <w:p w14:paraId="368A3A2A" w14:textId="335D446F" w:rsidR="00AC406E" w:rsidRPr="00BB343B" w:rsidRDefault="0090020C" w:rsidP="00CE1CF5">
      <w:pPr>
        <w:pStyle w:val="ListParagraph"/>
        <w:spacing w:after="0"/>
        <w:ind w:left="1418" w:hanging="1418"/>
        <w:outlineLvl w:val="3"/>
        <w:rPr>
          <w:rFonts w:ascii="Arial" w:hAnsi="Arial" w:cs="Arial"/>
          <w:b/>
          <w:bCs/>
          <w:i/>
          <w:iCs/>
          <w:sz w:val="24"/>
          <w:szCs w:val="24"/>
          <w:lang w:val="bs-Latn-BA"/>
        </w:rPr>
      </w:pPr>
      <w:bookmarkStart w:id="24" w:name="_Toc158806071"/>
      <w:r w:rsidRPr="00BB343B">
        <w:rPr>
          <w:rFonts w:ascii="Arial" w:hAnsi="Arial" w:cs="Arial"/>
          <w:b/>
          <w:bCs/>
          <w:i/>
          <w:iCs/>
          <w:sz w:val="24"/>
          <w:szCs w:val="24"/>
          <w:lang w:val="bs-Latn-BA"/>
        </w:rPr>
        <w:t>3.4</w:t>
      </w:r>
      <w:r w:rsidR="00AA349A" w:rsidRPr="00BB343B">
        <w:rPr>
          <w:rFonts w:ascii="Arial" w:hAnsi="Arial" w:cs="Arial"/>
          <w:b/>
          <w:bCs/>
          <w:i/>
          <w:iCs/>
          <w:sz w:val="24"/>
          <w:szCs w:val="24"/>
          <w:lang w:val="bs-Latn-BA"/>
        </w:rPr>
        <w:t>.</w:t>
      </w:r>
      <w:r w:rsidRPr="00BB343B">
        <w:rPr>
          <w:rFonts w:ascii="Arial" w:hAnsi="Arial" w:cs="Arial"/>
          <w:b/>
          <w:bCs/>
          <w:i/>
          <w:iCs/>
          <w:sz w:val="24"/>
          <w:szCs w:val="24"/>
          <w:lang w:val="bs-Latn-BA"/>
        </w:rPr>
        <w:t xml:space="preserve"> </w:t>
      </w:r>
      <w:r w:rsidR="001E4AAE" w:rsidRPr="00BB343B">
        <w:rPr>
          <w:rFonts w:ascii="Arial" w:hAnsi="Arial" w:cs="Arial"/>
          <w:b/>
          <w:bCs/>
          <w:i/>
          <w:iCs/>
          <w:sz w:val="24"/>
          <w:szCs w:val="24"/>
          <w:lang w:val="bs-Latn-BA"/>
        </w:rPr>
        <w:t xml:space="preserve">Ukupna </w:t>
      </w:r>
      <w:r w:rsidR="00AC406E" w:rsidRPr="00BB343B">
        <w:rPr>
          <w:rFonts w:ascii="Arial" w:hAnsi="Arial" w:cs="Arial"/>
          <w:b/>
          <w:bCs/>
          <w:i/>
          <w:iCs/>
          <w:sz w:val="24"/>
          <w:szCs w:val="24"/>
          <w:lang w:val="bs-Latn-BA"/>
        </w:rPr>
        <w:t xml:space="preserve">finalna potrošnja energije za grijanje i hlađenje iz </w:t>
      </w:r>
      <w:bookmarkEnd w:id="24"/>
      <w:r w:rsidR="00FF527F" w:rsidRPr="00BB343B">
        <w:rPr>
          <w:rFonts w:ascii="Arial" w:hAnsi="Arial" w:cs="Arial"/>
          <w:b/>
          <w:bCs/>
          <w:i/>
          <w:iCs/>
          <w:sz w:val="24"/>
          <w:szCs w:val="24"/>
          <w:lang w:val="bs-Latn-BA"/>
        </w:rPr>
        <w:t>OIE</w:t>
      </w:r>
    </w:p>
    <w:p w14:paraId="6FE63D2A" w14:textId="77777777" w:rsidR="00AC406E" w:rsidRPr="00E57771" w:rsidRDefault="00AC406E" w:rsidP="00AC406E">
      <w:pPr>
        <w:pStyle w:val="ListParagraph"/>
        <w:spacing w:after="0"/>
        <w:ind w:left="1134"/>
        <w:rPr>
          <w:rFonts w:ascii="Arial" w:hAnsi="Arial" w:cs="Arial"/>
          <w:sz w:val="24"/>
          <w:szCs w:val="24"/>
          <w:lang w:val="bs-Latn-BA"/>
        </w:rPr>
      </w:pPr>
    </w:p>
    <w:p w14:paraId="6EC56147" w14:textId="104B0B11" w:rsidR="00AC406E" w:rsidRPr="00E57771" w:rsidRDefault="001E4AAE" w:rsidP="00AC406E">
      <w:pPr>
        <w:spacing w:after="0"/>
        <w:jc w:val="both"/>
        <w:rPr>
          <w:rFonts w:ascii="Arial" w:hAnsi="Arial" w:cs="Arial"/>
          <w:sz w:val="24"/>
          <w:szCs w:val="24"/>
          <w:lang w:val="bs-Latn-BA"/>
        </w:rPr>
      </w:pPr>
      <w:r w:rsidRPr="00E57771">
        <w:rPr>
          <w:rFonts w:ascii="Arial" w:hAnsi="Arial" w:cs="Arial"/>
          <w:sz w:val="24"/>
          <w:szCs w:val="24"/>
          <w:lang w:val="bs-Latn-BA"/>
        </w:rPr>
        <w:t xml:space="preserve">Ukupna </w:t>
      </w:r>
      <w:r w:rsidR="00AC406E" w:rsidRPr="00E57771">
        <w:rPr>
          <w:rFonts w:ascii="Arial" w:hAnsi="Arial" w:cs="Arial"/>
          <w:sz w:val="24"/>
          <w:szCs w:val="24"/>
          <w:lang w:val="bs-Latn-BA"/>
        </w:rPr>
        <w:t xml:space="preserve">finalna potrošnja energije za grijanje i hlađenje iz </w:t>
      </w:r>
      <w:r w:rsidR="0090020C" w:rsidRPr="00E57771">
        <w:rPr>
          <w:rFonts w:ascii="Arial" w:hAnsi="Arial" w:cs="Arial"/>
          <w:sz w:val="24"/>
          <w:szCs w:val="24"/>
          <w:lang w:val="bs-Latn-BA"/>
        </w:rPr>
        <w:t>OIE</w:t>
      </w:r>
      <w:r w:rsidR="00AC406E" w:rsidRPr="00E57771">
        <w:rPr>
          <w:rFonts w:ascii="Arial" w:hAnsi="Arial" w:cs="Arial"/>
          <w:sz w:val="24"/>
          <w:szCs w:val="24"/>
          <w:lang w:val="bs-Latn-BA"/>
        </w:rPr>
        <w:t xml:space="preserve"> podrazumijeva ukupnu energiju iz OIE utrošenu u sektor</w:t>
      </w:r>
      <w:r w:rsidR="00AA349A" w:rsidRPr="00E57771">
        <w:rPr>
          <w:rFonts w:ascii="Arial" w:hAnsi="Arial" w:cs="Arial"/>
          <w:sz w:val="24"/>
          <w:szCs w:val="24"/>
          <w:lang w:val="bs-Latn-BA"/>
        </w:rPr>
        <w:t>u</w:t>
      </w:r>
      <w:r w:rsidR="00AC406E" w:rsidRPr="00E57771">
        <w:rPr>
          <w:rFonts w:ascii="Arial" w:hAnsi="Arial" w:cs="Arial"/>
          <w:sz w:val="24"/>
          <w:szCs w:val="24"/>
          <w:lang w:val="bs-Latn-BA"/>
        </w:rPr>
        <w:t xml:space="preserve"> </w:t>
      </w:r>
      <w:r w:rsidR="00AA349A" w:rsidRPr="00E57771">
        <w:rPr>
          <w:rFonts w:ascii="Arial" w:hAnsi="Arial" w:cs="Arial"/>
          <w:sz w:val="24"/>
          <w:szCs w:val="24"/>
          <w:lang w:val="bs-Latn-BA"/>
        </w:rPr>
        <w:t>t</w:t>
      </w:r>
      <w:r w:rsidR="00AC406E" w:rsidRPr="00E57771">
        <w:rPr>
          <w:rFonts w:ascii="Arial" w:hAnsi="Arial" w:cs="Arial"/>
          <w:sz w:val="24"/>
          <w:szCs w:val="24"/>
          <w:lang w:val="bs-Latn-BA"/>
        </w:rPr>
        <w:t xml:space="preserve">ransformacije, </w:t>
      </w:r>
      <w:r w:rsidR="00AA349A" w:rsidRPr="00E57771">
        <w:rPr>
          <w:rFonts w:ascii="Arial" w:hAnsi="Arial" w:cs="Arial"/>
          <w:sz w:val="24"/>
          <w:szCs w:val="24"/>
          <w:lang w:val="bs-Latn-BA"/>
        </w:rPr>
        <w:t>i</w:t>
      </w:r>
      <w:r w:rsidR="00AC406E" w:rsidRPr="00E57771">
        <w:rPr>
          <w:rFonts w:ascii="Arial" w:hAnsi="Arial" w:cs="Arial"/>
          <w:sz w:val="24"/>
          <w:szCs w:val="24"/>
          <w:lang w:val="bs-Latn-BA"/>
        </w:rPr>
        <w:t>ndustrije i u ostalim sektorima finalne potrošnje energije, osim transporta. Računa se prema izrazu:</w:t>
      </w:r>
    </w:p>
    <w:p w14:paraId="2531C5B9" w14:textId="77777777" w:rsidR="00AC406E" w:rsidRPr="00E57771" w:rsidRDefault="00AC406E" w:rsidP="00AC406E">
      <w:pPr>
        <w:pStyle w:val="ListParagraph"/>
        <w:ind w:left="1134"/>
        <w:rPr>
          <w:rFonts w:ascii="Arial" w:hAnsi="Arial" w:cs="Arial"/>
          <w:sz w:val="24"/>
          <w:szCs w:val="24"/>
          <w:lang w:val="bs-Latn-BA"/>
        </w:rPr>
      </w:pPr>
    </w:p>
    <w:p w14:paraId="3A41B4D8" w14:textId="77777777" w:rsidR="004E4837" w:rsidRPr="00E57771" w:rsidRDefault="001E4C83" w:rsidP="00AC406E">
      <w:pPr>
        <w:pStyle w:val="ListParagraph"/>
        <w:ind w:left="1134"/>
        <w:rPr>
          <w:rFonts w:ascii="Arial" w:eastAsiaTheme="minorEastAsia" w:hAnsi="Arial" w:cs="Arial"/>
          <w:sz w:val="24"/>
          <w:szCs w:val="24"/>
          <w:lang w:val="bs-Latn-BA"/>
        </w:rPr>
      </w:pPr>
      <m:oMathPara>
        <m:oMath>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RES</m:t>
              </m:r>
            </m:sub>
          </m:sSub>
          <m:d>
            <m:dPr>
              <m:begChr m:val="["/>
              <m:endChr m:val="]"/>
              <m:ctrlPr>
                <w:rPr>
                  <w:rFonts w:ascii="Cambria Math" w:hAnsi="Cambria Math" w:cs="Arial"/>
                  <w:i/>
                  <w:sz w:val="24"/>
                  <w:szCs w:val="24"/>
                  <w:lang w:val="bs-Latn-BA"/>
                </w:rPr>
              </m:ctrlPr>
            </m:dPr>
            <m:e>
              <m:r>
                <w:rPr>
                  <w:rFonts w:ascii="Cambria Math" w:hAnsi="Cambria Math" w:cs="Arial"/>
                  <w:sz w:val="24"/>
                  <w:szCs w:val="24"/>
                  <w:lang w:val="bs-Latn-BA"/>
                </w:rPr>
                <m:t>ktoe</m:t>
              </m:r>
            </m:e>
          </m:d>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w:rPr>
                  <w:rFonts w:ascii="Cambria Math" w:hAnsi="Cambria Math" w:cs="Arial"/>
                  <w:sz w:val="24"/>
                  <w:szCs w:val="24"/>
                  <w:lang w:val="bs-Latn-BA"/>
                </w:rPr>
                <m:t>-</m:t>
              </m:r>
              <m:r>
                <w:rPr>
                  <w:rFonts w:ascii="Cambria Math" w:hAnsi="Cambria Math" w:cs="Arial"/>
                  <w:sz w:val="24"/>
                  <w:szCs w:val="24"/>
                  <w:lang w:val="bs-Latn-BA"/>
                </w:rPr>
                <m:t>RES</m:t>
              </m:r>
              <m:r>
                <w:rPr>
                  <w:rFonts w:ascii="Cambria Math" w:hAnsi="Cambria Math" w:cs="Arial"/>
                  <w:sz w:val="24"/>
                  <w:szCs w:val="24"/>
                  <w:lang w:val="bs-Latn-BA"/>
                </w:rPr>
                <m:t>-</m:t>
              </m:r>
              <m:r>
                <w:rPr>
                  <w:rFonts w:ascii="Cambria Math" w:hAnsi="Cambria Math" w:cs="Arial"/>
                  <w:sz w:val="24"/>
                  <w:szCs w:val="24"/>
                  <w:lang w:val="bs-Latn-BA"/>
                </w:rPr>
                <m:t>transformacija</m:t>
              </m:r>
            </m:sub>
          </m:sSub>
        </m:oMath>
      </m:oMathPara>
    </w:p>
    <w:p w14:paraId="6CCB3263" w14:textId="388DFD78" w:rsidR="004E4837" w:rsidRPr="00E57771" w:rsidRDefault="004E4837" w:rsidP="00AC406E">
      <w:pPr>
        <w:pStyle w:val="ListParagraph"/>
        <w:ind w:left="1134"/>
        <w:rPr>
          <w:rFonts w:ascii="Arial" w:hAnsi="Arial" w:cs="Arial"/>
          <w:sz w:val="24"/>
          <w:szCs w:val="24"/>
          <w:lang w:val="bs-Latn-BA"/>
        </w:rPr>
      </w:pPr>
      <m:oMathPara>
        <m:oMath>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GFCoE-RES-industrija</m:t>
              </m:r>
            </m:sub>
          </m:sSub>
          <m:r>
            <w:rPr>
              <w:rFonts w:ascii="Cambria Math" w:hAnsi="Cambria Math" w:cs="Arial"/>
              <w:sz w:val="24"/>
              <w:szCs w:val="24"/>
              <w:lang w:val="bs-Latn-BA"/>
            </w:rPr>
            <m:t>+</m:t>
          </m:r>
          <m:sSub>
            <m:sSubPr>
              <m:ctrlPr>
                <w:rPr>
                  <w:rFonts w:ascii="Cambria Math" w:hAnsi="Cambria Math" w:cs="Arial"/>
                  <w:i/>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GFCoE-RES-ostali</m:t>
              </m:r>
            </m:sub>
          </m:sSub>
        </m:oMath>
      </m:oMathPara>
    </w:p>
    <w:p w14:paraId="6A3FC7C1" w14:textId="69AFE7A3" w:rsidR="00AC406E" w:rsidRPr="00E57771" w:rsidRDefault="00AC406E" w:rsidP="00AC406E">
      <w:pPr>
        <w:spacing w:after="0"/>
        <w:rPr>
          <w:rFonts w:ascii="Arial" w:hAnsi="Arial" w:cs="Arial"/>
          <w:sz w:val="24"/>
          <w:szCs w:val="24"/>
          <w:lang w:val="bs-Latn-BA"/>
        </w:rPr>
      </w:pPr>
      <w:r w:rsidRPr="00E57771">
        <w:rPr>
          <w:rFonts w:ascii="Arial" w:hAnsi="Arial" w:cs="Arial"/>
          <w:sz w:val="24"/>
          <w:szCs w:val="24"/>
          <w:lang w:val="bs-Latn-BA"/>
        </w:rPr>
        <w:t>gdje su</w:t>
      </w:r>
      <w:r w:rsidR="002429C5" w:rsidRPr="00E57771">
        <w:rPr>
          <w:rFonts w:ascii="Arial" w:hAnsi="Arial" w:cs="Arial"/>
          <w:sz w:val="24"/>
          <w:szCs w:val="24"/>
          <w:lang w:val="bs-Latn-BA"/>
        </w:rPr>
        <w:t>:</w:t>
      </w:r>
    </w:p>
    <w:p w14:paraId="4093C116" w14:textId="77777777" w:rsidR="004E4837" w:rsidRPr="00E57771" w:rsidRDefault="004E4837" w:rsidP="00AC406E">
      <w:pPr>
        <w:spacing w:after="0"/>
        <w:rPr>
          <w:rFonts w:ascii="Arial" w:hAnsi="Arial" w:cs="Arial"/>
          <w:sz w:val="24"/>
          <w:szCs w:val="24"/>
          <w:lang w:val="bs-Latn-BA"/>
        </w:rPr>
      </w:pPr>
    </w:p>
    <w:p w14:paraId="2043BD51" w14:textId="1F3A3606" w:rsidR="004E4837"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RES</m:t>
            </m:r>
            <m:r>
              <m:rPr>
                <m:sty m:val="p"/>
              </m:rPr>
              <w:rPr>
                <w:rFonts w:ascii="Cambria Math" w:hAnsi="Cambria Math" w:cs="Arial"/>
                <w:sz w:val="24"/>
                <w:szCs w:val="24"/>
                <w:lang w:val="bs-Latn-BA"/>
              </w:rPr>
              <m:t>-</m:t>
            </m:r>
            <m:r>
              <w:rPr>
                <w:rFonts w:ascii="Cambria Math" w:hAnsi="Cambria Math" w:cs="Arial"/>
                <w:sz w:val="24"/>
                <w:szCs w:val="24"/>
                <w:lang w:val="bs-Latn-BA"/>
              </w:rPr>
              <m:t>transformacija</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w:rPr>
                <w:rFonts w:ascii="Cambria Math" w:hAnsi="Cambria Math" w:cs="Arial"/>
                <w:sz w:val="24"/>
                <w:szCs w:val="24"/>
                <w:lang w:val="bs-Latn-BA"/>
              </w:rPr>
              <m:t>i</m:t>
            </m:r>
            <m:r>
              <m:rPr>
                <m:sty m:val="p"/>
              </m:rPr>
              <w:rPr>
                <w:rFonts w:ascii="Cambria Math" w:hAnsi="Cambria Math" w:cs="Arial"/>
                <w:sz w:val="24"/>
                <w:szCs w:val="24"/>
                <w:lang w:val="bs-Latn-BA"/>
              </w:rPr>
              <m:t>=</m:t>
            </m:r>
            <m:r>
              <m:rPr>
                <m:sty m:val="p"/>
              </m:rPr>
              <w:rPr>
                <w:rFonts w:ascii="Cambria Math" w:hAnsi="Cambria Math" w:cs="Arial"/>
                <w:sz w:val="24"/>
                <w:szCs w:val="24"/>
                <w:lang w:val="bs-Latn-BA"/>
              </w:rPr>
              <m:t>1</m:t>
            </m:r>
          </m:sub>
          <m:sup>
            <m:r>
              <m:rPr>
                <m:sty m:val="p"/>
              </m:rPr>
              <w:rPr>
                <w:rFonts w:ascii="Cambria Math" w:hAnsi="Cambria Math" w:cs="Arial"/>
                <w:sz w:val="24"/>
                <w:szCs w:val="24"/>
                <w:lang w:val="bs-Latn-BA"/>
              </w:rPr>
              <m:t>6</m:t>
            </m:r>
          </m:sup>
          <m:e>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i</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e>
        </m:nary>
      </m:oMath>
    </w:p>
    <w:p w14:paraId="2D8DB93C" w14:textId="36AB1882"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RES</m:t>
            </m:r>
            <m:r>
              <m:rPr>
                <m:sty m:val="p"/>
              </m:rPr>
              <w:rPr>
                <w:rFonts w:ascii="Cambria Math" w:hAnsi="Cambria Math" w:cs="Arial"/>
                <w:sz w:val="24"/>
                <w:szCs w:val="24"/>
                <w:lang w:val="bs-Latn-BA"/>
              </w:rPr>
              <m:t>-</m:t>
            </m:r>
            <m:r>
              <w:rPr>
                <w:rFonts w:ascii="Cambria Math" w:hAnsi="Cambria Math" w:cs="Arial"/>
                <w:sz w:val="24"/>
                <w:szCs w:val="24"/>
                <w:lang w:val="bs-Latn-BA"/>
              </w:rPr>
              <m:t>industrija</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w:rPr>
                <w:rFonts w:ascii="Cambria Math" w:hAnsi="Cambria Math" w:cs="Arial"/>
                <w:sz w:val="24"/>
                <w:szCs w:val="24"/>
                <w:lang w:val="bs-Latn-BA"/>
              </w:rPr>
              <m:t>j</m:t>
            </m:r>
            <m:r>
              <m:rPr>
                <m:sty m:val="p"/>
              </m:rPr>
              <w:rPr>
                <w:rFonts w:ascii="Cambria Math" w:hAnsi="Cambria Math" w:cs="Arial"/>
                <w:sz w:val="24"/>
                <w:szCs w:val="24"/>
                <w:lang w:val="bs-Latn-BA"/>
              </w:rPr>
              <m:t>=1</m:t>
            </m:r>
          </m:sub>
          <m:sup>
            <m:r>
              <m:rPr>
                <m:sty m:val="p"/>
              </m:rPr>
              <w:rPr>
                <w:rFonts w:ascii="Cambria Math" w:hAnsi="Cambria Math" w:cs="Arial"/>
                <w:sz w:val="24"/>
                <w:szCs w:val="24"/>
                <w:lang w:val="bs-Latn-BA"/>
              </w:rPr>
              <m:t>6</m:t>
            </m:r>
          </m:sup>
          <m:e>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j</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e>
        </m:nary>
      </m:oMath>
    </w:p>
    <w:p w14:paraId="310806B8" w14:textId="3932EA50" w:rsidR="00AC406E" w:rsidRPr="00E57771" w:rsidRDefault="001E4C83" w:rsidP="001E4C83">
      <w:pPr>
        <w:pStyle w:val="ListParagraph"/>
        <w:numPr>
          <w:ilvl w:val="0"/>
          <w:numId w:val="14"/>
        </w:numPr>
        <w:spacing w:after="0" w:line="240" w:lineRule="auto"/>
        <w:rPr>
          <w:rFonts w:ascii="Cambria Math" w:hAnsi="Cambria Math" w:cs="Arial"/>
          <w:iCs/>
          <w:sz w:val="24"/>
          <w:szCs w:val="24"/>
          <w:lang w:val="bs-Latn-BA"/>
        </w:rPr>
      </w:pPr>
      <m:oMath>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GFCoE</m:t>
            </m:r>
            <m:r>
              <m:rPr>
                <m:sty m:val="p"/>
              </m:rPr>
              <w:rPr>
                <w:rFonts w:ascii="Cambria Math" w:hAnsi="Cambria Math" w:cs="Arial"/>
                <w:sz w:val="24"/>
                <w:szCs w:val="24"/>
                <w:lang w:val="bs-Latn-BA"/>
              </w:rPr>
              <m:t>-</m:t>
            </m:r>
            <m:r>
              <w:rPr>
                <w:rFonts w:ascii="Cambria Math" w:hAnsi="Cambria Math" w:cs="Arial"/>
                <w:sz w:val="24"/>
                <w:szCs w:val="24"/>
                <w:lang w:val="bs-Latn-BA"/>
              </w:rPr>
              <m:t>RES</m:t>
            </m:r>
            <m:r>
              <m:rPr>
                <m:sty m:val="p"/>
              </m:rPr>
              <w:rPr>
                <w:rFonts w:ascii="Cambria Math" w:hAnsi="Cambria Math" w:cs="Arial"/>
                <w:sz w:val="24"/>
                <w:szCs w:val="24"/>
                <w:lang w:val="bs-Latn-BA"/>
              </w:rPr>
              <m:t>-</m:t>
            </m:r>
            <m:r>
              <w:rPr>
                <w:rFonts w:ascii="Cambria Math" w:hAnsi="Cambria Math" w:cs="Arial"/>
                <w:sz w:val="24"/>
                <w:szCs w:val="24"/>
                <w:lang w:val="bs-Latn-BA"/>
              </w:rPr>
              <m:t>ostali</m:t>
            </m:r>
          </m:sub>
        </m:sSub>
        <m:r>
          <m:rPr>
            <m:sty m:val="p"/>
          </m:rPr>
          <w:rPr>
            <w:rFonts w:ascii="Cambria Math" w:hAnsi="Cambria Math" w:cs="Arial"/>
            <w:sz w:val="24"/>
            <w:szCs w:val="24"/>
            <w:lang w:val="bs-Latn-BA"/>
          </w:rPr>
          <m:t>=</m:t>
        </m:r>
        <m:nary>
          <m:naryPr>
            <m:chr m:val="∑"/>
            <m:limLoc m:val="undOvr"/>
            <m:ctrlPr>
              <w:rPr>
                <w:rFonts w:ascii="Cambria Math" w:hAnsi="Cambria Math" w:cs="Arial"/>
                <w:iCs/>
                <w:sz w:val="24"/>
                <w:szCs w:val="24"/>
                <w:lang w:val="bs-Latn-BA"/>
              </w:rPr>
            </m:ctrlPr>
          </m:naryPr>
          <m:sub>
            <m:r>
              <w:rPr>
                <w:rFonts w:ascii="Cambria Math" w:hAnsi="Cambria Math" w:cs="Arial"/>
                <w:sz w:val="24"/>
                <w:szCs w:val="24"/>
                <w:lang w:val="bs-Latn-BA"/>
              </w:rPr>
              <m:t>k</m:t>
            </m:r>
            <m:r>
              <m:rPr>
                <m:sty m:val="p"/>
              </m:rPr>
              <w:rPr>
                <w:rFonts w:ascii="Cambria Math" w:hAnsi="Cambria Math" w:cs="Arial"/>
                <w:sz w:val="24"/>
                <w:szCs w:val="24"/>
                <w:lang w:val="bs-Latn-BA"/>
              </w:rPr>
              <m:t>=1</m:t>
            </m:r>
          </m:sub>
          <m:sup>
            <m:r>
              <m:rPr>
                <m:sty m:val="p"/>
              </m:rPr>
              <w:rPr>
                <w:rFonts w:ascii="Cambria Math" w:hAnsi="Cambria Math" w:cs="Arial"/>
                <w:sz w:val="24"/>
                <w:szCs w:val="24"/>
                <w:lang w:val="bs-Latn-BA"/>
              </w:rPr>
              <m:t>6</m:t>
            </m:r>
          </m:sup>
          <m:e>
            <m:sSub>
              <m:sSubPr>
                <m:ctrlPr>
                  <w:rPr>
                    <w:rFonts w:ascii="Cambria Math" w:hAnsi="Cambria Math" w:cs="Arial"/>
                    <w:iCs/>
                    <w:sz w:val="24"/>
                    <w:szCs w:val="24"/>
                    <w:lang w:val="bs-Latn-BA"/>
                  </w:rPr>
                </m:ctrlPr>
              </m:sSubPr>
              <m:e>
                <m:r>
                  <w:rPr>
                    <w:rFonts w:ascii="Cambria Math" w:hAnsi="Cambria Math" w:cs="Arial"/>
                    <w:sz w:val="24"/>
                    <w:szCs w:val="24"/>
                    <w:lang w:val="bs-Latn-BA"/>
                  </w:rPr>
                  <m:t>Q</m:t>
                </m:r>
              </m:e>
              <m:sub>
                <m:r>
                  <w:rPr>
                    <w:rFonts w:ascii="Cambria Math" w:hAnsi="Cambria Math" w:cs="Arial"/>
                    <w:sz w:val="24"/>
                    <w:szCs w:val="24"/>
                    <w:lang w:val="bs-Latn-BA"/>
                  </w:rPr>
                  <m:t>k</m:t>
                </m:r>
              </m:sub>
            </m:sSub>
            <m:d>
              <m:dPr>
                <m:begChr m:val="["/>
                <m:endChr m:val="]"/>
                <m:ctrlPr>
                  <w:rPr>
                    <w:rFonts w:ascii="Cambria Math" w:hAnsi="Cambria Math" w:cs="Arial"/>
                    <w:iCs/>
                    <w:sz w:val="24"/>
                    <w:szCs w:val="24"/>
                    <w:lang w:val="bs-Latn-BA"/>
                  </w:rPr>
                </m:ctrlPr>
              </m:dPr>
              <m:e>
                <m:r>
                  <w:rPr>
                    <w:rFonts w:ascii="Cambria Math" w:hAnsi="Cambria Math" w:cs="Arial"/>
                    <w:sz w:val="24"/>
                    <w:szCs w:val="24"/>
                    <w:lang w:val="bs-Latn-BA"/>
                  </w:rPr>
                  <m:t>ktoe</m:t>
                </m:r>
              </m:e>
            </m:d>
          </m:e>
        </m:nary>
      </m:oMath>
    </w:p>
    <w:p w14:paraId="24661774" w14:textId="77777777" w:rsidR="00CE1CF5" w:rsidRPr="00E57771" w:rsidRDefault="00CE1CF5" w:rsidP="00AC406E">
      <w:pPr>
        <w:jc w:val="both"/>
        <w:rPr>
          <w:rFonts w:ascii="Arial" w:hAnsi="Arial" w:cs="Arial"/>
          <w:sz w:val="24"/>
          <w:szCs w:val="24"/>
          <w:lang w:val="bs-Latn-BA"/>
        </w:rPr>
      </w:pPr>
    </w:p>
    <w:p w14:paraId="1BF6851B" w14:textId="188A900F" w:rsidR="00AC406E" w:rsidRPr="00E57771" w:rsidRDefault="00AC406E" w:rsidP="00AC406E">
      <w:pPr>
        <w:jc w:val="both"/>
        <w:rPr>
          <w:rFonts w:ascii="Arial" w:hAnsi="Arial" w:cs="Arial"/>
          <w:sz w:val="24"/>
          <w:szCs w:val="24"/>
          <w:lang w:val="bs-Latn-BA"/>
        </w:rPr>
      </w:pPr>
      <w:r w:rsidRPr="00E57771">
        <w:rPr>
          <w:rFonts w:ascii="Arial" w:hAnsi="Arial" w:cs="Arial"/>
          <w:sz w:val="24"/>
          <w:szCs w:val="24"/>
          <w:lang w:val="bs-Latn-BA"/>
        </w:rPr>
        <w:t>U cilju izračunavanja gore navedenih veličina korist</w:t>
      </w:r>
      <w:r w:rsidR="00AA349A" w:rsidRPr="00E57771">
        <w:rPr>
          <w:rFonts w:ascii="Arial" w:hAnsi="Arial" w:cs="Arial"/>
          <w:sz w:val="24"/>
          <w:szCs w:val="24"/>
          <w:lang w:val="bs-Latn-BA"/>
        </w:rPr>
        <w:t>i</w:t>
      </w:r>
      <w:r w:rsidRPr="00E57771">
        <w:rPr>
          <w:rFonts w:ascii="Arial" w:hAnsi="Arial" w:cs="Arial"/>
          <w:sz w:val="24"/>
          <w:szCs w:val="24"/>
          <w:lang w:val="bs-Latn-BA"/>
        </w:rPr>
        <w:t xml:space="preserve"> se numeracija za </w:t>
      </w:r>
      <w:r w:rsidR="0090020C" w:rsidRPr="00E57771">
        <w:rPr>
          <w:rFonts w:ascii="Arial" w:hAnsi="Arial" w:cs="Arial"/>
          <w:sz w:val="24"/>
          <w:szCs w:val="24"/>
          <w:lang w:val="bs-Latn-BA"/>
        </w:rPr>
        <w:t>OIE</w:t>
      </w:r>
      <w:r w:rsidRPr="00E57771">
        <w:rPr>
          <w:rFonts w:ascii="Arial" w:hAnsi="Arial" w:cs="Arial"/>
          <w:sz w:val="24"/>
          <w:szCs w:val="24"/>
          <w:lang w:val="bs-Latn-BA"/>
        </w:rPr>
        <w:t xml:space="preserve"> </w:t>
      </w:r>
      <w:r w:rsidR="0090020C" w:rsidRPr="00E57771">
        <w:rPr>
          <w:rFonts w:ascii="Arial" w:hAnsi="Arial" w:cs="Arial"/>
          <w:sz w:val="24"/>
          <w:szCs w:val="24"/>
          <w:lang w:val="bs-Latn-BA"/>
        </w:rPr>
        <w:t xml:space="preserve">navedene </w:t>
      </w:r>
      <w:r w:rsidRPr="00E57771">
        <w:rPr>
          <w:rFonts w:ascii="Arial" w:hAnsi="Arial" w:cs="Arial"/>
          <w:sz w:val="24"/>
          <w:szCs w:val="24"/>
          <w:lang w:val="bs-Latn-BA"/>
        </w:rPr>
        <w:t>u donjoj tabeli:</w:t>
      </w:r>
    </w:p>
    <w:tbl>
      <w:tblPr>
        <w:tblStyle w:val="TableGrid"/>
        <w:tblW w:w="0" w:type="auto"/>
        <w:jc w:val="center"/>
        <w:tblLook w:val="04A0" w:firstRow="1" w:lastRow="0" w:firstColumn="1" w:lastColumn="0" w:noHBand="0" w:noVBand="1"/>
      </w:tblPr>
      <w:tblGrid>
        <w:gridCol w:w="1190"/>
        <w:gridCol w:w="1190"/>
        <w:gridCol w:w="1204"/>
        <w:gridCol w:w="3823"/>
        <w:gridCol w:w="1559"/>
      </w:tblGrid>
      <w:tr w:rsidR="00AC406E" w:rsidRPr="00E57771" w14:paraId="21CBCBED" w14:textId="77777777" w:rsidTr="005F351A">
        <w:trPr>
          <w:trHeight w:val="540"/>
          <w:jc w:val="center"/>
        </w:trPr>
        <w:tc>
          <w:tcPr>
            <w:tcW w:w="1190" w:type="dxa"/>
            <w:shd w:val="clear" w:color="auto" w:fill="D9D9D9" w:themeFill="background1" w:themeFillShade="D9"/>
          </w:tcPr>
          <w:p w14:paraId="5B5D227E"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1F0112C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Transfor-macije – visoke peći</w:t>
            </w:r>
          </w:p>
          <w:p w14:paraId="0739BEA0"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(i)</w:t>
            </w:r>
          </w:p>
        </w:tc>
        <w:tc>
          <w:tcPr>
            <w:tcW w:w="1190" w:type="dxa"/>
            <w:shd w:val="clear" w:color="auto" w:fill="D9D9D9" w:themeFill="background1" w:themeFillShade="D9"/>
          </w:tcPr>
          <w:p w14:paraId="4D52B64C"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792867F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Industrija</w:t>
            </w:r>
          </w:p>
          <w:p w14:paraId="1E2926DB"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(j)</w:t>
            </w:r>
          </w:p>
        </w:tc>
        <w:tc>
          <w:tcPr>
            <w:tcW w:w="1204" w:type="dxa"/>
            <w:shd w:val="clear" w:color="auto" w:fill="D9D9D9" w:themeFill="background1" w:themeFillShade="D9"/>
          </w:tcPr>
          <w:p w14:paraId="2BC454FC" w14:textId="77777777" w:rsidR="00AC406E" w:rsidRPr="00E57771" w:rsidRDefault="00AC406E" w:rsidP="00FA5A9F">
            <w:pPr>
              <w:rPr>
                <w:rFonts w:ascii="Arial" w:hAnsi="Arial" w:cs="Arial"/>
                <w:b/>
                <w:bCs/>
                <w:sz w:val="24"/>
                <w:szCs w:val="24"/>
                <w:lang w:val="bs-Latn-BA"/>
              </w:rPr>
            </w:pPr>
            <w:r w:rsidRPr="00E57771">
              <w:rPr>
                <w:rFonts w:ascii="Arial" w:hAnsi="Arial" w:cs="Arial"/>
                <w:b/>
                <w:bCs/>
                <w:sz w:val="24"/>
                <w:szCs w:val="24"/>
                <w:lang w:val="bs-Latn-BA"/>
              </w:rPr>
              <w:t>Sektor:</w:t>
            </w:r>
          </w:p>
          <w:p w14:paraId="25FD0E95"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Ostali sektori finalne potrošnje</w:t>
            </w:r>
          </w:p>
          <w:p w14:paraId="7825251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(k)</w:t>
            </w:r>
          </w:p>
        </w:tc>
        <w:tc>
          <w:tcPr>
            <w:tcW w:w="3823" w:type="dxa"/>
            <w:shd w:val="clear" w:color="auto" w:fill="D9D9D9" w:themeFill="background1" w:themeFillShade="D9"/>
          </w:tcPr>
          <w:p w14:paraId="440D080C" w14:textId="1B77C022"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 xml:space="preserve">Vrsta </w:t>
            </w:r>
            <w:r w:rsidR="0090020C" w:rsidRPr="00E57771">
              <w:rPr>
                <w:rFonts w:ascii="Arial" w:hAnsi="Arial" w:cs="Arial"/>
                <w:sz w:val="24"/>
                <w:szCs w:val="24"/>
                <w:lang w:val="bs-Latn-BA"/>
              </w:rPr>
              <w:t>OIE</w:t>
            </w:r>
          </w:p>
        </w:tc>
        <w:tc>
          <w:tcPr>
            <w:tcW w:w="1559" w:type="dxa"/>
            <w:shd w:val="clear" w:color="auto" w:fill="D9D9D9" w:themeFill="background1" w:themeFillShade="D9"/>
          </w:tcPr>
          <w:p w14:paraId="42FA97C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Toplotne moći nafte i naftnih derivata</w:t>
            </w:r>
          </w:p>
          <w:p w14:paraId="229DFBA6" w14:textId="4B9F4656"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(MJ/Nm</w:t>
            </w:r>
            <w:r w:rsidRPr="00E57771">
              <w:rPr>
                <w:rFonts w:ascii="Arial" w:hAnsi="Arial" w:cs="Arial"/>
                <w:sz w:val="24"/>
                <w:szCs w:val="24"/>
                <w:vertAlign w:val="superscript"/>
                <w:lang w:val="bs-Latn-BA"/>
              </w:rPr>
              <w:t>3</w:t>
            </w:r>
            <w:r w:rsidRPr="00E57771">
              <w:rPr>
                <w:rFonts w:ascii="Arial" w:hAnsi="Arial" w:cs="Arial"/>
                <w:sz w:val="24"/>
                <w:szCs w:val="24"/>
                <w:lang w:val="bs-Latn-BA"/>
              </w:rPr>
              <w:t>)</w:t>
            </w:r>
            <w:r w:rsidR="00CF4DF1" w:rsidRPr="00E57771">
              <w:rPr>
                <w:sz w:val="18"/>
                <w:szCs w:val="18"/>
                <w:lang w:val="bs-Latn-BA"/>
              </w:rPr>
              <w:t xml:space="preserve"> 1 MJ = 2,388 x 10</w:t>
            </w:r>
            <w:r w:rsidR="00CF4DF1" w:rsidRPr="00E57771">
              <w:rPr>
                <w:sz w:val="18"/>
                <w:szCs w:val="18"/>
                <w:vertAlign w:val="superscript"/>
                <w:lang w:val="bs-Latn-BA"/>
              </w:rPr>
              <w:t>-11</w:t>
            </w:r>
            <w:r w:rsidR="00CF4DF1" w:rsidRPr="00E57771">
              <w:rPr>
                <w:sz w:val="18"/>
                <w:szCs w:val="18"/>
                <w:lang w:val="bs-Latn-BA"/>
              </w:rPr>
              <w:t xml:space="preserve"> ktoe</w:t>
            </w:r>
          </w:p>
        </w:tc>
      </w:tr>
      <w:tr w:rsidR="00AC406E" w:rsidRPr="00E57771" w14:paraId="40C7209F" w14:textId="77777777" w:rsidTr="005F351A">
        <w:trPr>
          <w:trHeight w:val="103"/>
          <w:jc w:val="center"/>
        </w:trPr>
        <w:tc>
          <w:tcPr>
            <w:tcW w:w="1190" w:type="dxa"/>
          </w:tcPr>
          <w:p w14:paraId="225AF48D" w14:textId="77777777" w:rsidR="00AC406E" w:rsidRPr="00E57771" w:rsidRDefault="00AC406E" w:rsidP="00FA5A9F">
            <w:pPr>
              <w:rPr>
                <w:rFonts w:ascii="Arial" w:hAnsi="Arial" w:cs="Arial"/>
                <w:sz w:val="24"/>
                <w:szCs w:val="24"/>
                <w:lang w:val="bs-Latn-BA"/>
              </w:rPr>
            </w:pPr>
          </w:p>
        </w:tc>
        <w:tc>
          <w:tcPr>
            <w:tcW w:w="1190" w:type="dxa"/>
          </w:tcPr>
          <w:p w14:paraId="16649A9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1204" w:type="dxa"/>
          </w:tcPr>
          <w:p w14:paraId="2C8A823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3823" w:type="dxa"/>
          </w:tcPr>
          <w:p w14:paraId="58B36EFF"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Geotermalna energija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B60ABE" w14:textId="77777777" w:rsidR="00AC406E" w:rsidRPr="00E57771" w:rsidRDefault="00AC406E" w:rsidP="00FA5A9F">
            <w:pPr>
              <w:rPr>
                <w:rFonts w:ascii="Arial" w:hAnsi="Arial" w:cs="Arial"/>
                <w:sz w:val="24"/>
                <w:szCs w:val="24"/>
                <w:lang w:val="bs-Latn-BA"/>
              </w:rPr>
            </w:pPr>
          </w:p>
        </w:tc>
      </w:tr>
      <w:tr w:rsidR="00AC406E" w:rsidRPr="00E57771" w14:paraId="08C21F04" w14:textId="77777777" w:rsidTr="005F351A">
        <w:trPr>
          <w:jc w:val="center"/>
        </w:trPr>
        <w:tc>
          <w:tcPr>
            <w:tcW w:w="1190" w:type="dxa"/>
          </w:tcPr>
          <w:p w14:paraId="323B4882" w14:textId="77777777" w:rsidR="00AC406E" w:rsidRPr="00E57771" w:rsidRDefault="00AC406E" w:rsidP="00FA5A9F">
            <w:pPr>
              <w:rPr>
                <w:rFonts w:ascii="Arial" w:hAnsi="Arial" w:cs="Arial"/>
                <w:sz w:val="24"/>
                <w:szCs w:val="24"/>
                <w:lang w:val="bs-Latn-BA"/>
              </w:rPr>
            </w:pPr>
          </w:p>
        </w:tc>
        <w:tc>
          <w:tcPr>
            <w:tcW w:w="1190" w:type="dxa"/>
          </w:tcPr>
          <w:p w14:paraId="2759676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1204" w:type="dxa"/>
          </w:tcPr>
          <w:p w14:paraId="2BE10C3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3823" w:type="dxa"/>
          </w:tcPr>
          <w:p w14:paraId="739EC1D1"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Solarna termalna energija</w:t>
            </w:r>
          </w:p>
        </w:tc>
        <w:tc>
          <w:tcPr>
            <w:tcW w:w="1559" w:type="dxa"/>
            <w:tcBorders>
              <w:top w:val="nil"/>
              <w:left w:val="single" w:sz="4" w:space="0" w:color="auto"/>
              <w:bottom w:val="single" w:sz="4" w:space="0" w:color="auto"/>
              <w:right w:val="single" w:sz="4" w:space="0" w:color="auto"/>
            </w:tcBorders>
            <w:shd w:val="clear" w:color="auto" w:fill="auto"/>
            <w:vAlign w:val="center"/>
          </w:tcPr>
          <w:p w14:paraId="2C7E6A56" w14:textId="77777777" w:rsidR="00AC406E" w:rsidRPr="00E57771" w:rsidRDefault="00AC406E" w:rsidP="00FA5A9F">
            <w:pPr>
              <w:rPr>
                <w:rFonts w:ascii="Arial" w:hAnsi="Arial" w:cs="Arial"/>
                <w:sz w:val="24"/>
                <w:szCs w:val="24"/>
                <w:lang w:val="bs-Latn-BA"/>
              </w:rPr>
            </w:pPr>
          </w:p>
        </w:tc>
      </w:tr>
      <w:tr w:rsidR="00AC406E" w:rsidRPr="00E57771" w14:paraId="1543FF31" w14:textId="77777777" w:rsidTr="005F351A">
        <w:trPr>
          <w:jc w:val="center"/>
        </w:trPr>
        <w:tc>
          <w:tcPr>
            <w:tcW w:w="1190" w:type="dxa"/>
          </w:tcPr>
          <w:p w14:paraId="1A2C91A8" w14:textId="77777777" w:rsidR="00AC406E" w:rsidRPr="00E57771" w:rsidRDefault="00AC406E" w:rsidP="00FA5A9F">
            <w:pPr>
              <w:rPr>
                <w:rFonts w:ascii="Arial" w:hAnsi="Arial" w:cs="Arial"/>
                <w:sz w:val="24"/>
                <w:szCs w:val="24"/>
                <w:lang w:val="bs-Latn-BA"/>
              </w:rPr>
            </w:pPr>
          </w:p>
        </w:tc>
        <w:tc>
          <w:tcPr>
            <w:tcW w:w="1190" w:type="dxa"/>
          </w:tcPr>
          <w:p w14:paraId="3ADC8C2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1204" w:type="dxa"/>
          </w:tcPr>
          <w:p w14:paraId="39F9C83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3823" w:type="dxa"/>
          </w:tcPr>
          <w:p w14:paraId="3E832FEA"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Industrijski otpad (neobnovljiv)</w:t>
            </w:r>
          </w:p>
        </w:tc>
        <w:tc>
          <w:tcPr>
            <w:tcW w:w="1559" w:type="dxa"/>
            <w:tcBorders>
              <w:top w:val="nil"/>
              <w:left w:val="single" w:sz="4" w:space="0" w:color="auto"/>
              <w:bottom w:val="single" w:sz="4" w:space="0" w:color="auto"/>
              <w:right w:val="single" w:sz="4" w:space="0" w:color="auto"/>
            </w:tcBorders>
            <w:shd w:val="clear" w:color="auto" w:fill="auto"/>
            <w:vAlign w:val="center"/>
          </w:tcPr>
          <w:p w14:paraId="49D1EB7D" w14:textId="77777777" w:rsidR="00AC406E" w:rsidRPr="00E57771" w:rsidRDefault="00AC406E" w:rsidP="00FA5A9F">
            <w:pPr>
              <w:rPr>
                <w:rFonts w:ascii="Arial" w:hAnsi="Arial" w:cs="Arial"/>
                <w:sz w:val="24"/>
                <w:szCs w:val="24"/>
                <w:lang w:val="bs-Latn-BA"/>
              </w:rPr>
            </w:pPr>
          </w:p>
        </w:tc>
      </w:tr>
      <w:tr w:rsidR="00AC406E" w:rsidRPr="00E57771" w14:paraId="104BC941" w14:textId="77777777" w:rsidTr="005F351A">
        <w:trPr>
          <w:jc w:val="center"/>
        </w:trPr>
        <w:tc>
          <w:tcPr>
            <w:tcW w:w="1190" w:type="dxa"/>
          </w:tcPr>
          <w:p w14:paraId="6CA1BA0A" w14:textId="77777777" w:rsidR="00AC406E" w:rsidRPr="00E57771" w:rsidRDefault="00AC406E" w:rsidP="00FA5A9F">
            <w:pPr>
              <w:rPr>
                <w:rFonts w:ascii="Arial" w:hAnsi="Arial" w:cs="Arial"/>
                <w:sz w:val="24"/>
                <w:szCs w:val="24"/>
                <w:lang w:val="bs-Latn-BA"/>
              </w:rPr>
            </w:pPr>
          </w:p>
        </w:tc>
        <w:tc>
          <w:tcPr>
            <w:tcW w:w="1190" w:type="dxa"/>
          </w:tcPr>
          <w:p w14:paraId="136AF72A"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1204" w:type="dxa"/>
          </w:tcPr>
          <w:p w14:paraId="0998BE8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3823" w:type="dxa"/>
          </w:tcPr>
          <w:p w14:paraId="43D22AB1"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Komunalni otpad - Obnovljiv</w:t>
            </w:r>
          </w:p>
        </w:tc>
        <w:tc>
          <w:tcPr>
            <w:tcW w:w="1559" w:type="dxa"/>
            <w:tcBorders>
              <w:top w:val="nil"/>
              <w:left w:val="single" w:sz="4" w:space="0" w:color="auto"/>
              <w:bottom w:val="single" w:sz="4" w:space="0" w:color="auto"/>
              <w:right w:val="single" w:sz="4" w:space="0" w:color="auto"/>
            </w:tcBorders>
            <w:shd w:val="clear" w:color="auto" w:fill="auto"/>
            <w:vAlign w:val="center"/>
          </w:tcPr>
          <w:p w14:paraId="70BCA67C" w14:textId="77777777" w:rsidR="00AC406E" w:rsidRPr="00E57771" w:rsidRDefault="00AC406E" w:rsidP="00FA5A9F">
            <w:pPr>
              <w:rPr>
                <w:rFonts w:ascii="Arial" w:hAnsi="Arial" w:cs="Arial"/>
                <w:sz w:val="24"/>
                <w:szCs w:val="24"/>
                <w:lang w:val="bs-Latn-BA"/>
              </w:rPr>
            </w:pPr>
          </w:p>
        </w:tc>
      </w:tr>
      <w:tr w:rsidR="00AC406E" w:rsidRPr="00E57771" w14:paraId="15462DCB" w14:textId="77777777" w:rsidTr="005F351A">
        <w:trPr>
          <w:jc w:val="center"/>
        </w:trPr>
        <w:tc>
          <w:tcPr>
            <w:tcW w:w="1190" w:type="dxa"/>
          </w:tcPr>
          <w:p w14:paraId="46746CCC" w14:textId="77777777" w:rsidR="00AC406E" w:rsidRPr="00E57771" w:rsidRDefault="00AC406E" w:rsidP="00FA5A9F">
            <w:pPr>
              <w:rPr>
                <w:rFonts w:ascii="Arial" w:hAnsi="Arial" w:cs="Arial"/>
                <w:sz w:val="24"/>
                <w:szCs w:val="24"/>
                <w:lang w:val="bs-Latn-BA"/>
              </w:rPr>
            </w:pPr>
          </w:p>
        </w:tc>
        <w:tc>
          <w:tcPr>
            <w:tcW w:w="1190" w:type="dxa"/>
          </w:tcPr>
          <w:p w14:paraId="7B7EB20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1204" w:type="dxa"/>
          </w:tcPr>
          <w:p w14:paraId="4681F57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3823" w:type="dxa"/>
          </w:tcPr>
          <w:p w14:paraId="02B3A8FC"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Komunalni otpad - Neobnovljiv</w:t>
            </w:r>
          </w:p>
        </w:tc>
        <w:tc>
          <w:tcPr>
            <w:tcW w:w="1559" w:type="dxa"/>
            <w:tcBorders>
              <w:top w:val="nil"/>
              <w:left w:val="single" w:sz="4" w:space="0" w:color="auto"/>
              <w:bottom w:val="single" w:sz="4" w:space="0" w:color="auto"/>
              <w:right w:val="single" w:sz="4" w:space="0" w:color="auto"/>
            </w:tcBorders>
            <w:shd w:val="clear" w:color="auto" w:fill="auto"/>
            <w:vAlign w:val="center"/>
          </w:tcPr>
          <w:p w14:paraId="41668697" w14:textId="77777777" w:rsidR="00AC406E" w:rsidRPr="00E57771" w:rsidRDefault="00AC406E" w:rsidP="00FA5A9F">
            <w:pPr>
              <w:rPr>
                <w:rFonts w:ascii="Arial" w:hAnsi="Arial" w:cs="Arial"/>
                <w:sz w:val="24"/>
                <w:szCs w:val="24"/>
                <w:lang w:val="bs-Latn-BA"/>
              </w:rPr>
            </w:pPr>
          </w:p>
        </w:tc>
      </w:tr>
      <w:tr w:rsidR="00AC406E" w:rsidRPr="00E57771" w14:paraId="2FA3524D" w14:textId="77777777" w:rsidTr="005F351A">
        <w:trPr>
          <w:jc w:val="center"/>
        </w:trPr>
        <w:tc>
          <w:tcPr>
            <w:tcW w:w="1190" w:type="dxa"/>
          </w:tcPr>
          <w:p w14:paraId="4057948C" w14:textId="77777777" w:rsidR="00AC406E" w:rsidRPr="00E57771" w:rsidRDefault="00AC406E" w:rsidP="00FA5A9F">
            <w:pPr>
              <w:rPr>
                <w:rFonts w:ascii="Arial" w:hAnsi="Arial" w:cs="Arial"/>
                <w:sz w:val="24"/>
                <w:szCs w:val="24"/>
                <w:lang w:val="bs-Latn-BA"/>
              </w:rPr>
            </w:pPr>
          </w:p>
        </w:tc>
        <w:tc>
          <w:tcPr>
            <w:tcW w:w="1190" w:type="dxa"/>
          </w:tcPr>
          <w:p w14:paraId="7AEA837E"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1204" w:type="dxa"/>
          </w:tcPr>
          <w:p w14:paraId="11C3614D"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3823" w:type="dxa"/>
          </w:tcPr>
          <w:p w14:paraId="0F788970"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Čvrsta biogoriva bez drvenog uglja</w:t>
            </w:r>
          </w:p>
        </w:tc>
        <w:tc>
          <w:tcPr>
            <w:tcW w:w="1559" w:type="dxa"/>
            <w:tcBorders>
              <w:top w:val="nil"/>
              <w:left w:val="single" w:sz="4" w:space="0" w:color="auto"/>
              <w:bottom w:val="single" w:sz="4" w:space="0" w:color="auto"/>
              <w:right w:val="single" w:sz="4" w:space="0" w:color="auto"/>
            </w:tcBorders>
            <w:shd w:val="clear" w:color="auto" w:fill="auto"/>
            <w:vAlign w:val="center"/>
          </w:tcPr>
          <w:p w14:paraId="1E3D4596" w14:textId="77777777" w:rsidR="00AC406E" w:rsidRPr="00E57771" w:rsidRDefault="00AC406E" w:rsidP="00FA5A9F">
            <w:pPr>
              <w:rPr>
                <w:rFonts w:ascii="Arial" w:hAnsi="Arial" w:cs="Arial"/>
                <w:sz w:val="24"/>
                <w:szCs w:val="24"/>
                <w:lang w:val="bs-Latn-BA"/>
              </w:rPr>
            </w:pPr>
          </w:p>
        </w:tc>
      </w:tr>
      <w:tr w:rsidR="00AC406E" w:rsidRPr="00E57771" w14:paraId="57AF5650" w14:textId="77777777" w:rsidTr="005F351A">
        <w:trPr>
          <w:jc w:val="center"/>
        </w:trPr>
        <w:tc>
          <w:tcPr>
            <w:tcW w:w="1190" w:type="dxa"/>
          </w:tcPr>
          <w:p w14:paraId="27992067"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w:t>
            </w:r>
          </w:p>
        </w:tc>
        <w:tc>
          <w:tcPr>
            <w:tcW w:w="1190" w:type="dxa"/>
          </w:tcPr>
          <w:p w14:paraId="387CCD6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1204" w:type="dxa"/>
          </w:tcPr>
          <w:p w14:paraId="26E00AC2"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7</w:t>
            </w:r>
          </w:p>
        </w:tc>
        <w:tc>
          <w:tcPr>
            <w:tcW w:w="3823" w:type="dxa"/>
          </w:tcPr>
          <w:p w14:paraId="7C098C5D"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Drveni ugalj</w:t>
            </w:r>
          </w:p>
        </w:tc>
        <w:tc>
          <w:tcPr>
            <w:tcW w:w="1559" w:type="dxa"/>
            <w:tcBorders>
              <w:top w:val="nil"/>
              <w:left w:val="single" w:sz="4" w:space="0" w:color="auto"/>
              <w:bottom w:val="single" w:sz="4" w:space="0" w:color="auto"/>
              <w:right w:val="single" w:sz="4" w:space="0" w:color="auto"/>
            </w:tcBorders>
            <w:shd w:val="clear" w:color="auto" w:fill="auto"/>
          </w:tcPr>
          <w:p w14:paraId="155ACE77" w14:textId="77777777" w:rsidR="00AC406E" w:rsidRPr="00E57771" w:rsidRDefault="00AC406E" w:rsidP="00FA5A9F">
            <w:pPr>
              <w:jc w:val="center"/>
              <w:rPr>
                <w:rFonts w:ascii="Arial" w:hAnsi="Arial" w:cs="Arial"/>
                <w:sz w:val="24"/>
                <w:szCs w:val="24"/>
                <w:lang w:val="bs-Latn-BA"/>
              </w:rPr>
            </w:pPr>
            <w:r w:rsidRPr="00E57771">
              <w:rPr>
                <w:rFonts w:ascii="Arial" w:hAnsi="Arial" w:cs="Arial"/>
                <w:sz w:val="24"/>
                <w:szCs w:val="24"/>
                <w:lang w:val="bs-Latn-BA"/>
              </w:rPr>
              <w:t>29.500</w:t>
            </w:r>
          </w:p>
        </w:tc>
      </w:tr>
      <w:tr w:rsidR="00AC406E" w:rsidRPr="00E57771" w14:paraId="532796D3" w14:textId="77777777" w:rsidTr="005F351A">
        <w:trPr>
          <w:jc w:val="center"/>
        </w:trPr>
        <w:tc>
          <w:tcPr>
            <w:tcW w:w="1190" w:type="dxa"/>
          </w:tcPr>
          <w:p w14:paraId="7C8F25E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2</w:t>
            </w:r>
          </w:p>
        </w:tc>
        <w:tc>
          <w:tcPr>
            <w:tcW w:w="1190" w:type="dxa"/>
          </w:tcPr>
          <w:p w14:paraId="1AAE363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1204" w:type="dxa"/>
          </w:tcPr>
          <w:p w14:paraId="2863668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8</w:t>
            </w:r>
          </w:p>
        </w:tc>
        <w:tc>
          <w:tcPr>
            <w:tcW w:w="3823" w:type="dxa"/>
          </w:tcPr>
          <w:p w14:paraId="08601A04"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Biogasovi</w:t>
            </w:r>
          </w:p>
        </w:tc>
        <w:tc>
          <w:tcPr>
            <w:tcW w:w="1559" w:type="dxa"/>
            <w:tcBorders>
              <w:top w:val="nil"/>
              <w:left w:val="single" w:sz="4" w:space="0" w:color="auto"/>
              <w:bottom w:val="single" w:sz="4" w:space="0" w:color="auto"/>
              <w:right w:val="single" w:sz="4" w:space="0" w:color="auto"/>
            </w:tcBorders>
            <w:shd w:val="clear" w:color="auto" w:fill="auto"/>
          </w:tcPr>
          <w:p w14:paraId="69D2B2F0" w14:textId="77777777" w:rsidR="00AC406E" w:rsidRPr="00E57771" w:rsidRDefault="00AC406E" w:rsidP="00FA5A9F">
            <w:pPr>
              <w:jc w:val="center"/>
              <w:rPr>
                <w:rFonts w:ascii="Arial" w:hAnsi="Arial" w:cs="Arial"/>
                <w:sz w:val="24"/>
                <w:szCs w:val="24"/>
                <w:lang w:val="bs-Latn-BA"/>
              </w:rPr>
            </w:pPr>
          </w:p>
        </w:tc>
      </w:tr>
      <w:tr w:rsidR="00AC406E" w:rsidRPr="00E57771" w14:paraId="3FCBAD88" w14:textId="77777777" w:rsidTr="005F351A">
        <w:trPr>
          <w:jc w:val="center"/>
        </w:trPr>
        <w:tc>
          <w:tcPr>
            <w:tcW w:w="1190" w:type="dxa"/>
          </w:tcPr>
          <w:p w14:paraId="30D1FD3C"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3</w:t>
            </w:r>
          </w:p>
        </w:tc>
        <w:tc>
          <w:tcPr>
            <w:tcW w:w="1190" w:type="dxa"/>
          </w:tcPr>
          <w:p w14:paraId="02ECC5C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1204" w:type="dxa"/>
          </w:tcPr>
          <w:p w14:paraId="506D55F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9</w:t>
            </w:r>
          </w:p>
        </w:tc>
        <w:tc>
          <w:tcPr>
            <w:tcW w:w="3823" w:type="dxa"/>
          </w:tcPr>
          <w:p w14:paraId="0D87AE51"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Biobenzin</w:t>
            </w:r>
          </w:p>
        </w:tc>
        <w:tc>
          <w:tcPr>
            <w:tcW w:w="1559" w:type="dxa"/>
            <w:tcBorders>
              <w:top w:val="nil"/>
              <w:left w:val="single" w:sz="4" w:space="0" w:color="auto"/>
              <w:bottom w:val="single" w:sz="4" w:space="0" w:color="auto"/>
              <w:right w:val="single" w:sz="4" w:space="0" w:color="auto"/>
            </w:tcBorders>
            <w:shd w:val="clear" w:color="auto" w:fill="auto"/>
          </w:tcPr>
          <w:p w14:paraId="29370BC8" w14:textId="77777777" w:rsidR="00AC406E" w:rsidRPr="00E57771" w:rsidRDefault="00AC406E" w:rsidP="00FA5A9F">
            <w:pPr>
              <w:jc w:val="center"/>
              <w:rPr>
                <w:rFonts w:ascii="Arial" w:hAnsi="Arial" w:cs="Arial"/>
                <w:sz w:val="24"/>
                <w:szCs w:val="24"/>
                <w:lang w:val="bs-Latn-BA"/>
              </w:rPr>
            </w:pPr>
            <w:r w:rsidRPr="00E57771">
              <w:rPr>
                <w:rFonts w:ascii="Arial" w:hAnsi="Arial" w:cs="Arial"/>
                <w:sz w:val="24"/>
                <w:szCs w:val="24"/>
                <w:lang w:val="bs-Latn-BA"/>
              </w:rPr>
              <w:t>27.000</w:t>
            </w:r>
          </w:p>
        </w:tc>
      </w:tr>
      <w:tr w:rsidR="00AC406E" w:rsidRPr="00E57771" w14:paraId="45046382" w14:textId="77777777" w:rsidTr="005F351A">
        <w:trPr>
          <w:jc w:val="center"/>
        </w:trPr>
        <w:tc>
          <w:tcPr>
            <w:tcW w:w="1190" w:type="dxa"/>
          </w:tcPr>
          <w:p w14:paraId="03CD04E4"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4</w:t>
            </w:r>
          </w:p>
        </w:tc>
        <w:tc>
          <w:tcPr>
            <w:tcW w:w="1190" w:type="dxa"/>
          </w:tcPr>
          <w:p w14:paraId="6B41411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1204" w:type="dxa"/>
          </w:tcPr>
          <w:p w14:paraId="416A29C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10</w:t>
            </w:r>
          </w:p>
        </w:tc>
        <w:tc>
          <w:tcPr>
            <w:tcW w:w="3823" w:type="dxa"/>
          </w:tcPr>
          <w:p w14:paraId="20D09F44"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Biogoriva za mlaznjake (biološki mlazni kerozin)</w:t>
            </w:r>
          </w:p>
        </w:tc>
        <w:tc>
          <w:tcPr>
            <w:tcW w:w="1559" w:type="dxa"/>
            <w:tcBorders>
              <w:top w:val="nil"/>
              <w:left w:val="single" w:sz="4" w:space="0" w:color="auto"/>
              <w:bottom w:val="single" w:sz="4" w:space="0" w:color="auto"/>
              <w:right w:val="single" w:sz="4" w:space="0" w:color="auto"/>
            </w:tcBorders>
            <w:shd w:val="clear" w:color="auto" w:fill="auto"/>
          </w:tcPr>
          <w:p w14:paraId="7E7AB87C" w14:textId="77777777" w:rsidR="00AC406E" w:rsidRPr="00E57771" w:rsidRDefault="00AC406E" w:rsidP="00FA5A9F">
            <w:pPr>
              <w:jc w:val="center"/>
              <w:rPr>
                <w:rFonts w:ascii="Arial" w:hAnsi="Arial" w:cs="Arial"/>
                <w:sz w:val="24"/>
                <w:szCs w:val="24"/>
                <w:lang w:val="bs-Latn-BA"/>
              </w:rPr>
            </w:pPr>
            <w:r w:rsidRPr="00E57771">
              <w:rPr>
                <w:rFonts w:ascii="Arial" w:hAnsi="Arial" w:cs="Arial"/>
                <w:sz w:val="24"/>
                <w:szCs w:val="24"/>
                <w:lang w:val="bs-Latn-BA"/>
              </w:rPr>
              <w:t>44.000</w:t>
            </w:r>
          </w:p>
        </w:tc>
      </w:tr>
      <w:tr w:rsidR="00AC406E" w:rsidRPr="00E57771" w14:paraId="0C282211" w14:textId="77777777" w:rsidTr="005F351A">
        <w:trPr>
          <w:jc w:val="center"/>
        </w:trPr>
        <w:tc>
          <w:tcPr>
            <w:tcW w:w="1190" w:type="dxa"/>
          </w:tcPr>
          <w:p w14:paraId="546A52CF"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5</w:t>
            </w:r>
          </w:p>
        </w:tc>
        <w:tc>
          <w:tcPr>
            <w:tcW w:w="1190" w:type="dxa"/>
          </w:tcPr>
          <w:p w14:paraId="0DF7AE3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1204" w:type="dxa"/>
          </w:tcPr>
          <w:p w14:paraId="71E30D61"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11</w:t>
            </w:r>
          </w:p>
        </w:tc>
        <w:tc>
          <w:tcPr>
            <w:tcW w:w="3823" w:type="dxa"/>
          </w:tcPr>
          <w:p w14:paraId="2E85322F" w14:textId="77777777" w:rsidR="00AC406E" w:rsidRPr="00E57771" w:rsidRDefault="00AC406E" w:rsidP="00FA5A9F">
            <w:pPr>
              <w:pStyle w:val="ListParagraph"/>
              <w:spacing w:line="259" w:lineRule="auto"/>
              <w:ind w:left="27"/>
              <w:rPr>
                <w:rFonts w:ascii="Arial" w:hAnsi="Arial" w:cs="Arial"/>
                <w:sz w:val="24"/>
                <w:szCs w:val="24"/>
                <w:lang w:val="bs-Latn-BA"/>
              </w:rPr>
            </w:pPr>
            <w:r w:rsidRPr="00E57771">
              <w:rPr>
                <w:rFonts w:ascii="Arial" w:hAnsi="Arial" w:cs="Arial"/>
                <w:sz w:val="24"/>
                <w:szCs w:val="24"/>
                <w:lang w:val="bs-Latn-BA"/>
              </w:rPr>
              <w:t>Biodizeli</w:t>
            </w:r>
          </w:p>
        </w:tc>
        <w:tc>
          <w:tcPr>
            <w:tcW w:w="1559" w:type="dxa"/>
            <w:tcBorders>
              <w:top w:val="nil"/>
              <w:left w:val="single" w:sz="4" w:space="0" w:color="auto"/>
              <w:bottom w:val="single" w:sz="4" w:space="0" w:color="auto"/>
              <w:right w:val="single" w:sz="4" w:space="0" w:color="auto"/>
            </w:tcBorders>
            <w:shd w:val="clear" w:color="auto" w:fill="auto"/>
          </w:tcPr>
          <w:p w14:paraId="46E2F6F0" w14:textId="77777777" w:rsidR="00AC406E" w:rsidRPr="00E57771" w:rsidRDefault="00AC406E" w:rsidP="00FA5A9F">
            <w:pPr>
              <w:jc w:val="center"/>
              <w:rPr>
                <w:rFonts w:ascii="Arial" w:hAnsi="Arial" w:cs="Arial"/>
                <w:sz w:val="24"/>
                <w:szCs w:val="24"/>
                <w:lang w:val="bs-Latn-BA"/>
              </w:rPr>
            </w:pPr>
            <w:r w:rsidRPr="00E57771">
              <w:rPr>
                <w:rFonts w:ascii="Arial" w:hAnsi="Arial" w:cs="Arial"/>
                <w:sz w:val="24"/>
                <w:szCs w:val="24"/>
                <w:lang w:val="bs-Latn-BA"/>
              </w:rPr>
              <w:t>37.000</w:t>
            </w:r>
          </w:p>
        </w:tc>
      </w:tr>
      <w:tr w:rsidR="00AC406E" w:rsidRPr="00E57771" w14:paraId="57927535" w14:textId="77777777" w:rsidTr="005F351A">
        <w:trPr>
          <w:jc w:val="center"/>
        </w:trPr>
        <w:tc>
          <w:tcPr>
            <w:tcW w:w="1190" w:type="dxa"/>
          </w:tcPr>
          <w:p w14:paraId="7AAFA796"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6</w:t>
            </w:r>
          </w:p>
        </w:tc>
        <w:tc>
          <w:tcPr>
            <w:tcW w:w="1190" w:type="dxa"/>
          </w:tcPr>
          <w:p w14:paraId="3FBD1549"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12</w:t>
            </w:r>
          </w:p>
        </w:tc>
        <w:tc>
          <w:tcPr>
            <w:tcW w:w="1204" w:type="dxa"/>
          </w:tcPr>
          <w:p w14:paraId="53E66BA8" w14:textId="77777777" w:rsidR="00AC406E" w:rsidRPr="00E57771" w:rsidRDefault="00AC406E" w:rsidP="00FA5A9F">
            <w:pPr>
              <w:rPr>
                <w:rFonts w:ascii="Arial" w:hAnsi="Arial" w:cs="Arial"/>
                <w:sz w:val="24"/>
                <w:szCs w:val="24"/>
                <w:lang w:val="bs-Latn-BA"/>
              </w:rPr>
            </w:pPr>
            <w:r w:rsidRPr="00E57771">
              <w:rPr>
                <w:rFonts w:ascii="Arial" w:hAnsi="Arial" w:cs="Arial"/>
                <w:sz w:val="24"/>
                <w:szCs w:val="24"/>
                <w:lang w:val="bs-Latn-BA"/>
              </w:rPr>
              <w:t>12</w:t>
            </w:r>
          </w:p>
        </w:tc>
        <w:tc>
          <w:tcPr>
            <w:tcW w:w="3823" w:type="dxa"/>
          </w:tcPr>
          <w:p w14:paraId="49BCF993" w14:textId="77777777" w:rsidR="00AC406E" w:rsidRPr="00E57771" w:rsidRDefault="00AC406E" w:rsidP="00FA5A9F">
            <w:pPr>
              <w:pStyle w:val="ListParagraph"/>
              <w:ind w:left="27"/>
              <w:rPr>
                <w:rFonts w:ascii="Arial" w:hAnsi="Arial" w:cs="Arial"/>
                <w:sz w:val="24"/>
                <w:szCs w:val="24"/>
                <w:lang w:val="bs-Latn-BA"/>
              </w:rPr>
            </w:pPr>
            <w:r w:rsidRPr="00E57771">
              <w:rPr>
                <w:rFonts w:ascii="Arial" w:hAnsi="Arial" w:cs="Arial"/>
                <w:sz w:val="24"/>
                <w:szCs w:val="24"/>
                <w:lang w:val="bs-Latn-BA"/>
              </w:rPr>
              <w:t>Druga tečna biogoriva</w:t>
            </w:r>
          </w:p>
        </w:tc>
        <w:tc>
          <w:tcPr>
            <w:tcW w:w="1559" w:type="dxa"/>
            <w:tcBorders>
              <w:top w:val="nil"/>
              <w:left w:val="single" w:sz="4" w:space="0" w:color="auto"/>
              <w:bottom w:val="single" w:sz="4" w:space="0" w:color="auto"/>
              <w:right w:val="single" w:sz="4" w:space="0" w:color="auto"/>
            </w:tcBorders>
            <w:shd w:val="clear" w:color="auto" w:fill="auto"/>
          </w:tcPr>
          <w:p w14:paraId="71BF6BAB" w14:textId="77777777" w:rsidR="00AC406E" w:rsidRPr="00E57771" w:rsidRDefault="00AC406E" w:rsidP="00FA5A9F">
            <w:pPr>
              <w:jc w:val="center"/>
              <w:rPr>
                <w:rFonts w:ascii="Arial" w:hAnsi="Arial" w:cs="Arial"/>
                <w:sz w:val="24"/>
                <w:szCs w:val="24"/>
                <w:lang w:val="bs-Latn-BA"/>
              </w:rPr>
            </w:pPr>
            <w:r w:rsidRPr="00E57771">
              <w:rPr>
                <w:rFonts w:ascii="Arial" w:hAnsi="Arial" w:cs="Arial"/>
                <w:sz w:val="24"/>
                <w:szCs w:val="24"/>
                <w:lang w:val="bs-Latn-BA"/>
              </w:rPr>
              <w:t>27.400</w:t>
            </w:r>
          </w:p>
        </w:tc>
      </w:tr>
    </w:tbl>
    <w:p w14:paraId="2A29FD53" w14:textId="7EB16AD9" w:rsidR="005F351A" w:rsidRPr="00E57771" w:rsidRDefault="00AC406E" w:rsidP="005F351A">
      <w:pPr>
        <w:pStyle w:val="Caption"/>
        <w:jc w:val="center"/>
        <w:rPr>
          <w:rFonts w:ascii="Arial" w:hAnsi="Arial" w:cs="Arial"/>
          <w:i w:val="0"/>
          <w:iCs w:val="0"/>
          <w:color w:val="auto"/>
          <w:sz w:val="24"/>
          <w:szCs w:val="24"/>
          <w:lang w:val="bs-Latn-BA"/>
        </w:rPr>
      </w:pPr>
      <w:r w:rsidRPr="00E57771">
        <w:rPr>
          <w:rFonts w:ascii="Arial" w:hAnsi="Arial" w:cs="Arial"/>
          <w:b/>
          <w:bCs/>
          <w:i w:val="0"/>
          <w:iCs w:val="0"/>
          <w:color w:val="auto"/>
          <w:sz w:val="24"/>
          <w:szCs w:val="24"/>
          <w:lang w:val="bs-Latn-BA"/>
        </w:rPr>
        <w:t xml:space="preserve">Tabela </w:t>
      </w:r>
      <w:r w:rsidRPr="00E57771">
        <w:rPr>
          <w:rFonts w:ascii="Arial" w:hAnsi="Arial" w:cs="Arial"/>
          <w:b/>
          <w:bCs/>
          <w:i w:val="0"/>
          <w:iCs w:val="0"/>
          <w:color w:val="auto"/>
          <w:sz w:val="24"/>
          <w:szCs w:val="24"/>
          <w:lang w:val="bs-Latn-BA"/>
        </w:rPr>
        <w:fldChar w:fldCharType="begin"/>
      </w:r>
      <w:r w:rsidRPr="00E57771">
        <w:rPr>
          <w:rFonts w:ascii="Arial" w:hAnsi="Arial" w:cs="Arial"/>
          <w:b/>
          <w:bCs/>
          <w:i w:val="0"/>
          <w:iCs w:val="0"/>
          <w:color w:val="auto"/>
          <w:sz w:val="24"/>
          <w:szCs w:val="24"/>
          <w:lang w:val="bs-Latn-BA"/>
        </w:rPr>
        <w:instrText xml:space="preserve"> SEQ Tabela \* ARABIC </w:instrText>
      </w:r>
      <w:r w:rsidRPr="00E57771">
        <w:rPr>
          <w:rFonts w:ascii="Arial" w:hAnsi="Arial" w:cs="Arial"/>
          <w:b/>
          <w:bCs/>
          <w:i w:val="0"/>
          <w:iCs w:val="0"/>
          <w:color w:val="auto"/>
          <w:sz w:val="24"/>
          <w:szCs w:val="24"/>
          <w:lang w:val="bs-Latn-BA"/>
        </w:rPr>
        <w:fldChar w:fldCharType="separate"/>
      </w:r>
      <w:r w:rsidRPr="00E57771">
        <w:rPr>
          <w:rFonts w:ascii="Arial" w:hAnsi="Arial" w:cs="Arial"/>
          <w:b/>
          <w:bCs/>
          <w:i w:val="0"/>
          <w:iCs w:val="0"/>
          <w:color w:val="auto"/>
          <w:sz w:val="24"/>
          <w:szCs w:val="24"/>
          <w:lang w:val="bs-Latn-BA"/>
        </w:rPr>
        <w:t>3</w:t>
      </w:r>
      <w:r w:rsidRPr="00E57771">
        <w:rPr>
          <w:rFonts w:ascii="Arial" w:hAnsi="Arial" w:cs="Arial"/>
          <w:b/>
          <w:bCs/>
          <w:i w:val="0"/>
          <w:iCs w:val="0"/>
          <w:color w:val="auto"/>
          <w:sz w:val="24"/>
          <w:szCs w:val="24"/>
          <w:lang w:val="bs-Latn-BA"/>
        </w:rPr>
        <w:fldChar w:fldCharType="end"/>
      </w:r>
      <w:r w:rsidRPr="00E57771">
        <w:rPr>
          <w:rFonts w:ascii="Arial" w:hAnsi="Arial" w:cs="Arial"/>
          <w:i w:val="0"/>
          <w:iCs w:val="0"/>
          <w:color w:val="auto"/>
          <w:sz w:val="24"/>
          <w:szCs w:val="24"/>
          <w:lang w:val="bs-Latn-BA"/>
        </w:rPr>
        <w:t xml:space="preserve">: </w:t>
      </w:r>
      <w:r w:rsidR="00CE1CF5" w:rsidRPr="00E57771">
        <w:rPr>
          <w:rFonts w:ascii="Arial" w:hAnsi="Arial" w:cs="Arial"/>
          <w:i w:val="0"/>
          <w:iCs w:val="0"/>
          <w:color w:val="auto"/>
          <w:sz w:val="24"/>
          <w:szCs w:val="24"/>
          <w:lang w:val="bs-Latn-BA"/>
        </w:rPr>
        <w:t>Numeracija i toplotne moći goriva iz OIE, izvor: SHARES Tool Manual, Version 2019.02102020, EUROPEAN COMMISSION, EUROSTAT, Directorate E: Sectoral and regional statistics, Unit E.5: Energy</w:t>
      </w:r>
      <w:r w:rsidR="00CE1CF5" w:rsidRPr="00E57771" w:rsidDel="00CE1CF5">
        <w:rPr>
          <w:rFonts w:ascii="Arial" w:hAnsi="Arial" w:cs="Arial"/>
          <w:i w:val="0"/>
          <w:iCs w:val="0"/>
          <w:color w:val="auto"/>
          <w:sz w:val="24"/>
          <w:szCs w:val="24"/>
          <w:lang w:val="bs-Latn-BA"/>
        </w:rPr>
        <w:t xml:space="preserve"> </w:t>
      </w:r>
    </w:p>
    <w:p w14:paraId="41EB1776" w14:textId="77777777" w:rsidR="002429C5" w:rsidRPr="00E57771" w:rsidRDefault="002429C5" w:rsidP="002429C5">
      <w:pPr>
        <w:rPr>
          <w:lang w:val="bs-Latn-BA"/>
        </w:rPr>
      </w:pPr>
    </w:p>
    <w:p w14:paraId="6CD23A2C" w14:textId="77777777" w:rsidR="00CE1CF5" w:rsidRPr="00E57771" w:rsidRDefault="00CE1CF5" w:rsidP="002429C5">
      <w:pPr>
        <w:rPr>
          <w:lang w:val="bs-Latn-BA"/>
        </w:rPr>
      </w:pPr>
    </w:p>
    <w:p w14:paraId="34697BFE" w14:textId="77777777" w:rsidR="00CE1CF5" w:rsidRPr="00E57771" w:rsidRDefault="00CE1CF5" w:rsidP="002429C5">
      <w:pPr>
        <w:rPr>
          <w:lang w:val="bs-Latn-BA"/>
        </w:rPr>
      </w:pPr>
    </w:p>
    <w:p w14:paraId="42179D90" w14:textId="77777777" w:rsidR="00D733A7" w:rsidRPr="00E57771" w:rsidRDefault="00D733A7" w:rsidP="002429C5">
      <w:pPr>
        <w:rPr>
          <w:lang w:val="bs-Latn-BA"/>
        </w:rPr>
      </w:pPr>
    </w:p>
    <w:p w14:paraId="13B84533" w14:textId="77777777" w:rsidR="00CE1CF5" w:rsidRPr="00E57771" w:rsidRDefault="00CE1CF5" w:rsidP="002429C5">
      <w:pPr>
        <w:rPr>
          <w:lang w:val="bs-Latn-BA"/>
        </w:rPr>
      </w:pPr>
    </w:p>
    <w:p w14:paraId="36A5F4CE" w14:textId="3D8ED03C" w:rsidR="00AC406E" w:rsidRPr="00BB343B" w:rsidRDefault="00BA0B82" w:rsidP="00CE1CF5">
      <w:pPr>
        <w:pStyle w:val="ListParagraph"/>
        <w:spacing w:after="0"/>
        <w:ind w:left="851" w:hanging="851"/>
        <w:outlineLvl w:val="3"/>
        <w:rPr>
          <w:rFonts w:ascii="Arial" w:hAnsi="Arial" w:cs="Arial"/>
          <w:b/>
          <w:bCs/>
          <w:i/>
          <w:iCs/>
          <w:sz w:val="24"/>
          <w:szCs w:val="24"/>
          <w:lang w:val="bs-Latn-BA"/>
        </w:rPr>
      </w:pPr>
      <w:bookmarkStart w:id="25" w:name="_Toc158806072"/>
      <w:r w:rsidRPr="00BB343B">
        <w:rPr>
          <w:rFonts w:ascii="Arial" w:hAnsi="Arial" w:cs="Arial"/>
          <w:b/>
          <w:bCs/>
          <w:i/>
          <w:iCs/>
          <w:sz w:val="24"/>
          <w:szCs w:val="24"/>
          <w:lang w:val="bs-Latn-BA"/>
        </w:rPr>
        <w:t>3.</w:t>
      </w:r>
      <w:r w:rsidR="0090020C" w:rsidRPr="00BB343B">
        <w:rPr>
          <w:rFonts w:ascii="Arial" w:hAnsi="Arial" w:cs="Arial"/>
          <w:b/>
          <w:bCs/>
          <w:i/>
          <w:iCs/>
          <w:sz w:val="24"/>
          <w:szCs w:val="24"/>
          <w:lang w:val="bs-Latn-BA"/>
        </w:rPr>
        <w:t>5</w:t>
      </w:r>
      <w:r w:rsidR="00D733A7" w:rsidRPr="00BB343B">
        <w:rPr>
          <w:rFonts w:ascii="Arial" w:hAnsi="Arial" w:cs="Arial"/>
          <w:b/>
          <w:bCs/>
          <w:i/>
          <w:iCs/>
          <w:sz w:val="24"/>
          <w:szCs w:val="24"/>
          <w:lang w:val="bs-Latn-BA"/>
        </w:rPr>
        <w:t>.</w:t>
      </w:r>
      <w:r w:rsidRPr="00BB343B">
        <w:rPr>
          <w:rFonts w:ascii="Arial" w:hAnsi="Arial" w:cs="Arial"/>
          <w:b/>
          <w:bCs/>
          <w:i/>
          <w:iCs/>
          <w:sz w:val="24"/>
          <w:szCs w:val="24"/>
          <w:lang w:val="bs-Latn-BA"/>
        </w:rPr>
        <w:t xml:space="preserve"> </w:t>
      </w:r>
      <w:r w:rsidR="001E4AAE" w:rsidRPr="00BB343B">
        <w:rPr>
          <w:rFonts w:ascii="Arial" w:hAnsi="Arial" w:cs="Arial"/>
          <w:b/>
          <w:bCs/>
          <w:i/>
          <w:iCs/>
          <w:sz w:val="24"/>
          <w:szCs w:val="24"/>
          <w:lang w:val="bs-Latn-BA"/>
        </w:rPr>
        <w:t xml:space="preserve">Ukupna </w:t>
      </w:r>
      <w:r w:rsidR="00AC406E" w:rsidRPr="00BB343B">
        <w:rPr>
          <w:rFonts w:ascii="Arial" w:hAnsi="Arial" w:cs="Arial"/>
          <w:b/>
          <w:bCs/>
          <w:i/>
          <w:iCs/>
          <w:sz w:val="24"/>
          <w:szCs w:val="24"/>
          <w:lang w:val="bs-Latn-BA"/>
        </w:rPr>
        <w:t>finalna potrošnja energije za grijanje i hlađenje iz toplotnih pumpi</w:t>
      </w:r>
      <w:bookmarkEnd w:id="25"/>
    </w:p>
    <w:p w14:paraId="17AD44DA" w14:textId="77777777" w:rsidR="00AC406E" w:rsidRPr="00E57771" w:rsidRDefault="00AC406E" w:rsidP="00AC406E">
      <w:pPr>
        <w:spacing w:after="0"/>
        <w:rPr>
          <w:rFonts w:ascii="Arial" w:hAnsi="Arial" w:cs="Arial"/>
          <w:sz w:val="24"/>
          <w:szCs w:val="24"/>
          <w:lang w:val="bs-Latn-BA"/>
        </w:rPr>
      </w:pPr>
    </w:p>
    <w:p w14:paraId="6D3713A5" w14:textId="57146444" w:rsidR="00AC406E" w:rsidRPr="00E57771" w:rsidRDefault="001E4AAE" w:rsidP="00AC406E">
      <w:pPr>
        <w:spacing w:after="0"/>
        <w:jc w:val="both"/>
        <w:rPr>
          <w:rFonts w:ascii="Arial" w:hAnsi="Arial" w:cs="Arial"/>
          <w:sz w:val="24"/>
          <w:szCs w:val="24"/>
          <w:lang w:val="bs-Latn-BA"/>
        </w:rPr>
      </w:pPr>
      <w:r w:rsidRPr="00E57771">
        <w:rPr>
          <w:rFonts w:ascii="Arial" w:hAnsi="Arial" w:cs="Arial"/>
          <w:sz w:val="24"/>
          <w:szCs w:val="24"/>
          <w:lang w:val="bs-Latn-BA"/>
        </w:rPr>
        <w:t xml:space="preserve">Ukupna </w:t>
      </w:r>
      <w:r w:rsidR="00AC406E" w:rsidRPr="00E57771">
        <w:rPr>
          <w:rFonts w:ascii="Arial" w:hAnsi="Arial" w:cs="Arial"/>
          <w:sz w:val="24"/>
          <w:szCs w:val="24"/>
          <w:lang w:val="bs-Latn-BA"/>
        </w:rPr>
        <w:t>finalna potrošnja energije za grijanje i hlađenje iz toplotnih pumpi podrazumijeva ukupnu energiju iz toplotnih pumpi u sektorima finalne potrošnje energije, prema njihovim tipovima. Računa se prema izrazu:</w:t>
      </w:r>
    </w:p>
    <w:p w14:paraId="6D7D44DD" w14:textId="77777777" w:rsidR="004E4837" w:rsidRPr="00E57771" w:rsidRDefault="004E4837" w:rsidP="00AC406E">
      <w:pPr>
        <w:spacing w:after="0"/>
        <w:jc w:val="both"/>
        <w:rPr>
          <w:rFonts w:ascii="Arial" w:hAnsi="Arial" w:cs="Arial"/>
          <w:sz w:val="24"/>
          <w:szCs w:val="24"/>
          <w:lang w:val="bs-Latn-BA"/>
        </w:rPr>
      </w:pPr>
    </w:p>
    <w:p w14:paraId="1756263B" w14:textId="77777777" w:rsidR="004E4837" w:rsidRPr="00E57771" w:rsidRDefault="004E4837" w:rsidP="00AC406E">
      <w:pPr>
        <w:spacing w:after="0"/>
        <w:jc w:val="both"/>
        <w:rPr>
          <w:rFonts w:ascii="Arial" w:hAnsi="Arial" w:cs="Arial"/>
          <w:sz w:val="24"/>
          <w:szCs w:val="24"/>
          <w:lang w:val="bs-Latn-BA"/>
        </w:rPr>
      </w:pPr>
      <w:r w:rsidRPr="00E57771">
        <w:rPr>
          <w:rFonts w:ascii="Arial" w:hAnsi="Arial" w:cs="Arial"/>
          <w:sz w:val="24"/>
          <w:szCs w:val="24"/>
          <w:lang w:val="bs-Latn-BA"/>
        </w:rPr>
        <w:t>Q</w:t>
      </w:r>
      <w:r w:rsidRPr="00E57771">
        <w:rPr>
          <w:rFonts w:ascii="Arial" w:hAnsi="Arial" w:cs="Arial"/>
          <w:sz w:val="24"/>
          <w:szCs w:val="24"/>
          <w:vertAlign w:val="subscript"/>
          <w:lang w:val="bs-Latn-BA"/>
        </w:rPr>
        <w:t>H&amp;C-Heat pumps</w:t>
      </w:r>
      <w:r w:rsidRPr="00E57771">
        <w:rPr>
          <w:rFonts w:ascii="Arial" w:hAnsi="Arial" w:cs="Arial"/>
          <w:sz w:val="24"/>
          <w:szCs w:val="24"/>
          <w:lang w:val="bs-Latn-BA"/>
        </w:rPr>
        <w:t xml:space="preserve"> = </w:t>
      </w:r>
      <w:r w:rsidRPr="00E57771">
        <w:rPr>
          <w:rFonts w:ascii="Arial" w:hAnsi="Arial" w:cs="Arial"/>
          <w:sz w:val="24"/>
          <w:szCs w:val="24"/>
          <w:lang w:val="bs-Latn-BA"/>
        </w:rPr>
        <w:tab/>
        <w:t xml:space="preserve">HP7 + HP10 + HP47 + HP60 </w:t>
      </w:r>
    </w:p>
    <w:p w14:paraId="6D9D9861" w14:textId="77777777" w:rsidR="004E4837" w:rsidRPr="00E57771" w:rsidRDefault="004E4837" w:rsidP="004E4837">
      <w:pPr>
        <w:spacing w:after="0"/>
        <w:ind w:left="1440" w:firstLine="720"/>
        <w:jc w:val="both"/>
        <w:rPr>
          <w:rFonts w:ascii="Arial" w:hAnsi="Arial" w:cs="Arial"/>
          <w:sz w:val="24"/>
          <w:szCs w:val="24"/>
          <w:lang w:val="bs-Latn-BA"/>
        </w:rPr>
      </w:pPr>
      <w:r w:rsidRPr="00E57771">
        <w:rPr>
          <w:rFonts w:ascii="Arial" w:hAnsi="Arial" w:cs="Arial"/>
          <w:sz w:val="24"/>
          <w:szCs w:val="24"/>
          <w:lang w:val="bs-Latn-BA"/>
        </w:rPr>
        <w:t xml:space="preserve">+ HP75 + HP112 + HP125 + HP140 </w:t>
      </w:r>
    </w:p>
    <w:p w14:paraId="5B2CAC06" w14:textId="77777777" w:rsidR="004E4837" w:rsidRPr="00E57771" w:rsidRDefault="004E4837" w:rsidP="004E4837">
      <w:pPr>
        <w:spacing w:after="0"/>
        <w:ind w:left="1440" w:firstLine="720"/>
        <w:jc w:val="both"/>
        <w:rPr>
          <w:rFonts w:ascii="Arial" w:hAnsi="Arial" w:cs="Arial"/>
          <w:sz w:val="24"/>
          <w:szCs w:val="24"/>
          <w:lang w:val="bs-Latn-BA"/>
        </w:rPr>
      </w:pPr>
      <w:r w:rsidRPr="00E57771">
        <w:rPr>
          <w:rFonts w:ascii="Arial" w:hAnsi="Arial" w:cs="Arial"/>
          <w:sz w:val="24"/>
          <w:szCs w:val="24"/>
          <w:lang w:val="bs-Latn-BA"/>
        </w:rPr>
        <w:t xml:space="preserve">+ HP177 + HP190 + HP205 + HP242 </w:t>
      </w:r>
    </w:p>
    <w:p w14:paraId="5E873E64" w14:textId="77777777" w:rsidR="004E4837" w:rsidRPr="00E57771" w:rsidRDefault="004E4837" w:rsidP="004E4837">
      <w:pPr>
        <w:spacing w:after="0"/>
        <w:ind w:left="1440" w:firstLine="720"/>
        <w:jc w:val="both"/>
        <w:rPr>
          <w:rFonts w:ascii="Arial" w:hAnsi="Arial" w:cs="Arial"/>
          <w:sz w:val="24"/>
          <w:szCs w:val="24"/>
          <w:lang w:val="bs-Latn-BA"/>
        </w:rPr>
      </w:pPr>
      <w:r w:rsidRPr="00E57771">
        <w:rPr>
          <w:rFonts w:ascii="Arial" w:hAnsi="Arial" w:cs="Arial"/>
          <w:sz w:val="24"/>
          <w:szCs w:val="24"/>
          <w:lang w:val="bs-Latn-BA"/>
        </w:rPr>
        <w:t xml:space="preserve">+ HP255 + HP270 + HP307 + HP320 </w:t>
      </w:r>
    </w:p>
    <w:p w14:paraId="01309F2E" w14:textId="5BD03B7E" w:rsidR="004E4837" w:rsidRPr="00E57771" w:rsidRDefault="004E4837" w:rsidP="004E4837">
      <w:pPr>
        <w:spacing w:after="0"/>
        <w:ind w:left="1440" w:firstLine="720"/>
        <w:jc w:val="both"/>
        <w:rPr>
          <w:rFonts w:ascii="Arial" w:hAnsi="Arial" w:cs="Arial"/>
          <w:sz w:val="24"/>
          <w:szCs w:val="24"/>
          <w:lang w:val="bs-Latn-BA"/>
        </w:rPr>
      </w:pPr>
      <w:r w:rsidRPr="00E57771">
        <w:rPr>
          <w:rFonts w:ascii="Arial" w:hAnsi="Arial" w:cs="Arial"/>
          <w:sz w:val="24"/>
          <w:szCs w:val="24"/>
          <w:lang w:val="bs-Latn-BA"/>
        </w:rPr>
        <w:t>+ HP335 + HP373 + HP385</w:t>
      </w:r>
    </w:p>
    <w:p w14:paraId="707A6E48" w14:textId="1B142BA5" w:rsidR="00723002" w:rsidRPr="00E57771" w:rsidRDefault="00AC406E" w:rsidP="00AC406E">
      <w:pPr>
        <w:shd w:val="clear" w:color="auto" w:fill="FFFFFF"/>
        <w:spacing w:before="60" w:after="60" w:line="312" w:lineRule="atLeast"/>
        <w:jc w:val="both"/>
        <w:rPr>
          <w:rFonts w:ascii="Arial" w:eastAsia="Times New Roman" w:hAnsi="Arial" w:cs="Arial"/>
          <w:color w:val="FF0000"/>
          <w:sz w:val="24"/>
          <w:szCs w:val="24"/>
          <w:lang w:val="bs-Latn-BA"/>
        </w:rPr>
      </w:pPr>
      <w:r w:rsidRPr="00E57771">
        <w:rPr>
          <w:rFonts w:ascii="Arial" w:hAnsi="Arial" w:cs="Arial"/>
          <w:sz w:val="24"/>
          <w:szCs w:val="24"/>
          <w:lang w:val="bs-Latn-BA"/>
        </w:rPr>
        <w:t xml:space="preserve">Izračun ovog parametra je prikazan u poglavlju </w:t>
      </w:r>
      <w:r w:rsidR="0090020C" w:rsidRPr="00E57771">
        <w:rPr>
          <w:rFonts w:ascii="Arial" w:hAnsi="Arial" w:cs="Arial"/>
          <w:sz w:val="24"/>
          <w:szCs w:val="24"/>
          <w:lang w:val="bs-Latn-BA"/>
        </w:rPr>
        <w:t>2.3</w:t>
      </w:r>
      <w:r w:rsidR="00D733A7" w:rsidRPr="00E57771">
        <w:rPr>
          <w:rFonts w:ascii="Arial" w:hAnsi="Arial" w:cs="Arial"/>
          <w:sz w:val="24"/>
          <w:szCs w:val="24"/>
          <w:lang w:val="bs-Latn-BA"/>
        </w:rPr>
        <w:t>.</w:t>
      </w:r>
      <w:r w:rsidR="008C7D53" w:rsidRPr="00E57771">
        <w:rPr>
          <w:rFonts w:ascii="Arial" w:hAnsi="Arial" w:cs="Arial"/>
          <w:sz w:val="24"/>
          <w:szCs w:val="24"/>
          <w:lang w:val="bs-Latn-BA"/>
        </w:rPr>
        <w:t xml:space="preserve"> </w:t>
      </w:r>
      <w:r w:rsidR="00D733A7" w:rsidRPr="00E57771">
        <w:rPr>
          <w:rFonts w:ascii="Arial" w:hAnsi="Arial" w:cs="Arial"/>
          <w:sz w:val="24"/>
          <w:szCs w:val="24"/>
          <w:lang w:val="bs-Latn-BA"/>
        </w:rPr>
        <w:t>ovog priloga, „</w:t>
      </w:r>
      <w:r w:rsidRPr="00E57771">
        <w:rPr>
          <w:rFonts w:ascii="Arial" w:hAnsi="Arial" w:cs="Arial"/>
          <w:sz w:val="24"/>
          <w:szCs w:val="24"/>
          <w:lang w:val="bs-Latn-BA"/>
        </w:rPr>
        <w:t>Proizvodnja toplotne energije iz toplotnih pumpi</w:t>
      </w:r>
      <w:r w:rsidR="00D733A7" w:rsidRPr="00E57771">
        <w:rPr>
          <w:rFonts w:ascii="Arial" w:hAnsi="Arial" w:cs="Arial"/>
          <w:sz w:val="24"/>
          <w:szCs w:val="24"/>
          <w:lang w:val="bs-Latn-BA"/>
        </w:rPr>
        <w:t>"</w:t>
      </w:r>
      <w:r w:rsidRPr="00E57771">
        <w:rPr>
          <w:rFonts w:ascii="Arial" w:hAnsi="Arial" w:cs="Arial"/>
          <w:sz w:val="24"/>
          <w:szCs w:val="24"/>
          <w:lang w:val="bs-Latn-BA"/>
        </w:rPr>
        <w:t>.</w:t>
      </w:r>
    </w:p>
    <w:p w14:paraId="640E72D6" w14:textId="77777777" w:rsidR="00723002" w:rsidRPr="00E57771" w:rsidRDefault="00723002" w:rsidP="008213E7">
      <w:pPr>
        <w:shd w:val="clear" w:color="auto" w:fill="FFFFFF"/>
        <w:spacing w:before="60" w:after="60" w:line="312" w:lineRule="atLeast"/>
        <w:jc w:val="both"/>
        <w:rPr>
          <w:rFonts w:ascii="Arial" w:eastAsia="Times New Roman" w:hAnsi="Arial" w:cs="Arial"/>
          <w:color w:val="FF0000"/>
          <w:sz w:val="24"/>
          <w:szCs w:val="24"/>
          <w:lang w:val="bs-Latn-BA"/>
        </w:rPr>
      </w:pPr>
    </w:p>
    <w:sectPr w:rsidR="00723002" w:rsidRPr="00E57771" w:rsidSect="00307C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901AA" w14:textId="77777777" w:rsidR="001E4C83" w:rsidRDefault="001E4C83" w:rsidP="001E0A12">
      <w:pPr>
        <w:spacing w:after="0" w:line="240" w:lineRule="auto"/>
      </w:pPr>
      <w:r>
        <w:separator/>
      </w:r>
    </w:p>
  </w:endnote>
  <w:endnote w:type="continuationSeparator" w:id="0">
    <w:p w14:paraId="45649249" w14:textId="77777777" w:rsidR="001E4C83" w:rsidRDefault="001E4C83" w:rsidP="001E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72057"/>
      <w:docPartObj>
        <w:docPartGallery w:val="Page Numbers (Bottom of Page)"/>
        <w:docPartUnique/>
      </w:docPartObj>
    </w:sdtPr>
    <w:sdtEndPr>
      <w:rPr>
        <w:noProof/>
      </w:rPr>
    </w:sdtEndPr>
    <w:sdtContent>
      <w:p w14:paraId="5EDB5E70" w14:textId="46C91F69" w:rsidR="00723002" w:rsidRDefault="00723002">
        <w:pPr>
          <w:pStyle w:val="CommentSubject"/>
          <w:jc w:val="right"/>
        </w:pPr>
        <w:r>
          <w:fldChar w:fldCharType="begin"/>
        </w:r>
        <w:r>
          <w:instrText xml:space="preserve"> PAGE   \* MERGEFORMAT </w:instrText>
        </w:r>
        <w:r>
          <w:fldChar w:fldCharType="separate"/>
        </w:r>
        <w:r w:rsidR="00FD442B">
          <w:rPr>
            <w:noProof/>
          </w:rPr>
          <w:t>8</w:t>
        </w:r>
        <w:r>
          <w:rPr>
            <w:noProof/>
          </w:rPr>
          <w:fldChar w:fldCharType="end"/>
        </w:r>
      </w:p>
    </w:sdtContent>
  </w:sdt>
  <w:p w14:paraId="20C2E23B" w14:textId="77777777" w:rsidR="00723002" w:rsidRDefault="00723002">
    <w:pPr>
      <w:pStyle w:val="CommentSubje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F2E32" w14:textId="77777777" w:rsidR="001E4C83" w:rsidRDefault="001E4C83" w:rsidP="001E0A12">
      <w:pPr>
        <w:spacing w:after="0" w:line="240" w:lineRule="auto"/>
      </w:pPr>
      <w:r>
        <w:separator/>
      </w:r>
    </w:p>
  </w:footnote>
  <w:footnote w:type="continuationSeparator" w:id="0">
    <w:p w14:paraId="40BFEAEF" w14:textId="77777777" w:rsidR="001E4C83" w:rsidRDefault="001E4C83" w:rsidP="001E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381C9" w14:textId="7150F140" w:rsidR="00723002" w:rsidRPr="00FD12BF" w:rsidRDefault="00FD12BF" w:rsidP="007673BA">
    <w:pPr>
      <w:jc w:val="right"/>
      <w:rPr>
        <w:lang w:val="sr-Latn-RS"/>
      </w:rPr>
    </w:pPr>
    <w:r>
      <w:rPr>
        <w:lang w:val="sr-Latn-RS"/>
      </w:rPr>
      <w:t>Prednacrt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057"/>
    <w:multiLevelType w:val="hybridMultilevel"/>
    <w:tmpl w:val="CADC14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4A1BE4"/>
    <w:multiLevelType w:val="hybridMultilevel"/>
    <w:tmpl w:val="CADC14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7031EC"/>
    <w:multiLevelType w:val="hybridMultilevel"/>
    <w:tmpl w:val="CADC14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635C71"/>
    <w:multiLevelType w:val="hybridMultilevel"/>
    <w:tmpl w:val="009C98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156A5"/>
    <w:multiLevelType w:val="hybridMultilevel"/>
    <w:tmpl w:val="7048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651D9D"/>
    <w:multiLevelType w:val="hybridMultilevel"/>
    <w:tmpl w:val="137CE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A57000"/>
    <w:multiLevelType w:val="hybridMultilevel"/>
    <w:tmpl w:val="1E5E508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4786DCE"/>
    <w:multiLevelType w:val="hybridMultilevel"/>
    <w:tmpl w:val="74622D6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15:restartNumberingAfterBreak="0">
    <w:nsid w:val="48AF14E0"/>
    <w:multiLevelType w:val="hybridMultilevel"/>
    <w:tmpl w:val="4CD01506"/>
    <w:lvl w:ilvl="0" w:tplc="B512F674">
      <w:start w:val="3"/>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5DDD3C28"/>
    <w:multiLevelType w:val="hybridMultilevel"/>
    <w:tmpl w:val="030E6FD6"/>
    <w:lvl w:ilvl="0" w:tplc="4F026408">
      <w:numFmt w:val="bullet"/>
      <w:lvlText w:val="-"/>
      <w:lvlJc w:val="left"/>
      <w:pPr>
        <w:ind w:left="1440" w:hanging="360"/>
      </w:pPr>
      <w:rPr>
        <w:rFonts w:ascii="Arial" w:eastAsiaTheme="minorHAnsi" w:hAnsi="Arial" w:cs="Arial" w:hint="default"/>
      </w:rPr>
    </w:lvl>
    <w:lvl w:ilvl="1" w:tplc="141A0003" w:tentative="1">
      <w:start w:val="1"/>
      <w:numFmt w:val="bullet"/>
      <w:lvlText w:val="o"/>
      <w:lvlJc w:val="left"/>
      <w:pPr>
        <w:ind w:left="2160" w:hanging="360"/>
      </w:pPr>
      <w:rPr>
        <w:rFonts w:ascii="Courier New" w:hAnsi="Courier New" w:cs="Courier New" w:hint="default"/>
      </w:rPr>
    </w:lvl>
    <w:lvl w:ilvl="2" w:tplc="141A0005" w:tentative="1">
      <w:start w:val="1"/>
      <w:numFmt w:val="bullet"/>
      <w:lvlText w:val=""/>
      <w:lvlJc w:val="left"/>
      <w:pPr>
        <w:ind w:left="2880" w:hanging="360"/>
      </w:pPr>
      <w:rPr>
        <w:rFonts w:ascii="Wingdings" w:hAnsi="Wingdings" w:hint="default"/>
      </w:rPr>
    </w:lvl>
    <w:lvl w:ilvl="3" w:tplc="141A0001" w:tentative="1">
      <w:start w:val="1"/>
      <w:numFmt w:val="bullet"/>
      <w:lvlText w:val=""/>
      <w:lvlJc w:val="left"/>
      <w:pPr>
        <w:ind w:left="3600" w:hanging="360"/>
      </w:pPr>
      <w:rPr>
        <w:rFonts w:ascii="Symbol" w:hAnsi="Symbol" w:hint="default"/>
      </w:rPr>
    </w:lvl>
    <w:lvl w:ilvl="4" w:tplc="141A0003" w:tentative="1">
      <w:start w:val="1"/>
      <w:numFmt w:val="bullet"/>
      <w:lvlText w:val="o"/>
      <w:lvlJc w:val="left"/>
      <w:pPr>
        <w:ind w:left="4320" w:hanging="360"/>
      </w:pPr>
      <w:rPr>
        <w:rFonts w:ascii="Courier New" w:hAnsi="Courier New" w:cs="Courier New" w:hint="default"/>
      </w:rPr>
    </w:lvl>
    <w:lvl w:ilvl="5" w:tplc="141A0005" w:tentative="1">
      <w:start w:val="1"/>
      <w:numFmt w:val="bullet"/>
      <w:lvlText w:val=""/>
      <w:lvlJc w:val="left"/>
      <w:pPr>
        <w:ind w:left="5040" w:hanging="360"/>
      </w:pPr>
      <w:rPr>
        <w:rFonts w:ascii="Wingdings" w:hAnsi="Wingdings" w:hint="default"/>
      </w:rPr>
    </w:lvl>
    <w:lvl w:ilvl="6" w:tplc="141A0001" w:tentative="1">
      <w:start w:val="1"/>
      <w:numFmt w:val="bullet"/>
      <w:lvlText w:val=""/>
      <w:lvlJc w:val="left"/>
      <w:pPr>
        <w:ind w:left="5760" w:hanging="360"/>
      </w:pPr>
      <w:rPr>
        <w:rFonts w:ascii="Symbol" w:hAnsi="Symbol" w:hint="default"/>
      </w:rPr>
    </w:lvl>
    <w:lvl w:ilvl="7" w:tplc="141A0003" w:tentative="1">
      <w:start w:val="1"/>
      <w:numFmt w:val="bullet"/>
      <w:lvlText w:val="o"/>
      <w:lvlJc w:val="left"/>
      <w:pPr>
        <w:ind w:left="6480" w:hanging="360"/>
      </w:pPr>
      <w:rPr>
        <w:rFonts w:ascii="Courier New" w:hAnsi="Courier New" w:cs="Courier New" w:hint="default"/>
      </w:rPr>
    </w:lvl>
    <w:lvl w:ilvl="8" w:tplc="141A0005" w:tentative="1">
      <w:start w:val="1"/>
      <w:numFmt w:val="bullet"/>
      <w:lvlText w:val=""/>
      <w:lvlJc w:val="left"/>
      <w:pPr>
        <w:ind w:left="7200" w:hanging="360"/>
      </w:pPr>
      <w:rPr>
        <w:rFonts w:ascii="Wingdings" w:hAnsi="Wingdings" w:hint="default"/>
      </w:rPr>
    </w:lvl>
  </w:abstractNum>
  <w:abstractNum w:abstractNumId="10" w15:restartNumberingAfterBreak="0">
    <w:nsid w:val="672E2DC2"/>
    <w:multiLevelType w:val="hybridMultilevel"/>
    <w:tmpl w:val="A81C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E7694"/>
    <w:multiLevelType w:val="hybridMultilevel"/>
    <w:tmpl w:val="9FB6800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32E77D7"/>
    <w:multiLevelType w:val="hybridMultilevel"/>
    <w:tmpl w:val="CADC14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B136BC7"/>
    <w:multiLevelType w:val="hybridMultilevel"/>
    <w:tmpl w:val="CADC1436"/>
    <w:lvl w:ilvl="0" w:tplc="59D0DE68">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7DF61525"/>
    <w:multiLevelType w:val="hybridMultilevel"/>
    <w:tmpl w:val="CADC143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4"/>
  </w:num>
  <w:num w:numId="5">
    <w:abstractNumId w:val="5"/>
  </w:num>
  <w:num w:numId="6">
    <w:abstractNumId w:val="6"/>
  </w:num>
  <w:num w:numId="7">
    <w:abstractNumId w:val="11"/>
  </w:num>
  <w:num w:numId="8">
    <w:abstractNumId w:val="1"/>
  </w:num>
  <w:num w:numId="9">
    <w:abstractNumId w:val="12"/>
  </w:num>
  <w:num w:numId="10">
    <w:abstractNumId w:val="2"/>
  </w:num>
  <w:num w:numId="11">
    <w:abstractNumId w:val="14"/>
  </w:num>
  <w:num w:numId="12">
    <w:abstractNumId w:val="0"/>
  </w:num>
  <w:num w:numId="13">
    <w:abstractNumId w:val="3"/>
  </w:num>
  <w:num w:numId="14">
    <w:abstractNumId w:val="10"/>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2MjU1tDCxNDYzsDBS0lEKTi0uzszPAykwrAUACIjYiSwAAAA="/>
  </w:docVars>
  <w:rsids>
    <w:rsidRoot w:val="00E30C1B"/>
    <w:rsid w:val="00017A89"/>
    <w:rsid w:val="00023D0E"/>
    <w:rsid w:val="0003263B"/>
    <w:rsid w:val="00035637"/>
    <w:rsid w:val="00045501"/>
    <w:rsid w:val="00050F0D"/>
    <w:rsid w:val="00052833"/>
    <w:rsid w:val="000622BD"/>
    <w:rsid w:val="00067E0D"/>
    <w:rsid w:val="000801FE"/>
    <w:rsid w:val="00083342"/>
    <w:rsid w:val="00085885"/>
    <w:rsid w:val="0009328C"/>
    <w:rsid w:val="000945D9"/>
    <w:rsid w:val="000977BB"/>
    <w:rsid w:val="000A13A3"/>
    <w:rsid w:val="000B5264"/>
    <w:rsid w:val="000B537D"/>
    <w:rsid w:val="000B666F"/>
    <w:rsid w:val="000C4843"/>
    <w:rsid w:val="000C4C2D"/>
    <w:rsid w:val="000C78AF"/>
    <w:rsid w:val="000D437E"/>
    <w:rsid w:val="000E2D0B"/>
    <w:rsid w:val="000E3A01"/>
    <w:rsid w:val="000F3219"/>
    <w:rsid w:val="000F6F38"/>
    <w:rsid w:val="00102BAC"/>
    <w:rsid w:val="0011391D"/>
    <w:rsid w:val="00120DB5"/>
    <w:rsid w:val="00122794"/>
    <w:rsid w:val="00130F5F"/>
    <w:rsid w:val="001332B7"/>
    <w:rsid w:val="001441B3"/>
    <w:rsid w:val="00154B04"/>
    <w:rsid w:val="00162D14"/>
    <w:rsid w:val="001641BD"/>
    <w:rsid w:val="00164929"/>
    <w:rsid w:val="00167782"/>
    <w:rsid w:val="001715E5"/>
    <w:rsid w:val="00173F54"/>
    <w:rsid w:val="00182F5B"/>
    <w:rsid w:val="0019349A"/>
    <w:rsid w:val="001939C5"/>
    <w:rsid w:val="00193B1D"/>
    <w:rsid w:val="001A5F9E"/>
    <w:rsid w:val="001B2F92"/>
    <w:rsid w:val="001B41F9"/>
    <w:rsid w:val="001B4DD8"/>
    <w:rsid w:val="001B5EE5"/>
    <w:rsid w:val="001C4B87"/>
    <w:rsid w:val="001C5E9A"/>
    <w:rsid w:val="001C5ECC"/>
    <w:rsid w:val="001C764F"/>
    <w:rsid w:val="001C76EB"/>
    <w:rsid w:val="001E0A12"/>
    <w:rsid w:val="001E4AAE"/>
    <w:rsid w:val="001E4C83"/>
    <w:rsid w:val="001E53FF"/>
    <w:rsid w:val="001E63B8"/>
    <w:rsid w:val="00210074"/>
    <w:rsid w:val="002224A1"/>
    <w:rsid w:val="00222BBE"/>
    <w:rsid w:val="00226412"/>
    <w:rsid w:val="002312DF"/>
    <w:rsid w:val="00232BF7"/>
    <w:rsid w:val="00235B11"/>
    <w:rsid w:val="00235BA7"/>
    <w:rsid w:val="002429C5"/>
    <w:rsid w:val="00245216"/>
    <w:rsid w:val="0024596E"/>
    <w:rsid w:val="00246605"/>
    <w:rsid w:val="002505CB"/>
    <w:rsid w:val="0025167C"/>
    <w:rsid w:val="00256116"/>
    <w:rsid w:val="0026040C"/>
    <w:rsid w:val="0026328B"/>
    <w:rsid w:val="0026438D"/>
    <w:rsid w:val="002666FF"/>
    <w:rsid w:val="0027550D"/>
    <w:rsid w:val="002757B9"/>
    <w:rsid w:val="00282236"/>
    <w:rsid w:val="00283745"/>
    <w:rsid w:val="0029667E"/>
    <w:rsid w:val="00296AFE"/>
    <w:rsid w:val="002A0925"/>
    <w:rsid w:val="002A2B70"/>
    <w:rsid w:val="002A5344"/>
    <w:rsid w:val="002A6D8C"/>
    <w:rsid w:val="002A73D2"/>
    <w:rsid w:val="002A7575"/>
    <w:rsid w:val="002B13CF"/>
    <w:rsid w:val="002B1C89"/>
    <w:rsid w:val="002B2056"/>
    <w:rsid w:val="002C2430"/>
    <w:rsid w:val="002C31ED"/>
    <w:rsid w:val="002C5062"/>
    <w:rsid w:val="002D75E4"/>
    <w:rsid w:val="002E3559"/>
    <w:rsid w:val="002E786E"/>
    <w:rsid w:val="002F0DD3"/>
    <w:rsid w:val="002F4186"/>
    <w:rsid w:val="003014B1"/>
    <w:rsid w:val="00303975"/>
    <w:rsid w:val="00307C3A"/>
    <w:rsid w:val="00310BB7"/>
    <w:rsid w:val="00313765"/>
    <w:rsid w:val="00314996"/>
    <w:rsid w:val="00314FE8"/>
    <w:rsid w:val="00321827"/>
    <w:rsid w:val="00324263"/>
    <w:rsid w:val="00324435"/>
    <w:rsid w:val="00325240"/>
    <w:rsid w:val="003308EF"/>
    <w:rsid w:val="00331D42"/>
    <w:rsid w:val="0033789B"/>
    <w:rsid w:val="00337FA0"/>
    <w:rsid w:val="00342B79"/>
    <w:rsid w:val="00344937"/>
    <w:rsid w:val="0035077B"/>
    <w:rsid w:val="00352E75"/>
    <w:rsid w:val="003632DA"/>
    <w:rsid w:val="003803B5"/>
    <w:rsid w:val="003860CF"/>
    <w:rsid w:val="00393514"/>
    <w:rsid w:val="003A6453"/>
    <w:rsid w:val="003A7E0E"/>
    <w:rsid w:val="003B063D"/>
    <w:rsid w:val="003B28AC"/>
    <w:rsid w:val="003C1655"/>
    <w:rsid w:val="003C558B"/>
    <w:rsid w:val="003C6D17"/>
    <w:rsid w:val="003C73AF"/>
    <w:rsid w:val="003D12E3"/>
    <w:rsid w:val="003D28C5"/>
    <w:rsid w:val="003D5CFA"/>
    <w:rsid w:val="003D620A"/>
    <w:rsid w:val="003D6979"/>
    <w:rsid w:val="003E1F05"/>
    <w:rsid w:val="003E454B"/>
    <w:rsid w:val="003E54DF"/>
    <w:rsid w:val="003E73F7"/>
    <w:rsid w:val="003F42C8"/>
    <w:rsid w:val="004060F4"/>
    <w:rsid w:val="004075A6"/>
    <w:rsid w:val="00415A1E"/>
    <w:rsid w:val="00425AAB"/>
    <w:rsid w:val="00427F2A"/>
    <w:rsid w:val="00435E66"/>
    <w:rsid w:val="004378FD"/>
    <w:rsid w:val="00441818"/>
    <w:rsid w:val="00445D36"/>
    <w:rsid w:val="00447243"/>
    <w:rsid w:val="004547F2"/>
    <w:rsid w:val="00454BF3"/>
    <w:rsid w:val="00454D70"/>
    <w:rsid w:val="0045727C"/>
    <w:rsid w:val="00457D39"/>
    <w:rsid w:val="004600DC"/>
    <w:rsid w:val="0046326B"/>
    <w:rsid w:val="00463302"/>
    <w:rsid w:val="0046356B"/>
    <w:rsid w:val="0046538A"/>
    <w:rsid w:val="00466E7F"/>
    <w:rsid w:val="00470AFF"/>
    <w:rsid w:val="0047413E"/>
    <w:rsid w:val="00487F28"/>
    <w:rsid w:val="004948EE"/>
    <w:rsid w:val="004A0627"/>
    <w:rsid w:val="004A5466"/>
    <w:rsid w:val="004A6221"/>
    <w:rsid w:val="004A7389"/>
    <w:rsid w:val="004D4435"/>
    <w:rsid w:val="004E4493"/>
    <w:rsid w:val="004E4837"/>
    <w:rsid w:val="004F430B"/>
    <w:rsid w:val="0050647A"/>
    <w:rsid w:val="00510B32"/>
    <w:rsid w:val="0051581D"/>
    <w:rsid w:val="00522B52"/>
    <w:rsid w:val="00543BC5"/>
    <w:rsid w:val="005516E0"/>
    <w:rsid w:val="00553B06"/>
    <w:rsid w:val="00560EE8"/>
    <w:rsid w:val="005626EB"/>
    <w:rsid w:val="00570BFA"/>
    <w:rsid w:val="005720E5"/>
    <w:rsid w:val="005764DC"/>
    <w:rsid w:val="00582C0A"/>
    <w:rsid w:val="005868EE"/>
    <w:rsid w:val="00592F11"/>
    <w:rsid w:val="00596EBD"/>
    <w:rsid w:val="005A30F0"/>
    <w:rsid w:val="005A3BB0"/>
    <w:rsid w:val="005A52DE"/>
    <w:rsid w:val="005B0142"/>
    <w:rsid w:val="005B0E0D"/>
    <w:rsid w:val="005B1394"/>
    <w:rsid w:val="005D4EE4"/>
    <w:rsid w:val="005F2B13"/>
    <w:rsid w:val="005F351A"/>
    <w:rsid w:val="00604674"/>
    <w:rsid w:val="00607FBC"/>
    <w:rsid w:val="00611EAB"/>
    <w:rsid w:val="006138DF"/>
    <w:rsid w:val="00621048"/>
    <w:rsid w:val="0062221D"/>
    <w:rsid w:val="00632C72"/>
    <w:rsid w:val="00642505"/>
    <w:rsid w:val="00643E6A"/>
    <w:rsid w:val="00644BB5"/>
    <w:rsid w:val="006478D1"/>
    <w:rsid w:val="0065275A"/>
    <w:rsid w:val="006542A4"/>
    <w:rsid w:val="006578E8"/>
    <w:rsid w:val="00673F3B"/>
    <w:rsid w:val="00686B99"/>
    <w:rsid w:val="0069090F"/>
    <w:rsid w:val="0069439B"/>
    <w:rsid w:val="006A387C"/>
    <w:rsid w:val="006B7E27"/>
    <w:rsid w:val="006D24EE"/>
    <w:rsid w:val="006D25A5"/>
    <w:rsid w:val="006D30C8"/>
    <w:rsid w:val="006D38F1"/>
    <w:rsid w:val="006D3E7B"/>
    <w:rsid w:val="006F6DC9"/>
    <w:rsid w:val="00701673"/>
    <w:rsid w:val="00701D7B"/>
    <w:rsid w:val="00707D7F"/>
    <w:rsid w:val="00712A29"/>
    <w:rsid w:val="00723002"/>
    <w:rsid w:val="00724A68"/>
    <w:rsid w:val="007317E8"/>
    <w:rsid w:val="00735D9F"/>
    <w:rsid w:val="007371AA"/>
    <w:rsid w:val="007372BD"/>
    <w:rsid w:val="00740DC2"/>
    <w:rsid w:val="00744071"/>
    <w:rsid w:val="00744780"/>
    <w:rsid w:val="00744D74"/>
    <w:rsid w:val="00746771"/>
    <w:rsid w:val="00757F6A"/>
    <w:rsid w:val="00763400"/>
    <w:rsid w:val="0076710C"/>
    <w:rsid w:val="007673BA"/>
    <w:rsid w:val="007842DB"/>
    <w:rsid w:val="007848C4"/>
    <w:rsid w:val="00785ABB"/>
    <w:rsid w:val="0078787A"/>
    <w:rsid w:val="0079441C"/>
    <w:rsid w:val="00794AC1"/>
    <w:rsid w:val="00795626"/>
    <w:rsid w:val="007969A0"/>
    <w:rsid w:val="007A2CDC"/>
    <w:rsid w:val="007A60DF"/>
    <w:rsid w:val="007B0622"/>
    <w:rsid w:val="007C0DDB"/>
    <w:rsid w:val="007C1010"/>
    <w:rsid w:val="007C1AC0"/>
    <w:rsid w:val="007C4D2F"/>
    <w:rsid w:val="007C6A36"/>
    <w:rsid w:val="007D3303"/>
    <w:rsid w:val="007E00FD"/>
    <w:rsid w:val="007E302C"/>
    <w:rsid w:val="007E62C8"/>
    <w:rsid w:val="007E7C1E"/>
    <w:rsid w:val="007F5596"/>
    <w:rsid w:val="007F7F7E"/>
    <w:rsid w:val="008126C1"/>
    <w:rsid w:val="00812873"/>
    <w:rsid w:val="00820F27"/>
    <w:rsid w:val="008213E7"/>
    <w:rsid w:val="00821D3B"/>
    <w:rsid w:val="0082694B"/>
    <w:rsid w:val="00843738"/>
    <w:rsid w:val="00852D0F"/>
    <w:rsid w:val="00853659"/>
    <w:rsid w:val="00853F04"/>
    <w:rsid w:val="00855422"/>
    <w:rsid w:val="00860262"/>
    <w:rsid w:val="0086147A"/>
    <w:rsid w:val="00862CF7"/>
    <w:rsid w:val="008713AD"/>
    <w:rsid w:val="00873E64"/>
    <w:rsid w:val="008802A2"/>
    <w:rsid w:val="0088252C"/>
    <w:rsid w:val="00884F6C"/>
    <w:rsid w:val="00891F9D"/>
    <w:rsid w:val="00896705"/>
    <w:rsid w:val="008974A4"/>
    <w:rsid w:val="00897E6B"/>
    <w:rsid w:val="008A537F"/>
    <w:rsid w:val="008B2AE0"/>
    <w:rsid w:val="008C30EA"/>
    <w:rsid w:val="008C7D53"/>
    <w:rsid w:val="008E4EFA"/>
    <w:rsid w:val="008E5721"/>
    <w:rsid w:val="008E59DD"/>
    <w:rsid w:val="008F6658"/>
    <w:rsid w:val="0090020C"/>
    <w:rsid w:val="00901FB1"/>
    <w:rsid w:val="00902240"/>
    <w:rsid w:val="0090306A"/>
    <w:rsid w:val="00905C0B"/>
    <w:rsid w:val="00907AC8"/>
    <w:rsid w:val="00916BF0"/>
    <w:rsid w:val="0092067B"/>
    <w:rsid w:val="00920917"/>
    <w:rsid w:val="00922FDA"/>
    <w:rsid w:val="0092641E"/>
    <w:rsid w:val="009275F9"/>
    <w:rsid w:val="00935866"/>
    <w:rsid w:val="0095057E"/>
    <w:rsid w:val="0095132D"/>
    <w:rsid w:val="00956F82"/>
    <w:rsid w:val="00957640"/>
    <w:rsid w:val="009645A0"/>
    <w:rsid w:val="009672BF"/>
    <w:rsid w:val="00967EA5"/>
    <w:rsid w:val="009712ED"/>
    <w:rsid w:val="00973FC1"/>
    <w:rsid w:val="00977E9E"/>
    <w:rsid w:val="009854E5"/>
    <w:rsid w:val="0099100D"/>
    <w:rsid w:val="0099103E"/>
    <w:rsid w:val="009A6B9E"/>
    <w:rsid w:val="009C7D58"/>
    <w:rsid w:val="009D318A"/>
    <w:rsid w:val="009D3BB1"/>
    <w:rsid w:val="009D579A"/>
    <w:rsid w:val="009E7194"/>
    <w:rsid w:val="009F190E"/>
    <w:rsid w:val="009F547E"/>
    <w:rsid w:val="009F5E7A"/>
    <w:rsid w:val="00A010E2"/>
    <w:rsid w:val="00A11E95"/>
    <w:rsid w:val="00A13EDC"/>
    <w:rsid w:val="00A1685D"/>
    <w:rsid w:val="00A23F85"/>
    <w:rsid w:val="00A259E6"/>
    <w:rsid w:val="00A27E49"/>
    <w:rsid w:val="00A44940"/>
    <w:rsid w:val="00A45B03"/>
    <w:rsid w:val="00A47A02"/>
    <w:rsid w:val="00A5165A"/>
    <w:rsid w:val="00A51AFE"/>
    <w:rsid w:val="00A540E4"/>
    <w:rsid w:val="00A60A76"/>
    <w:rsid w:val="00A6565F"/>
    <w:rsid w:val="00A67E1E"/>
    <w:rsid w:val="00A767FB"/>
    <w:rsid w:val="00A84029"/>
    <w:rsid w:val="00A843A1"/>
    <w:rsid w:val="00A86118"/>
    <w:rsid w:val="00A87F6F"/>
    <w:rsid w:val="00A91BEC"/>
    <w:rsid w:val="00AA349A"/>
    <w:rsid w:val="00AA3718"/>
    <w:rsid w:val="00AA37BE"/>
    <w:rsid w:val="00AB1150"/>
    <w:rsid w:val="00AB15EE"/>
    <w:rsid w:val="00AB402F"/>
    <w:rsid w:val="00AB74CA"/>
    <w:rsid w:val="00AC291A"/>
    <w:rsid w:val="00AC406E"/>
    <w:rsid w:val="00AC468B"/>
    <w:rsid w:val="00AC4DB6"/>
    <w:rsid w:val="00AC5ED4"/>
    <w:rsid w:val="00AC6B7B"/>
    <w:rsid w:val="00AD3204"/>
    <w:rsid w:val="00AD4EBA"/>
    <w:rsid w:val="00AD5BEF"/>
    <w:rsid w:val="00AE4197"/>
    <w:rsid w:val="00B01C75"/>
    <w:rsid w:val="00B02545"/>
    <w:rsid w:val="00B0352F"/>
    <w:rsid w:val="00B13732"/>
    <w:rsid w:val="00B16CB4"/>
    <w:rsid w:val="00B1745A"/>
    <w:rsid w:val="00B2023B"/>
    <w:rsid w:val="00B22E99"/>
    <w:rsid w:val="00B25E72"/>
    <w:rsid w:val="00B34AAB"/>
    <w:rsid w:val="00B37803"/>
    <w:rsid w:val="00B42C1A"/>
    <w:rsid w:val="00B43A43"/>
    <w:rsid w:val="00B45158"/>
    <w:rsid w:val="00B460C4"/>
    <w:rsid w:val="00B71B9C"/>
    <w:rsid w:val="00B74BB4"/>
    <w:rsid w:val="00B755BC"/>
    <w:rsid w:val="00B804B6"/>
    <w:rsid w:val="00B81BFC"/>
    <w:rsid w:val="00B82645"/>
    <w:rsid w:val="00B85D25"/>
    <w:rsid w:val="00B9371B"/>
    <w:rsid w:val="00BA0B82"/>
    <w:rsid w:val="00BA25F8"/>
    <w:rsid w:val="00BA6BCF"/>
    <w:rsid w:val="00BB343B"/>
    <w:rsid w:val="00BB65C8"/>
    <w:rsid w:val="00BC08F6"/>
    <w:rsid w:val="00BD049F"/>
    <w:rsid w:val="00BD16EF"/>
    <w:rsid w:val="00BD2B9E"/>
    <w:rsid w:val="00BD4818"/>
    <w:rsid w:val="00BD50AA"/>
    <w:rsid w:val="00BD6DBD"/>
    <w:rsid w:val="00BD6F00"/>
    <w:rsid w:val="00BE1614"/>
    <w:rsid w:val="00BE61AD"/>
    <w:rsid w:val="00BF22BF"/>
    <w:rsid w:val="00BF248E"/>
    <w:rsid w:val="00BF2A3C"/>
    <w:rsid w:val="00C03819"/>
    <w:rsid w:val="00C03874"/>
    <w:rsid w:val="00C04257"/>
    <w:rsid w:val="00C073AB"/>
    <w:rsid w:val="00C073CA"/>
    <w:rsid w:val="00C114D6"/>
    <w:rsid w:val="00C21DCE"/>
    <w:rsid w:val="00C22896"/>
    <w:rsid w:val="00C2347D"/>
    <w:rsid w:val="00C245F4"/>
    <w:rsid w:val="00C25397"/>
    <w:rsid w:val="00C30C30"/>
    <w:rsid w:val="00C31272"/>
    <w:rsid w:val="00C327CB"/>
    <w:rsid w:val="00C43990"/>
    <w:rsid w:val="00C45555"/>
    <w:rsid w:val="00C523AC"/>
    <w:rsid w:val="00C621BE"/>
    <w:rsid w:val="00C725C4"/>
    <w:rsid w:val="00C75BD5"/>
    <w:rsid w:val="00C76250"/>
    <w:rsid w:val="00C766EF"/>
    <w:rsid w:val="00CA576C"/>
    <w:rsid w:val="00CB330F"/>
    <w:rsid w:val="00CB4789"/>
    <w:rsid w:val="00CC76EC"/>
    <w:rsid w:val="00CD22B0"/>
    <w:rsid w:val="00CD2A82"/>
    <w:rsid w:val="00CD32F1"/>
    <w:rsid w:val="00CE128C"/>
    <w:rsid w:val="00CE1CF5"/>
    <w:rsid w:val="00CE1DB3"/>
    <w:rsid w:val="00CE2E08"/>
    <w:rsid w:val="00CE602C"/>
    <w:rsid w:val="00CF3E53"/>
    <w:rsid w:val="00CF43B1"/>
    <w:rsid w:val="00CF4DF1"/>
    <w:rsid w:val="00D0416B"/>
    <w:rsid w:val="00D0462B"/>
    <w:rsid w:val="00D05307"/>
    <w:rsid w:val="00D05647"/>
    <w:rsid w:val="00D06173"/>
    <w:rsid w:val="00D1142F"/>
    <w:rsid w:val="00D1175A"/>
    <w:rsid w:val="00D21154"/>
    <w:rsid w:val="00D240A7"/>
    <w:rsid w:val="00D254B2"/>
    <w:rsid w:val="00D376BA"/>
    <w:rsid w:val="00D429FF"/>
    <w:rsid w:val="00D42B14"/>
    <w:rsid w:val="00D5080E"/>
    <w:rsid w:val="00D5130E"/>
    <w:rsid w:val="00D54FB0"/>
    <w:rsid w:val="00D62548"/>
    <w:rsid w:val="00D63DC8"/>
    <w:rsid w:val="00D6525A"/>
    <w:rsid w:val="00D66F40"/>
    <w:rsid w:val="00D7259B"/>
    <w:rsid w:val="00D733A7"/>
    <w:rsid w:val="00D81C36"/>
    <w:rsid w:val="00D824D8"/>
    <w:rsid w:val="00D84F5E"/>
    <w:rsid w:val="00D91016"/>
    <w:rsid w:val="00D94837"/>
    <w:rsid w:val="00D96E0E"/>
    <w:rsid w:val="00DB45D8"/>
    <w:rsid w:val="00DB561D"/>
    <w:rsid w:val="00DC0CDA"/>
    <w:rsid w:val="00DD3A9A"/>
    <w:rsid w:val="00DD51D0"/>
    <w:rsid w:val="00DD6FEC"/>
    <w:rsid w:val="00DF6BA4"/>
    <w:rsid w:val="00DF6C0D"/>
    <w:rsid w:val="00E020B8"/>
    <w:rsid w:val="00E0370D"/>
    <w:rsid w:val="00E04BE6"/>
    <w:rsid w:val="00E0733B"/>
    <w:rsid w:val="00E11F77"/>
    <w:rsid w:val="00E131A1"/>
    <w:rsid w:val="00E16EEE"/>
    <w:rsid w:val="00E17261"/>
    <w:rsid w:val="00E207F3"/>
    <w:rsid w:val="00E259E4"/>
    <w:rsid w:val="00E30C1B"/>
    <w:rsid w:val="00E323A2"/>
    <w:rsid w:val="00E32DF9"/>
    <w:rsid w:val="00E353DA"/>
    <w:rsid w:val="00E50D15"/>
    <w:rsid w:val="00E515B2"/>
    <w:rsid w:val="00E5314D"/>
    <w:rsid w:val="00E54E45"/>
    <w:rsid w:val="00E57771"/>
    <w:rsid w:val="00E62B5B"/>
    <w:rsid w:val="00E66703"/>
    <w:rsid w:val="00E848D7"/>
    <w:rsid w:val="00E860A1"/>
    <w:rsid w:val="00EC04B8"/>
    <w:rsid w:val="00EC70CA"/>
    <w:rsid w:val="00EE148C"/>
    <w:rsid w:val="00EE753A"/>
    <w:rsid w:val="00EF22ED"/>
    <w:rsid w:val="00EF42F8"/>
    <w:rsid w:val="00F0006E"/>
    <w:rsid w:val="00F02A9B"/>
    <w:rsid w:val="00F073CA"/>
    <w:rsid w:val="00F15206"/>
    <w:rsid w:val="00F169EC"/>
    <w:rsid w:val="00F17420"/>
    <w:rsid w:val="00F35570"/>
    <w:rsid w:val="00F41469"/>
    <w:rsid w:val="00F419EC"/>
    <w:rsid w:val="00F45CB7"/>
    <w:rsid w:val="00F55A4C"/>
    <w:rsid w:val="00F62973"/>
    <w:rsid w:val="00F70724"/>
    <w:rsid w:val="00F83B01"/>
    <w:rsid w:val="00F8402C"/>
    <w:rsid w:val="00FA0B5F"/>
    <w:rsid w:val="00FB08B7"/>
    <w:rsid w:val="00FC3385"/>
    <w:rsid w:val="00FC6EC3"/>
    <w:rsid w:val="00FD12BF"/>
    <w:rsid w:val="00FD2518"/>
    <w:rsid w:val="00FD3541"/>
    <w:rsid w:val="00FD442B"/>
    <w:rsid w:val="00FD5FB6"/>
    <w:rsid w:val="00FE3494"/>
    <w:rsid w:val="00FF032D"/>
    <w:rsid w:val="00FF5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E57B"/>
  <w15:docId w15:val="{ED104FDF-2DDE-884D-95FC-683C0C0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A12"/>
  </w:style>
  <w:style w:type="paragraph" w:styleId="Heading1">
    <w:name w:val="heading 1"/>
    <w:basedOn w:val="Normal"/>
    <w:next w:val="Normal"/>
    <w:link w:val="Heading1Char"/>
    <w:uiPriority w:val="9"/>
    <w:qFormat/>
    <w:rsid w:val="00AC406E"/>
    <w:pPr>
      <w:keepNext/>
      <w:keepLines/>
      <w:spacing w:before="240" w:after="0"/>
      <w:outlineLvl w:val="0"/>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2">
    <w:name w:val="heading 2"/>
    <w:basedOn w:val="Normal"/>
    <w:next w:val="Normal"/>
    <w:link w:val="Heading2Char"/>
    <w:uiPriority w:val="9"/>
    <w:unhideWhenUsed/>
    <w:qFormat/>
    <w:rsid w:val="008213E7"/>
    <w:pPr>
      <w:keepNext/>
      <w:keepLines/>
      <w:spacing w:before="40" w:after="0"/>
      <w:outlineLvl w:val="1"/>
    </w:pPr>
    <w:rPr>
      <w:rFonts w:asciiTheme="majorHAnsi" w:eastAsiaTheme="majorEastAsia" w:hAnsiTheme="majorHAnsi" w:cstheme="majorBidi"/>
      <w:color w:val="2F5496" w:themeColor="accent1" w:themeShade="BF"/>
      <w:kern w:val="2"/>
      <w:sz w:val="26"/>
      <w:szCs w:val="26"/>
      <w:lang w:val="en-US"/>
      <w14:ligatures w14:val="standardContextual"/>
    </w:rPr>
  </w:style>
  <w:style w:type="paragraph" w:styleId="Heading3">
    <w:name w:val="heading 3"/>
    <w:basedOn w:val="Normal"/>
    <w:next w:val="Normal"/>
    <w:link w:val="Heading3Char"/>
    <w:uiPriority w:val="9"/>
    <w:unhideWhenUsed/>
    <w:qFormat/>
    <w:rsid w:val="00AC406E"/>
    <w:pPr>
      <w:keepNext/>
      <w:keepLines/>
      <w:spacing w:before="40" w:after="0"/>
      <w:outlineLvl w:val="2"/>
    </w:pPr>
    <w:rPr>
      <w:rFonts w:asciiTheme="majorHAnsi" w:eastAsiaTheme="majorEastAsia" w:hAnsiTheme="majorHAnsi" w:cstheme="majorBidi"/>
      <w:color w:val="1F3763" w:themeColor="accent1" w:themeShade="7F"/>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D28C5"/>
    <w:rPr>
      <w:sz w:val="16"/>
      <w:szCs w:val="16"/>
    </w:rPr>
  </w:style>
  <w:style w:type="paragraph" w:styleId="CommentText">
    <w:name w:val="annotation text"/>
    <w:basedOn w:val="Normal"/>
    <w:link w:val="CommentTextChar"/>
    <w:uiPriority w:val="99"/>
    <w:unhideWhenUsed/>
    <w:rsid w:val="003D28C5"/>
    <w:pPr>
      <w:spacing w:line="240" w:lineRule="auto"/>
    </w:pPr>
    <w:rPr>
      <w:sz w:val="20"/>
      <w:szCs w:val="20"/>
    </w:rPr>
  </w:style>
  <w:style w:type="character" w:customStyle="1" w:styleId="CommentTextChar">
    <w:name w:val="Comment Text Char"/>
    <w:basedOn w:val="DefaultParagraphFont"/>
    <w:link w:val="CommentText"/>
    <w:uiPriority w:val="99"/>
    <w:rsid w:val="003D28C5"/>
    <w:rPr>
      <w:sz w:val="20"/>
      <w:szCs w:val="20"/>
      <w:lang w:val="bs"/>
    </w:rPr>
  </w:style>
  <w:style w:type="paragraph" w:styleId="Header">
    <w:name w:val="header"/>
    <w:basedOn w:val="Normal"/>
    <w:link w:val="HeaderChar"/>
    <w:uiPriority w:val="99"/>
    <w:unhideWhenUsed/>
    <w:rsid w:val="001E0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A12"/>
  </w:style>
  <w:style w:type="paragraph" w:styleId="Footer">
    <w:name w:val="footer"/>
    <w:basedOn w:val="Normal"/>
    <w:link w:val="FooterChar"/>
    <w:uiPriority w:val="99"/>
    <w:unhideWhenUsed/>
    <w:rsid w:val="001E0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A12"/>
  </w:style>
  <w:style w:type="paragraph" w:styleId="ListParagraph">
    <w:name w:val="List Paragraph"/>
    <w:basedOn w:val="Normal"/>
    <w:uiPriority w:val="34"/>
    <w:qFormat/>
    <w:rsid w:val="001E0A12"/>
    <w:pPr>
      <w:ind w:left="720"/>
      <w:contextualSpacing/>
    </w:pPr>
  </w:style>
  <w:style w:type="paragraph" w:styleId="CommentSubject">
    <w:name w:val="annotation subject"/>
    <w:basedOn w:val="CommentText"/>
    <w:next w:val="CommentText"/>
    <w:link w:val="CommentSubjectChar"/>
    <w:uiPriority w:val="99"/>
    <w:semiHidden/>
    <w:unhideWhenUsed/>
    <w:rsid w:val="00D62548"/>
    <w:rPr>
      <w:b/>
      <w:bCs/>
    </w:rPr>
  </w:style>
  <w:style w:type="character" w:customStyle="1" w:styleId="CommentSubjectChar">
    <w:name w:val="Comment Subject Char"/>
    <w:basedOn w:val="CommentTextChar"/>
    <w:link w:val="CommentSubject"/>
    <w:uiPriority w:val="99"/>
    <w:semiHidden/>
    <w:rsid w:val="00D62548"/>
    <w:rPr>
      <w:b/>
      <w:bCs/>
      <w:sz w:val="20"/>
      <w:szCs w:val="20"/>
      <w:lang w:val="bs"/>
    </w:rPr>
  </w:style>
  <w:style w:type="paragraph" w:styleId="BalloonText">
    <w:name w:val="Balloon Text"/>
    <w:basedOn w:val="Normal"/>
    <w:link w:val="BalloonTextChar"/>
    <w:uiPriority w:val="99"/>
    <w:unhideWhenUsed/>
    <w:rsid w:val="00767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6710C"/>
    <w:rPr>
      <w:rFonts w:ascii="Tahoma" w:hAnsi="Tahoma" w:cs="Tahoma"/>
      <w:sz w:val="16"/>
      <w:szCs w:val="16"/>
    </w:rPr>
  </w:style>
  <w:style w:type="character" w:styleId="PlaceholderText">
    <w:name w:val="Placeholder Text"/>
    <w:basedOn w:val="DefaultParagraphFont"/>
    <w:uiPriority w:val="99"/>
    <w:semiHidden/>
    <w:rsid w:val="007842DB"/>
    <w:rPr>
      <w:color w:val="808080"/>
    </w:rPr>
  </w:style>
  <w:style w:type="paragraph" w:styleId="Revision">
    <w:name w:val="Revision"/>
    <w:hidden/>
    <w:uiPriority w:val="99"/>
    <w:semiHidden/>
    <w:rsid w:val="00740DC2"/>
    <w:pPr>
      <w:spacing w:after="0" w:line="240" w:lineRule="auto"/>
    </w:pPr>
  </w:style>
  <w:style w:type="paragraph" w:styleId="NormalWeb">
    <w:name w:val="Normal (Web)"/>
    <w:basedOn w:val="Normal"/>
    <w:uiPriority w:val="99"/>
    <w:unhideWhenUsed/>
    <w:rsid w:val="007673BA"/>
    <w:pPr>
      <w:spacing w:before="100" w:beforeAutospacing="1" w:after="100" w:afterAutospacing="1" w:line="240" w:lineRule="auto"/>
    </w:pPr>
    <w:rPr>
      <w:rFonts w:ascii="Times New Roman" w:eastAsia="Times New Roman" w:hAnsi="Times New Roman" w:cs="Times New Roman"/>
      <w:sz w:val="24"/>
      <w:szCs w:val="24"/>
      <w:lang w:val="hr-BA" w:eastAsia="hr-BA"/>
    </w:rPr>
  </w:style>
  <w:style w:type="character" w:styleId="Strong">
    <w:name w:val="Strong"/>
    <w:basedOn w:val="DefaultParagraphFont"/>
    <w:uiPriority w:val="22"/>
    <w:qFormat/>
    <w:rsid w:val="007673BA"/>
    <w:rPr>
      <w:b/>
      <w:bCs/>
    </w:rPr>
  </w:style>
  <w:style w:type="character" w:styleId="Hyperlink">
    <w:name w:val="Hyperlink"/>
    <w:basedOn w:val="DefaultParagraphFont"/>
    <w:uiPriority w:val="99"/>
    <w:unhideWhenUsed/>
    <w:rsid w:val="002A0925"/>
    <w:rPr>
      <w:color w:val="0563C1" w:themeColor="hyperlink"/>
      <w:u w:val="single"/>
    </w:rPr>
  </w:style>
  <w:style w:type="character" w:customStyle="1" w:styleId="Heading2Char">
    <w:name w:val="Heading 2 Char"/>
    <w:basedOn w:val="DefaultParagraphFont"/>
    <w:link w:val="Heading2"/>
    <w:uiPriority w:val="9"/>
    <w:rsid w:val="008213E7"/>
    <w:rPr>
      <w:rFonts w:asciiTheme="majorHAnsi" w:eastAsiaTheme="majorEastAsia" w:hAnsiTheme="majorHAnsi" w:cstheme="majorBidi"/>
      <w:color w:val="2F5496" w:themeColor="accent1" w:themeShade="BF"/>
      <w:kern w:val="2"/>
      <w:sz w:val="26"/>
      <w:szCs w:val="26"/>
      <w:lang w:val="en-US"/>
      <w14:ligatures w14:val="standardContextual"/>
    </w:rPr>
  </w:style>
  <w:style w:type="paragraph" w:styleId="FootnoteText">
    <w:name w:val="footnote text"/>
    <w:basedOn w:val="Normal"/>
    <w:link w:val="FootnoteTextChar"/>
    <w:uiPriority w:val="99"/>
    <w:semiHidden/>
    <w:unhideWhenUsed/>
    <w:rsid w:val="008213E7"/>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8213E7"/>
    <w:rPr>
      <w:kern w:val="2"/>
      <w:sz w:val="20"/>
      <w:szCs w:val="20"/>
      <w:lang w:val="en-US"/>
      <w14:ligatures w14:val="standardContextual"/>
    </w:rPr>
  </w:style>
  <w:style w:type="character" w:styleId="FootnoteReference">
    <w:name w:val="footnote reference"/>
    <w:basedOn w:val="DefaultParagraphFont"/>
    <w:uiPriority w:val="99"/>
    <w:semiHidden/>
    <w:unhideWhenUsed/>
    <w:rsid w:val="008213E7"/>
    <w:rPr>
      <w:vertAlign w:val="superscript"/>
    </w:rPr>
  </w:style>
  <w:style w:type="character" w:customStyle="1" w:styleId="Heading1Char">
    <w:name w:val="Heading 1 Char"/>
    <w:basedOn w:val="DefaultParagraphFont"/>
    <w:link w:val="Heading1"/>
    <w:uiPriority w:val="9"/>
    <w:rsid w:val="00AC406E"/>
    <w:rPr>
      <w:rFonts w:asciiTheme="majorHAnsi" w:eastAsiaTheme="majorEastAsia" w:hAnsiTheme="majorHAnsi" w:cstheme="majorBidi"/>
      <w:color w:val="2F5496"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rsid w:val="00AC406E"/>
    <w:rPr>
      <w:rFonts w:asciiTheme="majorHAnsi" w:eastAsiaTheme="majorEastAsia" w:hAnsiTheme="majorHAnsi" w:cstheme="majorBidi"/>
      <w:color w:val="1F3763" w:themeColor="accent1" w:themeShade="7F"/>
      <w:kern w:val="2"/>
      <w:sz w:val="24"/>
      <w:szCs w:val="24"/>
      <w:lang w:val="en-US"/>
      <w14:ligatures w14:val="standardContextual"/>
    </w:rPr>
  </w:style>
  <w:style w:type="paragraph" w:styleId="TOCHeading">
    <w:name w:val="TOC Heading"/>
    <w:basedOn w:val="Heading1"/>
    <w:next w:val="Normal"/>
    <w:uiPriority w:val="39"/>
    <w:unhideWhenUsed/>
    <w:qFormat/>
    <w:rsid w:val="00AC406E"/>
    <w:pPr>
      <w:outlineLvl w:val="9"/>
    </w:pPr>
    <w:rPr>
      <w:kern w:val="0"/>
      <w14:ligatures w14:val="none"/>
    </w:rPr>
  </w:style>
  <w:style w:type="paragraph" w:styleId="TOC1">
    <w:name w:val="toc 1"/>
    <w:basedOn w:val="Normal"/>
    <w:next w:val="Normal"/>
    <w:autoRedefine/>
    <w:uiPriority w:val="39"/>
    <w:unhideWhenUsed/>
    <w:rsid w:val="00AC406E"/>
    <w:pPr>
      <w:spacing w:after="100"/>
    </w:pPr>
    <w:rPr>
      <w:kern w:val="2"/>
      <w:lang w:val="en-US"/>
      <w14:ligatures w14:val="standardContextual"/>
    </w:rPr>
  </w:style>
  <w:style w:type="paragraph" w:styleId="TOC2">
    <w:name w:val="toc 2"/>
    <w:basedOn w:val="Normal"/>
    <w:next w:val="Normal"/>
    <w:autoRedefine/>
    <w:uiPriority w:val="39"/>
    <w:unhideWhenUsed/>
    <w:rsid w:val="00AC406E"/>
    <w:pPr>
      <w:spacing w:before="100" w:after="100" w:line="240" w:lineRule="auto"/>
      <w:ind w:left="221"/>
    </w:pPr>
    <w:rPr>
      <w:kern w:val="2"/>
      <w:lang w:val="en-US"/>
      <w14:ligatures w14:val="standardContextual"/>
    </w:rPr>
  </w:style>
  <w:style w:type="paragraph" w:styleId="Caption">
    <w:name w:val="caption"/>
    <w:basedOn w:val="Normal"/>
    <w:next w:val="Normal"/>
    <w:uiPriority w:val="35"/>
    <w:unhideWhenUsed/>
    <w:qFormat/>
    <w:rsid w:val="00AC406E"/>
    <w:pPr>
      <w:spacing w:after="200" w:line="240" w:lineRule="auto"/>
    </w:pPr>
    <w:rPr>
      <w:i/>
      <w:iCs/>
      <w:color w:val="44546A" w:themeColor="text2"/>
      <w:kern w:val="2"/>
      <w:sz w:val="18"/>
      <w:szCs w:val="18"/>
      <w:lang w:val="en-US"/>
      <w14:ligatures w14:val="standardContextual"/>
    </w:rPr>
  </w:style>
  <w:style w:type="paragraph" w:styleId="TOC3">
    <w:name w:val="toc 3"/>
    <w:basedOn w:val="Normal"/>
    <w:next w:val="Normal"/>
    <w:autoRedefine/>
    <w:uiPriority w:val="39"/>
    <w:unhideWhenUsed/>
    <w:rsid w:val="00AC406E"/>
    <w:pPr>
      <w:tabs>
        <w:tab w:val="left" w:pos="1100"/>
        <w:tab w:val="right" w:leader="dot" w:pos="9016"/>
      </w:tabs>
      <w:spacing w:before="60" w:after="60" w:line="240" w:lineRule="auto"/>
      <w:ind w:left="442"/>
    </w:pPr>
    <w:rPr>
      <w:kern w:val="2"/>
      <w:sz w:val="20"/>
      <w:lang w:val="en-US"/>
      <w14:ligatures w14:val="standardContextual"/>
    </w:rPr>
  </w:style>
  <w:style w:type="paragraph" w:styleId="EndnoteText">
    <w:name w:val="endnote text"/>
    <w:basedOn w:val="Normal"/>
    <w:link w:val="EndnoteTextChar"/>
    <w:uiPriority w:val="99"/>
    <w:semiHidden/>
    <w:unhideWhenUsed/>
    <w:rsid w:val="00AC406E"/>
    <w:pPr>
      <w:spacing w:after="0" w:line="240" w:lineRule="auto"/>
    </w:pPr>
    <w:rPr>
      <w:kern w:val="2"/>
      <w:sz w:val="20"/>
      <w:szCs w:val="20"/>
      <w:lang w:val="en-US"/>
      <w14:ligatures w14:val="standardContextual"/>
    </w:rPr>
  </w:style>
  <w:style w:type="character" w:customStyle="1" w:styleId="EndnoteTextChar">
    <w:name w:val="Endnote Text Char"/>
    <w:basedOn w:val="DefaultParagraphFont"/>
    <w:link w:val="EndnoteText"/>
    <w:uiPriority w:val="99"/>
    <w:semiHidden/>
    <w:rsid w:val="00AC406E"/>
    <w:rPr>
      <w:kern w:val="2"/>
      <w:sz w:val="20"/>
      <w:szCs w:val="20"/>
      <w:lang w:val="en-US"/>
      <w14:ligatures w14:val="standardContextual"/>
    </w:rPr>
  </w:style>
  <w:style w:type="character" w:styleId="EndnoteReference">
    <w:name w:val="endnote reference"/>
    <w:basedOn w:val="DefaultParagraphFont"/>
    <w:uiPriority w:val="99"/>
    <w:semiHidden/>
    <w:unhideWhenUsed/>
    <w:rsid w:val="00AC406E"/>
    <w:rPr>
      <w:vertAlign w:val="superscript"/>
    </w:rPr>
  </w:style>
  <w:style w:type="paragraph" w:styleId="TOC4">
    <w:name w:val="toc 4"/>
    <w:basedOn w:val="Normal"/>
    <w:next w:val="Normal"/>
    <w:autoRedefine/>
    <w:uiPriority w:val="39"/>
    <w:unhideWhenUsed/>
    <w:rsid w:val="00AC406E"/>
    <w:pPr>
      <w:spacing w:after="0" w:line="240" w:lineRule="auto"/>
      <w:ind w:left="658"/>
    </w:pPr>
    <w:rPr>
      <w:kern w:val="2"/>
      <w:sz w:val="18"/>
      <w:lang w:val="en-US"/>
      <w14:ligatures w14:val="standardContextual"/>
    </w:rPr>
  </w:style>
  <w:style w:type="paragraph" w:styleId="TOC5">
    <w:name w:val="toc 5"/>
    <w:basedOn w:val="Normal"/>
    <w:next w:val="Normal"/>
    <w:autoRedefine/>
    <w:uiPriority w:val="39"/>
    <w:unhideWhenUsed/>
    <w:rsid w:val="00AC406E"/>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AC406E"/>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AC406E"/>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AC406E"/>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AC406E"/>
    <w:pPr>
      <w:spacing w:after="100"/>
      <w:ind w:left="1760"/>
    </w:pPr>
    <w:rPr>
      <w:rFonts w:eastAsiaTheme="minorEastAsia"/>
      <w:kern w:val="2"/>
      <w:lang w:val="en-US"/>
      <w14:ligatures w14:val="standardContextual"/>
    </w:rPr>
  </w:style>
  <w:style w:type="character" w:customStyle="1" w:styleId="UnresolvedMention1">
    <w:name w:val="Unresolved Mention1"/>
    <w:basedOn w:val="DefaultParagraphFont"/>
    <w:uiPriority w:val="99"/>
    <w:semiHidden/>
    <w:unhideWhenUsed/>
    <w:rsid w:val="00AC4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22513">
      <w:bodyDiv w:val="1"/>
      <w:marLeft w:val="0"/>
      <w:marRight w:val="0"/>
      <w:marTop w:val="0"/>
      <w:marBottom w:val="0"/>
      <w:divBdr>
        <w:top w:val="none" w:sz="0" w:space="0" w:color="auto"/>
        <w:left w:val="none" w:sz="0" w:space="0" w:color="auto"/>
        <w:bottom w:val="none" w:sz="0" w:space="0" w:color="auto"/>
        <w:right w:val="none" w:sz="0" w:space="0" w:color="auto"/>
      </w:divBdr>
    </w:div>
    <w:div w:id="148710803">
      <w:bodyDiv w:val="1"/>
      <w:marLeft w:val="0"/>
      <w:marRight w:val="0"/>
      <w:marTop w:val="0"/>
      <w:marBottom w:val="0"/>
      <w:divBdr>
        <w:top w:val="none" w:sz="0" w:space="0" w:color="auto"/>
        <w:left w:val="none" w:sz="0" w:space="0" w:color="auto"/>
        <w:bottom w:val="none" w:sz="0" w:space="0" w:color="auto"/>
        <w:right w:val="none" w:sz="0" w:space="0" w:color="auto"/>
      </w:divBdr>
    </w:div>
    <w:div w:id="286082602">
      <w:bodyDiv w:val="1"/>
      <w:marLeft w:val="0"/>
      <w:marRight w:val="0"/>
      <w:marTop w:val="0"/>
      <w:marBottom w:val="0"/>
      <w:divBdr>
        <w:top w:val="none" w:sz="0" w:space="0" w:color="auto"/>
        <w:left w:val="none" w:sz="0" w:space="0" w:color="auto"/>
        <w:bottom w:val="none" w:sz="0" w:space="0" w:color="auto"/>
        <w:right w:val="none" w:sz="0" w:space="0" w:color="auto"/>
      </w:divBdr>
    </w:div>
    <w:div w:id="460194960">
      <w:bodyDiv w:val="1"/>
      <w:marLeft w:val="0"/>
      <w:marRight w:val="0"/>
      <w:marTop w:val="0"/>
      <w:marBottom w:val="0"/>
      <w:divBdr>
        <w:top w:val="none" w:sz="0" w:space="0" w:color="auto"/>
        <w:left w:val="none" w:sz="0" w:space="0" w:color="auto"/>
        <w:bottom w:val="none" w:sz="0" w:space="0" w:color="auto"/>
        <w:right w:val="none" w:sz="0" w:space="0" w:color="auto"/>
      </w:divBdr>
    </w:div>
    <w:div w:id="473527696">
      <w:bodyDiv w:val="1"/>
      <w:marLeft w:val="0"/>
      <w:marRight w:val="0"/>
      <w:marTop w:val="0"/>
      <w:marBottom w:val="0"/>
      <w:divBdr>
        <w:top w:val="none" w:sz="0" w:space="0" w:color="auto"/>
        <w:left w:val="none" w:sz="0" w:space="0" w:color="auto"/>
        <w:bottom w:val="none" w:sz="0" w:space="0" w:color="auto"/>
        <w:right w:val="none" w:sz="0" w:space="0" w:color="auto"/>
      </w:divBdr>
    </w:div>
    <w:div w:id="693658058">
      <w:bodyDiv w:val="1"/>
      <w:marLeft w:val="0"/>
      <w:marRight w:val="0"/>
      <w:marTop w:val="0"/>
      <w:marBottom w:val="0"/>
      <w:divBdr>
        <w:top w:val="none" w:sz="0" w:space="0" w:color="auto"/>
        <w:left w:val="none" w:sz="0" w:space="0" w:color="auto"/>
        <w:bottom w:val="none" w:sz="0" w:space="0" w:color="auto"/>
        <w:right w:val="none" w:sz="0" w:space="0" w:color="auto"/>
      </w:divBdr>
    </w:div>
    <w:div w:id="723876016">
      <w:bodyDiv w:val="1"/>
      <w:marLeft w:val="0"/>
      <w:marRight w:val="0"/>
      <w:marTop w:val="0"/>
      <w:marBottom w:val="0"/>
      <w:divBdr>
        <w:top w:val="none" w:sz="0" w:space="0" w:color="auto"/>
        <w:left w:val="none" w:sz="0" w:space="0" w:color="auto"/>
        <w:bottom w:val="none" w:sz="0" w:space="0" w:color="auto"/>
        <w:right w:val="none" w:sz="0" w:space="0" w:color="auto"/>
      </w:divBdr>
    </w:div>
    <w:div w:id="1031804495">
      <w:bodyDiv w:val="1"/>
      <w:marLeft w:val="0"/>
      <w:marRight w:val="0"/>
      <w:marTop w:val="0"/>
      <w:marBottom w:val="0"/>
      <w:divBdr>
        <w:top w:val="none" w:sz="0" w:space="0" w:color="auto"/>
        <w:left w:val="none" w:sz="0" w:space="0" w:color="auto"/>
        <w:bottom w:val="none" w:sz="0" w:space="0" w:color="auto"/>
        <w:right w:val="none" w:sz="0" w:space="0" w:color="auto"/>
      </w:divBdr>
    </w:div>
    <w:div w:id="1109085644">
      <w:bodyDiv w:val="1"/>
      <w:marLeft w:val="0"/>
      <w:marRight w:val="0"/>
      <w:marTop w:val="0"/>
      <w:marBottom w:val="0"/>
      <w:divBdr>
        <w:top w:val="none" w:sz="0" w:space="0" w:color="auto"/>
        <w:left w:val="none" w:sz="0" w:space="0" w:color="auto"/>
        <w:bottom w:val="none" w:sz="0" w:space="0" w:color="auto"/>
        <w:right w:val="none" w:sz="0" w:space="0" w:color="auto"/>
      </w:divBdr>
    </w:div>
    <w:div w:id="1650094064">
      <w:bodyDiv w:val="1"/>
      <w:marLeft w:val="0"/>
      <w:marRight w:val="0"/>
      <w:marTop w:val="0"/>
      <w:marBottom w:val="0"/>
      <w:divBdr>
        <w:top w:val="none" w:sz="0" w:space="0" w:color="auto"/>
        <w:left w:val="none" w:sz="0" w:space="0" w:color="auto"/>
        <w:bottom w:val="none" w:sz="0" w:space="0" w:color="auto"/>
        <w:right w:val="none" w:sz="0" w:space="0" w:color="auto"/>
      </w:divBdr>
    </w:div>
    <w:div w:id="1879661600">
      <w:bodyDiv w:val="1"/>
      <w:marLeft w:val="0"/>
      <w:marRight w:val="0"/>
      <w:marTop w:val="0"/>
      <w:marBottom w:val="0"/>
      <w:divBdr>
        <w:top w:val="none" w:sz="0" w:space="0" w:color="auto"/>
        <w:left w:val="none" w:sz="0" w:space="0" w:color="auto"/>
        <w:bottom w:val="none" w:sz="0" w:space="0" w:color="auto"/>
        <w:right w:val="none" w:sz="0" w:space="0" w:color="auto"/>
      </w:divBdr>
    </w:div>
    <w:div w:id="2035616076">
      <w:bodyDiv w:val="1"/>
      <w:marLeft w:val="0"/>
      <w:marRight w:val="0"/>
      <w:marTop w:val="0"/>
      <w:marBottom w:val="0"/>
      <w:divBdr>
        <w:top w:val="none" w:sz="0" w:space="0" w:color="auto"/>
        <w:left w:val="none" w:sz="0" w:space="0" w:color="auto"/>
        <w:bottom w:val="none" w:sz="0" w:space="0" w:color="auto"/>
        <w:right w:val="none" w:sz="0" w:space="0" w:color="auto"/>
      </w:divBdr>
    </w:div>
    <w:div w:id="2054842034">
      <w:bodyDiv w:val="1"/>
      <w:marLeft w:val="0"/>
      <w:marRight w:val="0"/>
      <w:marTop w:val="0"/>
      <w:marBottom w:val="0"/>
      <w:divBdr>
        <w:top w:val="none" w:sz="0" w:space="0" w:color="auto"/>
        <w:left w:val="none" w:sz="0" w:space="0" w:color="auto"/>
        <w:bottom w:val="none" w:sz="0" w:space="0" w:color="auto"/>
        <w:right w:val="none" w:sz="0" w:space="0" w:color="auto"/>
      </w:divBdr>
    </w:div>
    <w:div w:id="2075352924">
      <w:bodyDiv w:val="1"/>
      <w:marLeft w:val="0"/>
      <w:marRight w:val="0"/>
      <w:marTop w:val="0"/>
      <w:marBottom w:val="0"/>
      <w:divBdr>
        <w:top w:val="none" w:sz="0" w:space="0" w:color="auto"/>
        <w:left w:val="none" w:sz="0" w:space="0" w:color="auto"/>
        <w:bottom w:val="none" w:sz="0" w:space="0" w:color="auto"/>
        <w:right w:val="none" w:sz="0" w:space="0" w:color="auto"/>
      </w:divBdr>
    </w:div>
    <w:div w:id="213031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A2FBE-B68A-4A49-A518-04077C2A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50</Pages>
  <Words>10854</Words>
  <Characters>61868</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branislava__lepotic branislava__lepotic</dc:creator>
  <cp:lastModifiedBy>Sanjin Habul</cp:lastModifiedBy>
  <cp:revision>50</cp:revision>
  <dcterms:created xsi:type="dcterms:W3CDTF">2025-02-28T22:21:00Z</dcterms:created>
  <dcterms:modified xsi:type="dcterms:W3CDTF">2025-04-02T11:58:00Z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a30efe3b791cf5d3d632be4ad08b83263c95cf36b388c66b3a26b1bccdff217e</vt:lpwstr>
  </property>
</Properties>
</file>