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hartEx1.xml" ContentType="application/vnd.ms-office.chartex+xml"/>
  <Override PartName="/word/charts/colors10.xml" ContentType="application/vnd.ms-office.chartcolorstyle+xml"/>
  <Override PartName="/word/charts/style10.xml" ContentType="application/vnd.ms-office.chartsty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59FE4" w14:textId="77777777" w:rsidR="006906B0" w:rsidRPr="00867D2F" w:rsidRDefault="006906B0" w:rsidP="00B40305">
      <w:pPr>
        <w:pStyle w:val="Adressat"/>
        <w:framePr w:w="0" w:hRule="auto" w:hSpace="0" w:wrap="auto" w:vAnchor="margin" w:hAnchor="text" w:xAlign="left" w:yAlign="inline"/>
        <w:spacing w:before="120" w:after="120" w:line="240" w:lineRule="atLeast"/>
        <w:jc w:val="center"/>
        <w:rPr>
          <w:b/>
          <w:sz w:val="22"/>
          <w:szCs w:val="22"/>
          <w:lang w:val="bs-Latn-BA"/>
        </w:rPr>
      </w:pPr>
      <w:bookmarkStart w:id="0" w:name="_Hlk220239528"/>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8"/>
      </w:tblGrid>
      <w:tr w:rsidR="00952CCE" w:rsidRPr="00867D2F" w14:paraId="1994E240" w14:textId="77777777" w:rsidTr="005F4801">
        <w:tc>
          <w:tcPr>
            <w:tcW w:w="9488" w:type="dxa"/>
            <w:vAlign w:val="center"/>
          </w:tcPr>
          <w:p w14:paraId="458EFD36" w14:textId="23C36452" w:rsidR="00952CCE" w:rsidRPr="00867D2F" w:rsidRDefault="00952CCE" w:rsidP="000C2147">
            <w:pPr>
              <w:pStyle w:val="Adressat"/>
              <w:framePr w:w="0" w:hRule="auto" w:hSpace="0" w:wrap="auto" w:vAnchor="margin" w:hAnchor="text" w:xAlign="left" w:yAlign="inline"/>
              <w:spacing w:before="120" w:after="120" w:line="240" w:lineRule="atLeast"/>
              <w:jc w:val="center"/>
              <w:rPr>
                <w:b/>
                <w:sz w:val="22"/>
                <w:szCs w:val="22"/>
                <w:lang w:val="bs-Latn-BA"/>
              </w:rPr>
            </w:pPr>
            <w:r w:rsidRPr="00867D2F">
              <w:rPr>
                <w:b/>
                <w:noProof/>
                <w:sz w:val="22"/>
                <w:szCs w:val="22"/>
                <w:lang w:val="bs-Latn-BA" w:eastAsia="bs-Latn-BA"/>
              </w:rPr>
              <w:drawing>
                <wp:inline distT="0" distB="0" distL="0" distR="0" wp14:anchorId="7BE0303A" wp14:editId="62A71941">
                  <wp:extent cx="2120900" cy="800100"/>
                  <wp:effectExtent l="0" t="0" r="0" b="0"/>
                  <wp:docPr id="1212226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226009" name=""/>
                          <pic:cNvPicPr/>
                        </pic:nvPicPr>
                        <pic:blipFill>
                          <a:blip r:embed="rId8"/>
                          <a:stretch>
                            <a:fillRect/>
                          </a:stretch>
                        </pic:blipFill>
                        <pic:spPr>
                          <a:xfrm>
                            <a:off x="0" y="0"/>
                            <a:ext cx="2120900" cy="800100"/>
                          </a:xfrm>
                          <a:prstGeom prst="rect">
                            <a:avLst/>
                          </a:prstGeom>
                        </pic:spPr>
                      </pic:pic>
                    </a:graphicData>
                  </a:graphic>
                </wp:inline>
              </w:drawing>
            </w:r>
          </w:p>
        </w:tc>
      </w:tr>
    </w:tbl>
    <w:p w14:paraId="237F713A" w14:textId="110D3ACE" w:rsidR="001B389B" w:rsidRPr="00867D2F" w:rsidRDefault="00DE0991" w:rsidP="000C341E">
      <w:pPr>
        <w:pStyle w:val="Adressat"/>
        <w:framePr w:w="0" w:hRule="auto" w:hSpace="0" w:wrap="auto" w:vAnchor="margin" w:hAnchor="text" w:xAlign="left" w:yAlign="inline"/>
        <w:spacing w:before="120" w:after="120" w:line="240" w:lineRule="atLeast"/>
        <w:rPr>
          <w:b/>
          <w:sz w:val="22"/>
          <w:szCs w:val="22"/>
          <w:lang w:val="bs-Latn-BA"/>
        </w:rPr>
      </w:pPr>
      <w:r w:rsidRPr="00867D2F">
        <w:rPr>
          <w:b/>
          <w:sz w:val="22"/>
          <w:szCs w:val="22"/>
          <w:lang w:val="bs-Latn-BA"/>
        </w:rPr>
        <w:tab/>
      </w:r>
    </w:p>
    <w:p w14:paraId="6671F48B" w14:textId="77777777" w:rsidR="002607CB" w:rsidRPr="00867D2F" w:rsidRDefault="002607CB" w:rsidP="000C341E">
      <w:pPr>
        <w:pStyle w:val="Adressat"/>
        <w:framePr w:w="0" w:hRule="auto" w:hSpace="0" w:wrap="auto" w:vAnchor="margin" w:hAnchor="text" w:xAlign="left" w:yAlign="inline"/>
        <w:spacing w:before="120" w:after="120" w:line="240" w:lineRule="atLeast"/>
        <w:rPr>
          <w:b/>
          <w:sz w:val="22"/>
          <w:szCs w:val="22"/>
          <w:lang w:val="bs-Latn-BA"/>
        </w:rPr>
      </w:pPr>
    </w:p>
    <w:p w14:paraId="337B769C" w14:textId="569D4ADB" w:rsidR="00FD30BB" w:rsidRPr="00867D2F" w:rsidRDefault="00FD30BB" w:rsidP="006E14DC">
      <w:pPr>
        <w:spacing w:before="120" w:after="120" w:line="240" w:lineRule="atLeast"/>
        <w:jc w:val="center"/>
        <w:rPr>
          <w:rFonts w:cs="Arial"/>
          <w:b/>
          <w:bCs/>
          <w:color w:val="2F5496" w:themeColor="accent1" w:themeShade="BF"/>
          <w:sz w:val="52"/>
          <w:szCs w:val="52"/>
          <w:lang w:val="bs-Latn-BA"/>
        </w:rPr>
      </w:pPr>
      <w:r w:rsidRPr="00867D2F">
        <w:rPr>
          <w:rFonts w:cs="Arial"/>
          <w:b/>
          <w:bCs/>
          <w:color w:val="2F5496" w:themeColor="accent1" w:themeShade="BF"/>
          <w:sz w:val="52"/>
          <w:szCs w:val="52"/>
          <w:lang w:val="bs-Latn-BA"/>
        </w:rPr>
        <w:t xml:space="preserve">Strategija razvoja metalnog i </w:t>
      </w:r>
    </w:p>
    <w:p w14:paraId="24BC39B4" w14:textId="63FE7280" w:rsidR="00FD30BB" w:rsidRPr="00867D2F" w:rsidRDefault="00FD30BB" w:rsidP="006E14DC">
      <w:pPr>
        <w:spacing w:before="120" w:after="120" w:line="240" w:lineRule="atLeast"/>
        <w:jc w:val="center"/>
        <w:rPr>
          <w:rFonts w:cs="Arial"/>
          <w:b/>
          <w:bCs/>
          <w:color w:val="2F5496" w:themeColor="accent1" w:themeShade="BF"/>
          <w:sz w:val="52"/>
          <w:szCs w:val="52"/>
          <w:lang w:val="bs-Latn-BA"/>
        </w:rPr>
      </w:pPr>
      <w:r w:rsidRPr="00867D2F">
        <w:rPr>
          <w:rFonts w:cs="Arial"/>
          <w:b/>
          <w:bCs/>
          <w:color w:val="2F5496" w:themeColor="accent1" w:themeShade="BF"/>
          <w:sz w:val="52"/>
          <w:szCs w:val="52"/>
          <w:lang w:val="bs-Latn-BA"/>
        </w:rPr>
        <w:t xml:space="preserve">elektro sektora </w:t>
      </w:r>
    </w:p>
    <w:p w14:paraId="6953CB95" w14:textId="22821DE8" w:rsidR="006906B0" w:rsidRPr="00867D2F" w:rsidRDefault="00FD30BB" w:rsidP="006E14DC">
      <w:pPr>
        <w:spacing w:before="120" w:after="120" w:line="240" w:lineRule="atLeast"/>
        <w:jc w:val="center"/>
        <w:rPr>
          <w:rFonts w:cs="Arial"/>
          <w:b/>
          <w:bCs/>
          <w:color w:val="2F5496" w:themeColor="accent1" w:themeShade="BF"/>
          <w:sz w:val="52"/>
          <w:szCs w:val="52"/>
          <w:lang w:val="bs-Latn-BA"/>
        </w:rPr>
      </w:pPr>
      <w:r w:rsidRPr="00867D2F">
        <w:rPr>
          <w:rFonts w:cs="Arial"/>
          <w:b/>
          <w:bCs/>
          <w:color w:val="2F5496" w:themeColor="accent1" w:themeShade="BF"/>
          <w:sz w:val="52"/>
          <w:szCs w:val="52"/>
          <w:lang w:val="bs-Latn-BA"/>
        </w:rPr>
        <w:t>Federacije Bosne i Hercegovine za period 2026. – 2035 godina</w:t>
      </w:r>
    </w:p>
    <w:p w14:paraId="2900FDEA" w14:textId="77777777" w:rsidR="006906B0" w:rsidRPr="00867D2F" w:rsidRDefault="006906B0" w:rsidP="006E14DC">
      <w:pPr>
        <w:spacing w:before="120" w:after="120" w:line="240" w:lineRule="atLeast"/>
        <w:jc w:val="center"/>
        <w:rPr>
          <w:rFonts w:cs="Arial"/>
          <w:b/>
          <w:bCs/>
          <w:sz w:val="32"/>
          <w:szCs w:val="32"/>
          <w:lang w:val="bs-Latn-BA"/>
        </w:rPr>
      </w:pPr>
    </w:p>
    <w:p w14:paraId="492D70B7" w14:textId="387B49B6" w:rsidR="00215DE0" w:rsidRPr="00867D2F" w:rsidRDefault="003C42EB" w:rsidP="006E14DC">
      <w:pPr>
        <w:spacing w:before="120" w:after="120" w:line="240" w:lineRule="atLeast"/>
        <w:jc w:val="center"/>
        <w:rPr>
          <w:rFonts w:cs="Arial"/>
          <w:b/>
          <w:bCs/>
          <w:sz w:val="32"/>
          <w:szCs w:val="32"/>
          <w:lang w:val="bs-Latn-BA"/>
        </w:rPr>
      </w:pPr>
      <w:r w:rsidRPr="00867D2F">
        <w:rPr>
          <w:rFonts w:cs="Arial"/>
          <w:b/>
          <w:bCs/>
          <w:sz w:val="32"/>
          <w:szCs w:val="32"/>
          <w:lang w:val="bs-Latn-BA"/>
        </w:rPr>
        <w:t xml:space="preserve">Finalni </w:t>
      </w:r>
      <w:r w:rsidR="003E4F21" w:rsidRPr="00867D2F">
        <w:rPr>
          <w:rFonts w:cs="Arial"/>
          <w:b/>
          <w:bCs/>
          <w:sz w:val="32"/>
          <w:szCs w:val="32"/>
          <w:lang w:val="bs-Latn-BA"/>
        </w:rPr>
        <w:t xml:space="preserve">nacrt strategije </w:t>
      </w:r>
    </w:p>
    <w:p w14:paraId="40898194" w14:textId="6BD9DA99" w:rsidR="000D320A" w:rsidRPr="00867D2F" w:rsidRDefault="001C1348" w:rsidP="00F93385">
      <w:pPr>
        <w:spacing w:before="120" w:after="120" w:line="240" w:lineRule="atLeast"/>
        <w:rPr>
          <w:rFonts w:cs="Arial"/>
          <w:b/>
          <w:bCs/>
          <w:sz w:val="32"/>
          <w:szCs w:val="32"/>
          <w:lang w:val="bs-Latn-BA"/>
        </w:rPr>
      </w:pPr>
      <w:r w:rsidRPr="00867D2F">
        <w:rPr>
          <w:rFonts w:cs="Arial"/>
          <w:b/>
          <w:bCs/>
          <w:sz w:val="32"/>
          <w:szCs w:val="32"/>
          <w:lang w:val="bs-Latn-BA"/>
        </w:rPr>
        <w:t xml:space="preserve"> </w:t>
      </w:r>
    </w:p>
    <w:p w14:paraId="129AFAF3" w14:textId="77777777" w:rsidR="001B389B" w:rsidRPr="00867D2F" w:rsidRDefault="001B389B" w:rsidP="00935BC5">
      <w:pPr>
        <w:spacing w:before="120" w:after="120" w:line="240" w:lineRule="atLeast"/>
        <w:rPr>
          <w:lang w:val="bs-Latn-BA"/>
        </w:rPr>
      </w:pPr>
    </w:p>
    <w:p w14:paraId="5E99EF01" w14:textId="77777777" w:rsidR="001B389B" w:rsidRPr="00867D2F" w:rsidRDefault="001B389B" w:rsidP="00B40305">
      <w:pPr>
        <w:spacing w:before="120" w:after="120" w:line="240" w:lineRule="atLeast"/>
        <w:jc w:val="center"/>
        <w:rPr>
          <w:lang w:val="bs-Latn-BA"/>
        </w:rPr>
      </w:pPr>
    </w:p>
    <w:p w14:paraId="5272D214" w14:textId="77777777" w:rsidR="001B389B" w:rsidRPr="00867D2F" w:rsidRDefault="001B389B" w:rsidP="00B40305">
      <w:pPr>
        <w:spacing w:before="120" w:after="120" w:line="240" w:lineRule="atLeast"/>
        <w:jc w:val="center"/>
        <w:rPr>
          <w:lang w:val="bs-Latn-BA"/>
        </w:rPr>
      </w:pPr>
    </w:p>
    <w:p w14:paraId="2F5D4914" w14:textId="77777777" w:rsidR="007D2DF0" w:rsidRPr="00867D2F" w:rsidRDefault="006906B0" w:rsidP="00B40305">
      <w:pPr>
        <w:spacing w:before="120" w:after="120" w:line="240" w:lineRule="atLeast"/>
        <w:jc w:val="center"/>
        <w:rPr>
          <w:lang w:val="bs-Latn-BA"/>
        </w:rPr>
      </w:pPr>
      <w:r w:rsidRPr="00867D2F">
        <w:rPr>
          <w:lang w:val="bs-Latn-BA"/>
        </w:rPr>
        <w:t>Priprema</w:t>
      </w:r>
      <w:r w:rsidR="00D85A5E" w:rsidRPr="00867D2F">
        <w:rPr>
          <w:lang w:val="bs-Latn-BA"/>
        </w:rPr>
        <w:t>:</w:t>
      </w:r>
    </w:p>
    <w:p w14:paraId="288EC720" w14:textId="77777777" w:rsidR="007D2DF0" w:rsidRPr="00867D2F" w:rsidRDefault="007D2DF0" w:rsidP="00B40305">
      <w:pPr>
        <w:spacing w:before="120" w:after="120" w:line="240" w:lineRule="atLeast"/>
        <w:jc w:val="center"/>
        <w:rPr>
          <w:lang w:val="bs-Latn-BA"/>
        </w:rPr>
      </w:pPr>
      <w:r w:rsidRPr="00867D2F">
        <w:rPr>
          <w:lang w:val="bs-Latn-BA"/>
        </w:rPr>
        <w:t xml:space="preserve">Federalno ministarstvo energije, rudarstva i industrije i </w:t>
      </w:r>
    </w:p>
    <w:p w14:paraId="19F22581" w14:textId="03E4710C" w:rsidR="001B389B" w:rsidRPr="00867D2F" w:rsidRDefault="001B389B" w:rsidP="00B40305">
      <w:pPr>
        <w:spacing w:before="120" w:after="120" w:line="240" w:lineRule="atLeast"/>
        <w:jc w:val="center"/>
        <w:rPr>
          <w:lang w:val="bs-Latn-BA"/>
        </w:rPr>
      </w:pPr>
    </w:p>
    <w:p w14:paraId="3E9284EC" w14:textId="709F1DF0" w:rsidR="007D2DF0" w:rsidRPr="00867D2F" w:rsidRDefault="007D2DF0" w:rsidP="00B40305">
      <w:pPr>
        <w:spacing w:before="120" w:after="120" w:line="240" w:lineRule="atLeast"/>
        <w:jc w:val="center"/>
        <w:rPr>
          <w:lang w:val="bs-Latn-BA"/>
        </w:rPr>
      </w:pPr>
      <w:r w:rsidRPr="00867D2F">
        <w:rPr>
          <w:lang w:val="bs-Latn-BA"/>
        </w:rPr>
        <w:t xml:space="preserve">Podrška: </w:t>
      </w:r>
    </w:p>
    <w:p w14:paraId="202009B1" w14:textId="77777777" w:rsidR="00596D44" w:rsidRPr="00867D2F" w:rsidRDefault="00596D44" w:rsidP="00B40305">
      <w:pPr>
        <w:spacing w:before="120" w:after="120" w:line="240" w:lineRule="atLeast"/>
        <w:jc w:val="center"/>
        <w:rPr>
          <w:rFonts w:cs="Arial"/>
          <w:lang w:val="bs-Latn-BA"/>
        </w:rPr>
      </w:pPr>
      <w:r w:rsidRPr="00867D2F">
        <w:rPr>
          <w:rFonts w:cs="Arial"/>
          <w:lang w:val="bs-Latn-BA"/>
        </w:rPr>
        <w:t>United Nations Development Programme (UNDP)</w:t>
      </w:r>
    </w:p>
    <w:p w14:paraId="34F401F2" w14:textId="77777777" w:rsidR="007D2DF0" w:rsidRPr="00867D2F" w:rsidRDefault="007D2DF0" w:rsidP="00B40305">
      <w:pPr>
        <w:spacing w:before="120" w:after="120" w:line="240" w:lineRule="atLeast"/>
        <w:jc w:val="center"/>
        <w:rPr>
          <w:rFonts w:cs="Arial"/>
          <w:lang w:val="bs-Latn-BA"/>
        </w:rPr>
      </w:pPr>
    </w:p>
    <w:p w14:paraId="0820A07F" w14:textId="77777777" w:rsidR="001B389B" w:rsidRPr="00867D2F" w:rsidRDefault="001B389B" w:rsidP="00B40305">
      <w:pPr>
        <w:spacing w:before="120" w:after="120" w:line="240" w:lineRule="atLeast"/>
        <w:jc w:val="center"/>
        <w:rPr>
          <w:rFonts w:cs="Arial"/>
          <w:lang w:val="bs-Latn-BA"/>
        </w:rPr>
      </w:pPr>
    </w:p>
    <w:p w14:paraId="66B9EFC4" w14:textId="77777777" w:rsidR="00842ED6" w:rsidRPr="00867D2F" w:rsidRDefault="00842ED6" w:rsidP="00B40305">
      <w:pPr>
        <w:spacing w:before="120" w:after="120" w:line="240" w:lineRule="atLeast"/>
        <w:jc w:val="center"/>
        <w:rPr>
          <w:rFonts w:cs="Arial"/>
          <w:lang w:val="bs-Latn-BA"/>
        </w:rPr>
      </w:pPr>
    </w:p>
    <w:p w14:paraId="60F87436" w14:textId="77777777" w:rsidR="00842ED6" w:rsidRPr="00867D2F" w:rsidRDefault="00842ED6" w:rsidP="00B40305">
      <w:pPr>
        <w:spacing w:before="120" w:after="120" w:line="240" w:lineRule="atLeast"/>
        <w:jc w:val="center"/>
        <w:rPr>
          <w:rFonts w:cs="Arial"/>
          <w:lang w:val="bs-Latn-BA"/>
        </w:rPr>
      </w:pPr>
    </w:p>
    <w:p w14:paraId="368F1323" w14:textId="77777777" w:rsidR="00842ED6" w:rsidRPr="00867D2F" w:rsidRDefault="00842ED6" w:rsidP="00B40305">
      <w:pPr>
        <w:spacing w:before="120" w:after="120" w:line="240" w:lineRule="atLeast"/>
        <w:jc w:val="center"/>
        <w:rPr>
          <w:rFonts w:cs="Arial"/>
          <w:lang w:val="bs-Latn-BA"/>
        </w:rPr>
      </w:pPr>
    </w:p>
    <w:p w14:paraId="29DDED0C" w14:textId="563D01BD" w:rsidR="008C0AF5" w:rsidRPr="00867D2F" w:rsidRDefault="006224E4" w:rsidP="00B40305">
      <w:pPr>
        <w:spacing w:before="120" w:after="120" w:line="240" w:lineRule="atLeast"/>
        <w:jc w:val="center"/>
        <w:rPr>
          <w:rFonts w:cs="Arial"/>
          <w:lang w:val="bs-Latn-BA"/>
        </w:rPr>
        <w:sectPr w:rsidR="008C0AF5" w:rsidRPr="00867D2F" w:rsidSect="0001049F">
          <w:headerReference w:type="default" r:id="rId9"/>
          <w:footerReference w:type="default" r:id="rId10"/>
          <w:headerReference w:type="first" r:id="rId11"/>
          <w:footerReference w:type="first" r:id="rId12"/>
          <w:pgSz w:w="11906" w:h="16838" w:code="9"/>
          <w:pgMar w:top="1276" w:right="1274" w:bottom="709" w:left="1134" w:header="425" w:footer="567" w:gutter="0"/>
          <w:cols w:space="708"/>
          <w:titlePg/>
          <w:docGrid w:linePitch="360"/>
        </w:sectPr>
      </w:pPr>
      <w:r w:rsidRPr="00867D2F">
        <w:rPr>
          <w:rFonts w:cs="Arial"/>
          <w:lang w:val="bs-Latn-BA"/>
        </w:rPr>
        <w:t>1</w:t>
      </w:r>
      <w:r w:rsidR="00D73D0A">
        <w:rPr>
          <w:rFonts w:cs="Arial"/>
          <w:lang w:val="bs-Latn-BA"/>
        </w:rPr>
        <w:t>4</w:t>
      </w:r>
      <w:r w:rsidR="001C1348" w:rsidRPr="00867D2F">
        <w:rPr>
          <w:rFonts w:cs="Arial"/>
          <w:lang w:val="bs-Latn-BA"/>
        </w:rPr>
        <w:t xml:space="preserve">. </w:t>
      </w:r>
      <w:r w:rsidR="00ED66F8" w:rsidRPr="00867D2F">
        <w:rPr>
          <w:rFonts w:cs="Arial"/>
          <w:lang w:val="bs-Latn-BA"/>
        </w:rPr>
        <w:t xml:space="preserve">jul </w:t>
      </w:r>
      <w:r w:rsidR="001A0E83" w:rsidRPr="00867D2F">
        <w:rPr>
          <w:rFonts w:cs="Arial"/>
          <w:lang w:val="bs-Latn-BA"/>
        </w:rPr>
        <w:t>202</w:t>
      </w:r>
      <w:r w:rsidR="001C1348" w:rsidRPr="00867D2F">
        <w:rPr>
          <w:rFonts w:cs="Arial"/>
          <w:lang w:val="bs-Latn-BA"/>
        </w:rPr>
        <w:t>6</w:t>
      </w:r>
      <w:r w:rsidR="007429F9" w:rsidRPr="00867D2F">
        <w:rPr>
          <w:rFonts w:cs="Arial"/>
          <w:lang w:val="bs-Latn-BA"/>
        </w:rPr>
        <w:t>. god</w:t>
      </w:r>
    </w:p>
    <w:p w14:paraId="41DBBC34" w14:textId="77777777" w:rsidR="00A826AB" w:rsidRPr="00867D2F" w:rsidRDefault="00A826AB" w:rsidP="00B40305">
      <w:pPr>
        <w:spacing w:before="120" w:after="120" w:line="240" w:lineRule="atLeast"/>
        <w:rPr>
          <w:rFonts w:cs="Arial"/>
          <w:b/>
          <w:i/>
          <w:color w:val="000000" w:themeColor="text1"/>
          <w:sz w:val="20"/>
          <w:lang w:val="bs-Latn-BA"/>
        </w:rPr>
      </w:pPr>
    </w:p>
    <w:p w14:paraId="25CFDE60" w14:textId="1C08D4B7" w:rsidR="008D5AEE" w:rsidRPr="00867D2F" w:rsidRDefault="006906B0" w:rsidP="00B40305">
      <w:pPr>
        <w:spacing w:before="120" w:after="120" w:line="240" w:lineRule="atLeast"/>
        <w:rPr>
          <w:rFonts w:cs="Arial"/>
          <w:color w:val="1F3864" w:themeColor="accent1" w:themeShade="80"/>
          <w:sz w:val="20"/>
          <w:szCs w:val="20"/>
          <w:lang w:val="bs-Latn-BA"/>
        </w:rPr>
      </w:pPr>
      <w:r w:rsidRPr="00867D2F">
        <w:rPr>
          <w:rFonts w:cs="Arial"/>
          <w:b/>
          <w:bCs/>
          <w:color w:val="000000" w:themeColor="text1"/>
          <w:lang w:val="bs-Latn-BA"/>
        </w:rPr>
        <w:t>SADRŽAJ</w:t>
      </w:r>
    </w:p>
    <w:sdt>
      <w:sdtPr>
        <w:rPr>
          <w:rFonts w:ascii="Times New Roman" w:hAnsi="Times New Roman"/>
          <w:sz w:val="24"/>
          <w:lang w:val="bs-Latn-BA"/>
        </w:rPr>
        <w:id w:val="306061472"/>
        <w:docPartObj>
          <w:docPartGallery w:val="Table of Contents"/>
          <w:docPartUnique/>
        </w:docPartObj>
      </w:sdtPr>
      <w:sdtEndPr>
        <w:rPr>
          <w:rFonts w:ascii="Arial Narrow" w:hAnsi="Arial Narrow"/>
          <w:b/>
          <w:bCs/>
          <w:sz w:val="22"/>
        </w:rPr>
      </w:sdtEndPr>
      <w:sdtContent>
        <w:p w14:paraId="6CE1FDC3" w14:textId="77DBDE7F" w:rsidR="008A5FD8" w:rsidRDefault="007560A4">
          <w:pPr>
            <w:pStyle w:val="TOC1"/>
            <w:tabs>
              <w:tab w:val="left" w:pos="440"/>
              <w:tab w:val="right" w:leader="dot" w:pos="9486"/>
            </w:tabs>
            <w:rPr>
              <w:rFonts w:asciiTheme="minorHAnsi" w:eastAsiaTheme="minorEastAsia" w:hAnsiTheme="minorHAnsi" w:cstheme="minorBidi"/>
              <w:noProof/>
              <w:kern w:val="2"/>
              <w:sz w:val="24"/>
              <w14:ligatures w14:val="standardContextual"/>
            </w:rPr>
          </w:pPr>
          <w:r w:rsidRPr="00867D2F">
            <w:rPr>
              <w:b/>
              <w:bCs/>
              <w:lang w:val="bs-Latn-BA"/>
            </w:rPr>
            <w:fldChar w:fldCharType="begin"/>
          </w:r>
          <w:r w:rsidRPr="00867D2F">
            <w:rPr>
              <w:b/>
              <w:bCs/>
              <w:lang w:val="bs-Latn-BA"/>
            </w:rPr>
            <w:instrText xml:space="preserve"> TOC \o "1-3" \h \z \u </w:instrText>
          </w:r>
          <w:r w:rsidRPr="00867D2F">
            <w:rPr>
              <w:b/>
              <w:bCs/>
              <w:lang w:val="bs-Latn-BA"/>
            </w:rPr>
            <w:fldChar w:fldCharType="separate"/>
          </w:r>
          <w:hyperlink w:anchor="_Toc234923678" w:history="1">
            <w:r w:rsidR="008A5FD8" w:rsidRPr="00972FF2">
              <w:rPr>
                <w:rStyle w:val="Hyperlink"/>
                <w:noProof/>
                <w:lang w:val="bs-Latn-BA"/>
              </w:rPr>
              <w:t>1</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SAŽETAK</w:t>
            </w:r>
            <w:r w:rsidR="008A5FD8">
              <w:rPr>
                <w:noProof/>
                <w:webHidden/>
              </w:rPr>
              <w:tab/>
            </w:r>
            <w:r w:rsidR="008A5FD8">
              <w:rPr>
                <w:noProof/>
                <w:webHidden/>
              </w:rPr>
              <w:fldChar w:fldCharType="begin"/>
            </w:r>
            <w:r w:rsidR="008A5FD8">
              <w:rPr>
                <w:noProof/>
                <w:webHidden/>
              </w:rPr>
              <w:instrText xml:space="preserve"> PAGEREF _Toc234923678 \h </w:instrText>
            </w:r>
            <w:r w:rsidR="008A5FD8">
              <w:rPr>
                <w:noProof/>
                <w:webHidden/>
              </w:rPr>
            </w:r>
            <w:r w:rsidR="008A5FD8">
              <w:rPr>
                <w:noProof/>
                <w:webHidden/>
              </w:rPr>
              <w:fldChar w:fldCharType="separate"/>
            </w:r>
            <w:r w:rsidR="008A5FD8">
              <w:rPr>
                <w:noProof/>
                <w:webHidden/>
              </w:rPr>
              <w:t>1</w:t>
            </w:r>
            <w:r w:rsidR="008A5FD8">
              <w:rPr>
                <w:noProof/>
                <w:webHidden/>
              </w:rPr>
              <w:fldChar w:fldCharType="end"/>
            </w:r>
          </w:hyperlink>
        </w:p>
        <w:p w14:paraId="34D10DAA" w14:textId="4800EAF1" w:rsidR="008A5FD8" w:rsidRDefault="001B15F8">
          <w:pPr>
            <w:pStyle w:val="TOC1"/>
            <w:tabs>
              <w:tab w:val="left" w:pos="440"/>
              <w:tab w:val="right" w:leader="dot" w:pos="9486"/>
            </w:tabs>
            <w:rPr>
              <w:rFonts w:asciiTheme="minorHAnsi" w:eastAsiaTheme="minorEastAsia" w:hAnsiTheme="minorHAnsi" w:cstheme="minorBidi"/>
              <w:noProof/>
              <w:kern w:val="2"/>
              <w:sz w:val="24"/>
              <w14:ligatures w14:val="standardContextual"/>
            </w:rPr>
          </w:pPr>
          <w:hyperlink w:anchor="_Toc234923679" w:history="1">
            <w:r w:rsidR="008A5FD8" w:rsidRPr="00972FF2">
              <w:rPr>
                <w:rStyle w:val="Hyperlink"/>
                <w:noProof/>
                <w:lang w:val="bs-Latn-BA"/>
              </w:rPr>
              <w:t>2</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UVOD</w:t>
            </w:r>
            <w:r w:rsidR="008A5FD8">
              <w:rPr>
                <w:noProof/>
                <w:webHidden/>
              </w:rPr>
              <w:tab/>
            </w:r>
            <w:r w:rsidR="008A5FD8">
              <w:rPr>
                <w:noProof/>
                <w:webHidden/>
              </w:rPr>
              <w:fldChar w:fldCharType="begin"/>
            </w:r>
            <w:r w:rsidR="008A5FD8">
              <w:rPr>
                <w:noProof/>
                <w:webHidden/>
              </w:rPr>
              <w:instrText xml:space="preserve"> PAGEREF _Toc234923679 \h </w:instrText>
            </w:r>
            <w:r w:rsidR="008A5FD8">
              <w:rPr>
                <w:noProof/>
                <w:webHidden/>
              </w:rPr>
            </w:r>
            <w:r w:rsidR="008A5FD8">
              <w:rPr>
                <w:noProof/>
                <w:webHidden/>
              </w:rPr>
              <w:fldChar w:fldCharType="separate"/>
            </w:r>
            <w:r w:rsidR="008A5FD8">
              <w:rPr>
                <w:noProof/>
                <w:webHidden/>
              </w:rPr>
              <w:t>3</w:t>
            </w:r>
            <w:r w:rsidR="008A5FD8">
              <w:rPr>
                <w:noProof/>
                <w:webHidden/>
              </w:rPr>
              <w:fldChar w:fldCharType="end"/>
            </w:r>
          </w:hyperlink>
        </w:p>
        <w:p w14:paraId="5305F4EB" w14:textId="0A73F53D"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680" w:history="1">
            <w:r w:rsidR="008A5FD8" w:rsidRPr="00972FF2">
              <w:rPr>
                <w:rStyle w:val="Hyperlink"/>
                <w:noProof/>
                <w:lang w:val="bs-Latn-BA"/>
              </w:rPr>
              <w:t>2.1</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Namjera i svrha strategije</w:t>
            </w:r>
            <w:r w:rsidR="008A5FD8">
              <w:rPr>
                <w:noProof/>
                <w:webHidden/>
              </w:rPr>
              <w:tab/>
            </w:r>
            <w:r w:rsidR="008A5FD8">
              <w:rPr>
                <w:noProof/>
                <w:webHidden/>
              </w:rPr>
              <w:fldChar w:fldCharType="begin"/>
            </w:r>
            <w:r w:rsidR="008A5FD8">
              <w:rPr>
                <w:noProof/>
                <w:webHidden/>
              </w:rPr>
              <w:instrText xml:space="preserve"> PAGEREF _Toc234923680 \h </w:instrText>
            </w:r>
            <w:r w:rsidR="008A5FD8">
              <w:rPr>
                <w:noProof/>
                <w:webHidden/>
              </w:rPr>
            </w:r>
            <w:r w:rsidR="008A5FD8">
              <w:rPr>
                <w:noProof/>
                <w:webHidden/>
              </w:rPr>
              <w:fldChar w:fldCharType="separate"/>
            </w:r>
            <w:r w:rsidR="008A5FD8">
              <w:rPr>
                <w:noProof/>
                <w:webHidden/>
              </w:rPr>
              <w:t>3</w:t>
            </w:r>
            <w:r w:rsidR="008A5FD8">
              <w:rPr>
                <w:noProof/>
                <w:webHidden/>
              </w:rPr>
              <w:fldChar w:fldCharType="end"/>
            </w:r>
          </w:hyperlink>
        </w:p>
        <w:p w14:paraId="2691C41F" w14:textId="4CB10DF6"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681" w:history="1">
            <w:r w:rsidR="008A5FD8" w:rsidRPr="00972FF2">
              <w:rPr>
                <w:rStyle w:val="Hyperlink"/>
                <w:noProof/>
                <w:lang w:val="bs-Latn-BA"/>
              </w:rPr>
              <w:t>2.2</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Regulatorni okvir strategije</w:t>
            </w:r>
            <w:r w:rsidR="008A5FD8">
              <w:rPr>
                <w:noProof/>
                <w:webHidden/>
              </w:rPr>
              <w:tab/>
            </w:r>
            <w:r w:rsidR="008A5FD8">
              <w:rPr>
                <w:noProof/>
                <w:webHidden/>
              </w:rPr>
              <w:fldChar w:fldCharType="begin"/>
            </w:r>
            <w:r w:rsidR="008A5FD8">
              <w:rPr>
                <w:noProof/>
                <w:webHidden/>
              </w:rPr>
              <w:instrText xml:space="preserve"> PAGEREF _Toc234923681 \h </w:instrText>
            </w:r>
            <w:r w:rsidR="008A5FD8">
              <w:rPr>
                <w:noProof/>
                <w:webHidden/>
              </w:rPr>
            </w:r>
            <w:r w:rsidR="008A5FD8">
              <w:rPr>
                <w:noProof/>
                <w:webHidden/>
              </w:rPr>
              <w:fldChar w:fldCharType="separate"/>
            </w:r>
            <w:r w:rsidR="008A5FD8">
              <w:rPr>
                <w:noProof/>
                <w:webHidden/>
              </w:rPr>
              <w:t>3</w:t>
            </w:r>
            <w:r w:rsidR="008A5FD8">
              <w:rPr>
                <w:noProof/>
                <w:webHidden/>
              </w:rPr>
              <w:fldChar w:fldCharType="end"/>
            </w:r>
          </w:hyperlink>
        </w:p>
        <w:p w14:paraId="411DB08E" w14:textId="013A6CC7"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682" w:history="1">
            <w:r w:rsidR="008A5FD8" w:rsidRPr="00972FF2">
              <w:rPr>
                <w:rStyle w:val="Hyperlink"/>
                <w:noProof/>
                <w:lang w:val="bs-Latn-BA"/>
              </w:rPr>
              <w:t>2.3</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Razvoj cjelovitih proizvoda i industrijskih rješenja veće dodane vrijednosti</w:t>
            </w:r>
            <w:r w:rsidR="008A5FD8">
              <w:rPr>
                <w:noProof/>
                <w:webHidden/>
              </w:rPr>
              <w:tab/>
            </w:r>
            <w:r w:rsidR="008A5FD8">
              <w:rPr>
                <w:noProof/>
                <w:webHidden/>
              </w:rPr>
              <w:fldChar w:fldCharType="begin"/>
            </w:r>
            <w:r w:rsidR="008A5FD8">
              <w:rPr>
                <w:noProof/>
                <w:webHidden/>
              </w:rPr>
              <w:instrText xml:space="preserve"> PAGEREF _Toc234923682 \h </w:instrText>
            </w:r>
            <w:r w:rsidR="008A5FD8">
              <w:rPr>
                <w:noProof/>
                <w:webHidden/>
              </w:rPr>
            </w:r>
            <w:r w:rsidR="008A5FD8">
              <w:rPr>
                <w:noProof/>
                <w:webHidden/>
              </w:rPr>
              <w:fldChar w:fldCharType="separate"/>
            </w:r>
            <w:r w:rsidR="008A5FD8">
              <w:rPr>
                <w:noProof/>
                <w:webHidden/>
              </w:rPr>
              <w:t>3</w:t>
            </w:r>
            <w:r w:rsidR="008A5FD8">
              <w:rPr>
                <w:noProof/>
                <w:webHidden/>
              </w:rPr>
              <w:fldChar w:fldCharType="end"/>
            </w:r>
          </w:hyperlink>
        </w:p>
        <w:p w14:paraId="2B0B0284" w14:textId="77AD4073"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683" w:history="1">
            <w:r w:rsidR="008A5FD8" w:rsidRPr="00972FF2">
              <w:rPr>
                <w:rStyle w:val="Hyperlink"/>
                <w:noProof/>
                <w:lang w:val="bs-Latn-BA"/>
              </w:rPr>
              <w:t>2.4</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Industrija 5.0</w:t>
            </w:r>
            <w:r w:rsidR="008A5FD8">
              <w:rPr>
                <w:noProof/>
                <w:webHidden/>
              </w:rPr>
              <w:tab/>
            </w:r>
            <w:r w:rsidR="008A5FD8">
              <w:rPr>
                <w:noProof/>
                <w:webHidden/>
              </w:rPr>
              <w:fldChar w:fldCharType="begin"/>
            </w:r>
            <w:r w:rsidR="008A5FD8">
              <w:rPr>
                <w:noProof/>
                <w:webHidden/>
              </w:rPr>
              <w:instrText xml:space="preserve"> PAGEREF _Toc234923683 \h </w:instrText>
            </w:r>
            <w:r w:rsidR="008A5FD8">
              <w:rPr>
                <w:noProof/>
                <w:webHidden/>
              </w:rPr>
            </w:r>
            <w:r w:rsidR="008A5FD8">
              <w:rPr>
                <w:noProof/>
                <w:webHidden/>
              </w:rPr>
              <w:fldChar w:fldCharType="separate"/>
            </w:r>
            <w:r w:rsidR="008A5FD8">
              <w:rPr>
                <w:noProof/>
                <w:webHidden/>
              </w:rPr>
              <w:t>4</w:t>
            </w:r>
            <w:r w:rsidR="008A5FD8">
              <w:rPr>
                <w:noProof/>
                <w:webHidden/>
              </w:rPr>
              <w:fldChar w:fldCharType="end"/>
            </w:r>
          </w:hyperlink>
        </w:p>
        <w:p w14:paraId="606C4E01" w14:textId="105CA7C3"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684" w:history="1">
            <w:r w:rsidR="008A5FD8" w:rsidRPr="00972FF2">
              <w:rPr>
                <w:rStyle w:val="Hyperlink"/>
                <w:noProof/>
                <w:lang w:val="bs-Latn-BA"/>
              </w:rPr>
              <w:t>2.5</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CBAM kao nova “logika tržišta” i zašto je strateški relevantan za industriju FBiH</w:t>
            </w:r>
            <w:r w:rsidR="008A5FD8">
              <w:rPr>
                <w:noProof/>
                <w:webHidden/>
              </w:rPr>
              <w:tab/>
            </w:r>
            <w:r w:rsidR="008A5FD8">
              <w:rPr>
                <w:noProof/>
                <w:webHidden/>
              </w:rPr>
              <w:fldChar w:fldCharType="begin"/>
            </w:r>
            <w:r w:rsidR="008A5FD8">
              <w:rPr>
                <w:noProof/>
                <w:webHidden/>
              </w:rPr>
              <w:instrText xml:space="preserve"> PAGEREF _Toc234923684 \h </w:instrText>
            </w:r>
            <w:r w:rsidR="008A5FD8">
              <w:rPr>
                <w:noProof/>
                <w:webHidden/>
              </w:rPr>
            </w:r>
            <w:r w:rsidR="008A5FD8">
              <w:rPr>
                <w:noProof/>
                <w:webHidden/>
              </w:rPr>
              <w:fldChar w:fldCharType="separate"/>
            </w:r>
            <w:r w:rsidR="008A5FD8">
              <w:rPr>
                <w:noProof/>
                <w:webHidden/>
              </w:rPr>
              <w:t>5</w:t>
            </w:r>
            <w:r w:rsidR="008A5FD8">
              <w:rPr>
                <w:noProof/>
                <w:webHidden/>
              </w:rPr>
              <w:fldChar w:fldCharType="end"/>
            </w:r>
          </w:hyperlink>
        </w:p>
        <w:p w14:paraId="35F96437" w14:textId="0D5159FC" w:rsidR="008A5FD8" w:rsidRDefault="001B15F8">
          <w:pPr>
            <w:pStyle w:val="TOC1"/>
            <w:tabs>
              <w:tab w:val="left" w:pos="440"/>
              <w:tab w:val="right" w:leader="dot" w:pos="9486"/>
            </w:tabs>
            <w:rPr>
              <w:rFonts w:asciiTheme="minorHAnsi" w:eastAsiaTheme="minorEastAsia" w:hAnsiTheme="minorHAnsi" w:cstheme="minorBidi"/>
              <w:noProof/>
              <w:kern w:val="2"/>
              <w:sz w:val="24"/>
              <w14:ligatures w14:val="standardContextual"/>
            </w:rPr>
          </w:pPr>
          <w:hyperlink w:anchor="_Toc234923685" w:history="1">
            <w:r w:rsidR="008A5FD8" w:rsidRPr="00972FF2">
              <w:rPr>
                <w:rStyle w:val="Hyperlink"/>
                <w:noProof/>
                <w:lang w:val="bs-Latn-BA"/>
              </w:rPr>
              <w:t>3</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STRATEŠKA PLATFORMA</w:t>
            </w:r>
            <w:r w:rsidR="008A5FD8">
              <w:rPr>
                <w:noProof/>
                <w:webHidden/>
              </w:rPr>
              <w:tab/>
            </w:r>
            <w:r w:rsidR="008A5FD8">
              <w:rPr>
                <w:noProof/>
                <w:webHidden/>
              </w:rPr>
              <w:fldChar w:fldCharType="begin"/>
            </w:r>
            <w:r w:rsidR="008A5FD8">
              <w:rPr>
                <w:noProof/>
                <w:webHidden/>
              </w:rPr>
              <w:instrText xml:space="preserve"> PAGEREF _Toc234923685 \h </w:instrText>
            </w:r>
            <w:r w:rsidR="008A5FD8">
              <w:rPr>
                <w:noProof/>
                <w:webHidden/>
              </w:rPr>
            </w:r>
            <w:r w:rsidR="008A5FD8">
              <w:rPr>
                <w:noProof/>
                <w:webHidden/>
              </w:rPr>
              <w:fldChar w:fldCharType="separate"/>
            </w:r>
            <w:r w:rsidR="008A5FD8">
              <w:rPr>
                <w:noProof/>
                <w:webHidden/>
              </w:rPr>
              <w:t>6</w:t>
            </w:r>
            <w:r w:rsidR="008A5FD8">
              <w:rPr>
                <w:noProof/>
                <w:webHidden/>
              </w:rPr>
              <w:fldChar w:fldCharType="end"/>
            </w:r>
          </w:hyperlink>
        </w:p>
        <w:p w14:paraId="3B866261" w14:textId="68300ADA"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686" w:history="1">
            <w:r w:rsidR="008A5FD8" w:rsidRPr="00972FF2">
              <w:rPr>
                <w:rStyle w:val="Hyperlink"/>
                <w:noProof/>
                <w:lang w:val="bs-Latn-BA"/>
              </w:rPr>
              <w:t>3.1</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Ekonomski i društveni okvir</w:t>
            </w:r>
            <w:r w:rsidR="008A5FD8">
              <w:rPr>
                <w:noProof/>
                <w:webHidden/>
              </w:rPr>
              <w:tab/>
            </w:r>
            <w:r w:rsidR="008A5FD8">
              <w:rPr>
                <w:noProof/>
                <w:webHidden/>
              </w:rPr>
              <w:fldChar w:fldCharType="begin"/>
            </w:r>
            <w:r w:rsidR="008A5FD8">
              <w:rPr>
                <w:noProof/>
                <w:webHidden/>
              </w:rPr>
              <w:instrText xml:space="preserve"> PAGEREF _Toc234923686 \h </w:instrText>
            </w:r>
            <w:r w:rsidR="008A5FD8">
              <w:rPr>
                <w:noProof/>
                <w:webHidden/>
              </w:rPr>
            </w:r>
            <w:r w:rsidR="008A5FD8">
              <w:rPr>
                <w:noProof/>
                <w:webHidden/>
              </w:rPr>
              <w:fldChar w:fldCharType="separate"/>
            </w:r>
            <w:r w:rsidR="008A5FD8">
              <w:rPr>
                <w:noProof/>
                <w:webHidden/>
              </w:rPr>
              <w:t>6</w:t>
            </w:r>
            <w:r w:rsidR="008A5FD8">
              <w:rPr>
                <w:noProof/>
                <w:webHidden/>
              </w:rPr>
              <w:fldChar w:fldCharType="end"/>
            </w:r>
          </w:hyperlink>
        </w:p>
        <w:p w14:paraId="2D78F942" w14:textId="7CD037FE"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687" w:history="1">
            <w:r w:rsidR="008A5FD8" w:rsidRPr="00972FF2">
              <w:rPr>
                <w:rStyle w:val="Hyperlink"/>
                <w:noProof/>
                <w:lang w:val="bs-Latn-BA"/>
              </w:rPr>
              <w:t>3.2</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Pravedna tranzicija</w:t>
            </w:r>
            <w:r w:rsidR="008A5FD8">
              <w:rPr>
                <w:noProof/>
                <w:webHidden/>
              </w:rPr>
              <w:tab/>
            </w:r>
            <w:r w:rsidR="008A5FD8">
              <w:rPr>
                <w:noProof/>
                <w:webHidden/>
              </w:rPr>
              <w:fldChar w:fldCharType="begin"/>
            </w:r>
            <w:r w:rsidR="008A5FD8">
              <w:rPr>
                <w:noProof/>
                <w:webHidden/>
              </w:rPr>
              <w:instrText xml:space="preserve"> PAGEREF _Toc234923687 \h </w:instrText>
            </w:r>
            <w:r w:rsidR="008A5FD8">
              <w:rPr>
                <w:noProof/>
                <w:webHidden/>
              </w:rPr>
            </w:r>
            <w:r w:rsidR="008A5FD8">
              <w:rPr>
                <w:noProof/>
                <w:webHidden/>
              </w:rPr>
              <w:fldChar w:fldCharType="separate"/>
            </w:r>
            <w:r w:rsidR="008A5FD8">
              <w:rPr>
                <w:noProof/>
                <w:webHidden/>
              </w:rPr>
              <w:t>7</w:t>
            </w:r>
            <w:r w:rsidR="008A5FD8">
              <w:rPr>
                <w:noProof/>
                <w:webHidden/>
              </w:rPr>
              <w:fldChar w:fldCharType="end"/>
            </w:r>
          </w:hyperlink>
        </w:p>
        <w:p w14:paraId="14FF2089" w14:textId="4F7317E7"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688" w:history="1">
            <w:r w:rsidR="008A5FD8" w:rsidRPr="00972FF2">
              <w:rPr>
                <w:rStyle w:val="Hyperlink"/>
                <w:noProof/>
                <w:lang w:val="bs-Latn-BA"/>
              </w:rPr>
              <w:t>3.2.1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Ključni izazovi pravedne tranzicije</w:t>
            </w:r>
            <w:r w:rsidR="008A5FD8">
              <w:rPr>
                <w:noProof/>
                <w:webHidden/>
              </w:rPr>
              <w:tab/>
            </w:r>
            <w:r w:rsidR="008A5FD8">
              <w:rPr>
                <w:noProof/>
                <w:webHidden/>
              </w:rPr>
              <w:fldChar w:fldCharType="begin"/>
            </w:r>
            <w:r w:rsidR="008A5FD8">
              <w:rPr>
                <w:noProof/>
                <w:webHidden/>
              </w:rPr>
              <w:instrText xml:space="preserve"> PAGEREF _Toc234923688 \h </w:instrText>
            </w:r>
            <w:r w:rsidR="008A5FD8">
              <w:rPr>
                <w:noProof/>
                <w:webHidden/>
              </w:rPr>
            </w:r>
            <w:r w:rsidR="008A5FD8">
              <w:rPr>
                <w:noProof/>
                <w:webHidden/>
              </w:rPr>
              <w:fldChar w:fldCharType="separate"/>
            </w:r>
            <w:r w:rsidR="008A5FD8">
              <w:rPr>
                <w:noProof/>
                <w:webHidden/>
              </w:rPr>
              <w:t>7</w:t>
            </w:r>
            <w:r w:rsidR="008A5FD8">
              <w:rPr>
                <w:noProof/>
                <w:webHidden/>
              </w:rPr>
              <w:fldChar w:fldCharType="end"/>
            </w:r>
          </w:hyperlink>
        </w:p>
        <w:p w14:paraId="1A8FED28" w14:textId="0778E487"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689" w:history="1">
            <w:r w:rsidR="008A5FD8" w:rsidRPr="00972FF2">
              <w:rPr>
                <w:rStyle w:val="Hyperlink"/>
                <w:noProof/>
                <w:lang w:val="bs-Latn-BA"/>
              </w:rPr>
              <w:t>3.3</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Industrija</w:t>
            </w:r>
            <w:r w:rsidR="008A5FD8">
              <w:rPr>
                <w:noProof/>
                <w:webHidden/>
              </w:rPr>
              <w:tab/>
            </w:r>
            <w:r w:rsidR="008A5FD8">
              <w:rPr>
                <w:noProof/>
                <w:webHidden/>
              </w:rPr>
              <w:fldChar w:fldCharType="begin"/>
            </w:r>
            <w:r w:rsidR="008A5FD8">
              <w:rPr>
                <w:noProof/>
                <w:webHidden/>
              </w:rPr>
              <w:instrText xml:space="preserve"> PAGEREF _Toc234923689 \h </w:instrText>
            </w:r>
            <w:r w:rsidR="008A5FD8">
              <w:rPr>
                <w:noProof/>
                <w:webHidden/>
              </w:rPr>
            </w:r>
            <w:r w:rsidR="008A5FD8">
              <w:rPr>
                <w:noProof/>
                <w:webHidden/>
              </w:rPr>
              <w:fldChar w:fldCharType="separate"/>
            </w:r>
            <w:r w:rsidR="008A5FD8">
              <w:rPr>
                <w:noProof/>
                <w:webHidden/>
              </w:rPr>
              <w:t>8</w:t>
            </w:r>
            <w:r w:rsidR="008A5FD8">
              <w:rPr>
                <w:noProof/>
                <w:webHidden/>
              </w:rPr>
              <w:fldChar w:fldCharType="end"/>
            </w:r>
          </w:hyperlink>
        </w:p>
        <w:p w14:paraId="1E89D2A7" w14:textId="1134B650"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690" w:history="1">
            <w:r w:rsidR="008A5FD8" w:rsidRPr="00972FF2">
              <w:rPr>
                <w:rStyle w:val="Hyperlink"/>
                <w:noProof/>
                <w:lang w:val="bs-Latn-BA"/>
              </w:rPr>
              <w:t>3.3.1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Analiza metalo-prerađivačke i elektroindustrije</w:t>
            </w:r>
            <w:r w:rsidR="008A5FD8">
              <w:rPr>
                <w:noProof/>
                <w:webHidden/>
              </w:rPr>
              <w:tab/>
            </w:r>
            <w:r w:rsidR="008A5FD8">
              <w:rPr>
                <w:noProof/>
                <w:webHidden/>
              </w:rPr>
              <w:fldChar w:fldCharType="begin"/>
            </w:r>
            <w:r w:rsidR="008A5FD8">
              <w:rPr>
                <w:noProof/>
                <w:webHidden/>
              </w:rPr>
              <w:instrText xml:space="preserve"> PAGEREF _Toc234923690 \h </w:instrText>
            </w:r>
            <w:r w:rsidR="008A5FD8">
              <w:rPr>
                <w:noProof/>
                <w:webHidden/>
              </w:rPr>
            </w:r>
            <w:r w:rsidR="008A5FD8">
              <w:rPr>
                <w:noProof/>
                <w:webHidden/>
              </w:rPr>
              <w:fldChar w:fldCharType="separate"/>
            </w:r>
            <w:r w:rsidR="008A5FD8">
              <w:rPr>
                <w:noProof/>
                <w:webHidden/>
              </w:rPr>
              <w:t>9</w:t>
            </w:r>
            <w:r w:rsidR="008A5FD8">
              <w:rPr>
                <w:noProof/>
                <w:webHidden/>
              </w:rPr>
              <w:fldChar w:fldCharType="end"/>
            </w:r>
          </w:hyperlink>
        </w:p>
        <w:p w14:paraId="28631035" w14:textId="56EE53CA"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691" w:history="1">
            <w:r w:rsidR="008A5FD8" w:rsidRPr="00972FF2">
              <w:rPr>
                <w:rStyle w:val="Hyperlink"/>
                <w:noProof/>
                <w:lang w:val="bs-Latn-BA"/>
              </w:rPr>
              <w:t>3.3.2</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Zapošljavanje</w:t>
            </w:r>
            <w:r w:rsidR="008A5FD8">
              <w:rPr>
                <w:noProof/>
                <w:webHidden/>
              </w:rPr>
              <w:tab/>
            </w:r>
            <w:r w:rsidR="008A5FD8">
              <w:rPr>
                <w:noProof/>
                <w:webHidden/>
              </w:rPr>
              <w:fldChar w:fldCharType="begin"/>
            </w:r>
            <w:r w:rsidR="008A5FD8">
              <w:rPr>
                <w:noProof/>
                <w:webHidden/>
              </w:rPr>
              <w:instrText xml:space="preserve"> PAGEREF _Toc234923691 \h </w:instrText>
            </w:r>
            <w:r w:rsidR="008A5FD8">
              <w:rPr>
                <w:noProof/>
                <w:webHidden/>
              </w:rPr>
            </w:r>
            <w:r w:rsidR="008A5FD8">
              <w:rPr>
                <w:noProof/>
                <w:webHidden/>
              </w:rPr>
              <w:fldChar w:fldCharType="separate"/>
            </w:r>
            <w:r w:rsidR="008A5FD8">
              <w:rPr>
                <w:noProof/>
                <w:webHidden/>
              </w:rPr>
              <w:t>12</w:t>
            </w:r>
            <w:r w:rsidR="008A5FD8">
              <w:rPr>
                <w:noProof/>
                <w:webHidden/>
              </w:rPr>
              <w:fldChar w:fldCharType="end"/>
            </w:r>
          </w:hyperlink>
        </w:p>
        <w:p w14:paraId="7B719C4A" w14:textId="05FB79A0"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692" w:history="1">
            <w:r w:rsidR="008A5FD8" w:rsidRPr="00972FF2">
              <w:rPr>
                <w:rStyle w:val="Hyperlink"/>
                <w:noProof/>
                <w:lang w:val="bs-Latn-BA"/>
              </w:rPr>
              <w:t>3.3.3</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Obrazovanje</w:t>
            </w:r>
            <w:r w:rsidR="008A5FD8">
              <w:rPr>
                <w:noProof/>
                <w:webHidden/>
              </w:rPr>
              <w:tab/>
            </w:r>
            <w:r w:rsidR="008A5FD8">
              <w:rPr>
                <w:noProof/>
                <w:webHidden/>
              </w:rPr>
              <w:fldChar w:fldCharType="begin"/>
            </w:r>
            <w:r w:rsidR="008A5FD8">
              <w:rPr>
                <w:noProof/>
                <w:webHidden/>
              </w:rPr>
              <w:instrText xml:space="preserve"> PAGEREF _Toc234923692 \h </w:instrText>
            </w:r>
            <w:r w:rsidR="008A5FD8">
              <w:rPr>
                <w:noProof/>
                <w:webHidden/>
              </w:rPr>
            </w:r>
            <w:r w:rsidR="008A5FD8">
              <w:rPr>
                <w:noProof/>
                <w:webHidden/>
              </w:rPr>
              <w:fldChar w:fldCharType="separate"/>
            </w:r>
            <w:r w:rsidR="008A5FD8">
              <w:rPr>
                <w:noProof/>
                <w:webHidden/>
              </w:rPr>
              <w:t>15</w:t>
            </w:r>
            <w:r w:rsidR="008A5FD8">
              <w:rPr>
                <w:noProof/>
                <w:webHidden/>
              </w:rPr>
              <w:fldChar w:fldCharType="end"/>
            </w:r>
          </w:hyperlink>
        </w:p>
        <w:p w14:paraId="5085B752" w14:textId="0DBD3F29"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693" w:history="1">
            <w:r w:rsidR="008A5FD8" w:rsidRPr="00972FF2">
              <w:rPr>
                <w:rStyle w:val="Hyperlink"/>
                <w:noProof/>
                <w:lang w:val="bs-Latn-BA"/>
              </w:rPr>
              <w:t>3.3.4</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Uvoz sirovina je strukturno visok i posebno pogađa one koji trebaju kvalitene materijale</w:t>
            </w:r>
            <w:r w:rsidR="008A5FD8">
              <w:rPr>
                <w:noProof/>
                <w:webHidden/>
              </w:rPr>
              <w:tab/>
            </w:r>
            <w:r w:rsidR="008A5FD8">
              <w:rPr>
                <w:noProof/>
                <w:webHidden/>
              </w:rPr>
              <w:fldChar w:fldCharType="begin"/>
            </w:r>
            <w:r w:rsidR="008A5FD8">
              <w:rPr>
                <w:noProof/>
                <w:webHidden/>
              </w:rPr>
              <w:instrText xml:space="preserve"> PAGEREF _Toc234923693 \h </w:instrText>
            </w:r>
            <w:r w:rsidR="008A5FD8">
              <w:rPr>
                <w:noProof/>
                <w:webHidden/>
              </w:rPr>
            </w:r>
            <w:r w:rsidR="008A5FD8">
              <w:rPr>
                <w:noProof/>
                <w:webHidden/>
              </w:rPr>
              <w:fldChar w:fldCharType="separate"/>
            </w:r>
            <w:r w:rsidR="008A5FD8">
              <w:rPr>
                <w:noProof/>
                <w:webHidden/>
              </w:rPr>
              <w:t>18</w:t>
            </w:r>
            <w:r w:rsidR="008A5FD8">
              <w:rPr>
                <w:noProof/>
                <w:webHidden/>
              </w:rPr>
              <w:fldChar w:fldCharType="end"/>
            </w:r>
          </w:hyperlink>
        </w:p>
        <w:p w14:paraId="34D6A8F8" w14:textId="3F425B81"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694" w:history="1">
            <w:r w:rsidR="008A5FD8" w:rsidRPr="00972FF2">
              <w:rPr>
                <w:rStyle w:val="Hyperlink"/>
                <w:noProof/>
                <w:lang w:val="bs-Latn-BA"/>
              </w:rPr>
              <w:t>3.3.5</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Uticaj industrije na okoliš</w:t>
            </w:r>
            <w:r w:rsidR="008A5FD8">
              <w:rPr>
                <w:noProof/>
                <w:webHidden/>
              </w:rPr>
              <w:tab/>
            </w:r>
            <w:r w:rsidR="008A5FD8">
              <w:rPr>
                <w:noProof/>
                <w:webHidden/>
              </w:rPr>
              <w:fldChar w:fldCharType="begin"/>
            </w:r>
            <w:r w:rsidR="008A5FD8">
              <w:rPr>
                <w:noProof/>
                <w:webHidden/>
              </w:rPr>
              <w:instrText xml:space="preserve"> PAGEREF _Toc234923694 \h </w:instrText>
            </w:r>
            <w:r w:rsidR="008A5FD8">
              <w:rPr>
                <w:noProof/>
                <w:webHidden/>
              </w:rPr>
            </w:r>
            <w:r w:rsidR="008A5FD8">
              <w:rPr>
                <w:noProof/>
                <w:webHidden/>
              </w:rPr>
              <w:fldChar w:fldCharType="separate"/>
            </w:r>
            <w:r w:rsidR="008A5FD8">
              <w:rPr>
                <w:noProof/>
                <w:webHidden/>
              </w:rPr>
              <w:t>18</w:t>
            </w:r>
            <w:r w:rsidR="008A5FD8">
              <w:rPr>
                <w:noProof/>
                <w:webHidden/>
              </w:rPr>
              <w:fldChar w:fldCharType="end"/>
            </w:r>
          </w:hyperlink>
        </w:p>
        <w:p w14:paraId="2A1D0651" w14:textId="479C2F17"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695" w:history="1">
            <w:r w:rsidR="008A5FD8" w:rsidRPr="00972FF2">
              <w:rPr>
                <w:rStyle w:val="Hyperlink"/>
                <w:noProof/>
                <w:lang w:val="bs-Latn-BA"/>
              </w:rPr>
              <w:t>3.4</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Analiza konkurentnosti industrije metala i elektro industrije u FBiH</w:t>
            </w:r>
            <w:r w:rsidR="008A5FD8">
              <w:rPr>
                <w:noProof/>
                <w:webHidden/>
              </w:rPr>
              <w:tab/>
            </w:r>
            <w:r w:rsidR="008A5FD8">
              <w:rPr>
                <w:noProof/>
                <w:webHidden/>
              </w:rPr>
              <w:fldChar w:fldCharType="begin"/>
            </w:r>
            <w:r w:rsidR="008A5FD8">
              <w:rPr>
                <w:noProof/>
                <w:webHidden/>
              </w:rPr>
              <w:instrText xml:space="preserve"> PAGEREF _Toc234923695 \h </w:instrText>
            </w:r>
            <w:r w:rsidR="008A5FD8">
              <w:rPr>
                <w:noProof/>
                <w:webHidden/>
              </w:rPr>
            </w:r>
            <w:r w:rsidR="008A5FD8">
              <w:rPr>
                <w:noProof/>
                <w:webHidden/>
              </w:rPr>
              <w:fldChar w:fldCharType="separate"/>
            </w:r>
            <w:r w:rsidR="008A5FD8">
              <w:rPr>
                <w:noProof/>
                <w:webHidden/>
              </w:rPr>
              <w:t>19</w:t>
            </w:r>
            <w:r w:rsidR="008A5FD8">
              <w:rPr>
                <w:noProof/>
                <w:webHidden/>
              </w:rPr>
              <w:fldChar w:fldCharType="end"/>
            </w:r>
          </w:hyperlink>
        </w:p>
        <w:p w14:paraId="36880B32" w14:textId="7725759B"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696" w:history="1">
            <w:r w:rsidR="008A5FD8" w:rsidRPr="00972FF2">
              <w:rPr>
                <w:rStyle w:val="Hyperlink"/>
                <w:noProof/>
                <w:lang w:val="bs-Latn-BA"/>
              </w:rPr>
              <w:t>3.4.1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Kratka analiza po djelatnostima</w:t>
            </w:r>
            <w:r w:rsidR="008A5FD8">
              <w:rPr>
                <w:noProof/>
                <w:webHidden/>
              </w:rPr>
              <w:tab/>
            </w:r>
            <w:r w:rsidR="008A5FD8">
              <w:rPr>
                <w:noProof/>
                <w:webHidden/>
              </w:rPr>
              <w:fldChar w:fldCharType="begin"/>
            </w:r>
            <w:r w:rsidR="008A5FD8">
              <w:rPr>
                <w:noProof/>
                <w:webHidden/>
              </w:rPr>
              <w:instrText xml:space="preserve"> PAGEREF _Toc234923696 \h </w:instrText>
            </w:r>
            <w:r w:rsidR="008A5FD8">
              <w:rPr>
                <w:noProof/>
                <w:webHidden/>
              </w:rPr>
            </w:r>
            <w:r w:rsidR="008A5FD8">
              <w:rPr>
                <w:noProof/>
                <w:webHidden/>
              </w:rPr>
              <w:fldChar w:fldCharType="separate"/>
            </w:r>
            <w:r w:rsidR="008A5FD8">
              <w:rPr>
                <w:noProof/>
                <w:webHidden/>
              </w:rPr>
              <w:t>22</w:t>
            </w:r>
            <w:r w:rsidR="008A5FD8">
              <w:rPr>
                <w:noProof/>
                <w:webHidden/>
              </w:rPr>
              <w:fldChar w:fldCharType="end"/>
            </w:r>
          </w:hyperlink>
        </w:p>
        <w:p w14:paraId="1C2258BB" w14:textId="5505F57A"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697" w:history="1">
            <w:r w:rsidR="008A5FD8" w:rsidRPr="00972FF2">
              <w:rPr>
                <w:rStyle w:val="Hyperlink"/>
                <w:noProof/>
                <w:lang w:val="bs-Latn-BA"/>
              </w:rPr>
              <w:t>3.4.2</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Kreativni, dinamični i brzi</w:t>
            </w:r>
            <w:r w:rsidR="008A5FD8">
              <w:rPr>
                <w:noProof/>
                <w:webHidden/>
              </w:rPr>
              <w:tab/>
            </w:r>
            <w:r w:rsidR="008A5FD8">
              <w:rPr>
                <w:noProof/>
                <w:webHidden/>
              </w:rPr>
              <w:fldChar w:fldCharType="begin"/>
            </w:r>
            <w:r w:rsidR="008A5FD8">
              <w:rPr>
                <w:noProof/>
                <w:webHidden/>
              </w:rPr>
              <w:instrText xml:space="preserve"> PAGEREF _Toc234923697 \h </w:instrText>
            </w:r>
            <w:r w:rsidR="008A5FD8">
              <w:rPr>
                <w:noProof/>
                <w:webHidden/>
              </w:rPr>
            </w:r>
            <w:r w:rsidR="008A5FD8">
              <w:rPr>
                <w:noProof/>
                <w:webHidden/>
              </w:rPr>
              <w:fldChar w:fldCharType="separate"/>
            </w:r>
            <w:r w:rsidR="008A5FD8">
              <w:rPr>
                <w:noProof/>
                <w:webHidden/>
              </w:rPr>
              <w:t>24</w:t>
            </w:r>
            <w:r w:rsidR="008A5FD8">
              <w:rPr>
                <w:noProof/>
                <w:webHidden/>
              </w:rPr>
              <w:fldChar w:fldCharType="end"/>
            </w:r>
          </w:hyperlink>
        </w:p>
        <w:p w14:paraId="6CB2B00F" w14:textId="076428EA"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698" w:history="1">
            <w:r w:rsidR="008A5FD8" w:rsidRPr="00972FF2">
              <w:rPr>
                <w:rStyle w:val="Hyperlink"/>
                <w:noProof/>
                <w:lang w:val="bs-Latn-BA"/>
              </w:rPr>
              <w:t>3.4.3</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Profitabilni u serijama i kvaliteti</w:t>
            </w:r>
            <w:r w:rsidR="008A5FD8">
              <w:rPr>
                <w:noProof/>
                <w:webHidden/>
              </w:rPr>
              <w:tab/>
            </w:r>
            <w:r w:rsidR="008A5FD8">
              <w:rPr>
                <w:noProof/>
                <w:webHidden/>
              </w:rPr>
              <w:fldChar w:fldCharType="begin"/>
            </w:r>
            <w:r w:rsidR="008A5FD8">
              <w:rPr>
                <w:noProof/>
                <w:webHidden/>
              </w:rPr>
              <w:instrText xml:space="preserve"> PAGEREF _Toc234923698 \h </w:instrText>
            </w:r>
            <w:r w:rsidR="008A5FD8">
              <w:rPr>
                <w:noProof/>
                <w:webHidden/>
              </w:rPr>
            </w:r>
            <w:r w:rsidR="008A5FD8">
              <w:rPr>
                <w:noProof/>
                <w:webHidden/>
              </w:rPr>
              <w:fldChar w:fldCharType="separate"/>
            </w:r>
            <w:r w:rsidR="008A5FD8">
              <w:rPr>
                <w:noProof/>
                <w:webHidden/>
              </w:rPr>
              <w:t>24</w:t>
            </w:r>
            <w:r w:rsidR="008A5FD8">
              <w:rPr>
                <w:noProof/>
                <w:webHidden/>
              </w:rPr>
              <w:fldChar w:fldCharType="end"/>
            </w:r>
          </w:hyperlink>
        </w:p>
        <w:p w14:paraId="1E191D26" w14:textId="2A6F3AB4"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699" w:history="1">
            <w:r w:rsidR="008A5FD8" w:rsidRPr="00972FF2">
              <w:rPr>
                <w:rStyle w:val="Hyperlink"/>
                <w:noProof/>
                <w:lang w:val="bs-Latn-BA"/>
              </w:rPr>
              <w:t>3.4.4</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Potrebna diverzifikacija</w:t>
            </w:r>
            <w:r w:rsidR="008A5FD8">
              <w:rPr>
                <w:noProof/>
                <w:webHidden/>
              </w:rPr>
              <w:tab/>
            </w:r>
            <w:r w:rsidR="008A5FD8">
              <w:rPr>
                <w:noProof/>
                <w:webHidden/>
              </w:rPr>
              <w:fldChar w:fldCharType="begin"/>
            </w:r>
            <w:r w:rsidR="008A5FD8">
              <w:rPr>
                <w:noProof/>
                <w:webHidden/>
              </w:rPr>
              <w:instrText xml:space="preserve"> PAGEREF _Toc234923699 \h </w:instrText>
            </w:r>
            <w:r w:rsidR="008A5FD8">
              <w:rPr>
                <w:noProof/>
                <w:webHidden/>
              </w:rPr>
            </w:r>
            <w:r w:rsidR="008A5FD8">
              <w:rPr>
                <w:noProof/>
                <w:webHidden/>
              </w:rPr>
              <w:fldChar w:fldCharType="separate"/>
            </w:r>
            <w:r w:rsidR="008A5FD8">
              <w:rPr>
                <w:noProof/>
                <w:webHidden/>
              </w:rPr>
              <w:t>24</w:t>
            </w:r>
            <w:r w:rsidR="008A5FD8">
              <w:rPr>
                <w:noProof/>
                <w:webHidden/>
              </w:rPr>
              <w:fldChar w:fldCharType="end"/>
            </w:r>
          </w:hyperlink>
        </w:p>
        <w:p w14:paraId="447FEB49" w14:textId="13290699"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00" w:history="1">
            <w:r w:rsidR="008A5FD8" w:rsidRPr="00972FF2">
              <w:rPr>
                <w:rStyle w:val="Hyperlink"/>
                <w:noProof/>
                <w:lang w:val="bs-Latn-BA"/>
              </w:rPr>
              <w:t>3.5</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Zaključak analize stanja i prilika u industriji i mogući razvojni scenariji</w:t>
            </w:r>
            <w:r w:rsidR="008A5FD8">
              <w:rPr>
                <w:noProof/>
                <w:webHidden/>
              </w:rPr>
              <w:tab/>
            </w:r>
            <w:r w:rsidR="008A5FD8">
              <w:rPr>
                <w:noProof/>
                <w:webHidden/>
              </w:rPr>
              <w:fldChar w:fldCharType="begin"/>
            </w:r>
            <w:r w:rsidR="008A5FD8">
              <w:rPr>
                <w:noProof/>
                <w:webHidden/>
              </w:rPr>
              <w:instrText xml:space="preserve"> PAGEREF _Toc234923700 \h </w:instrText>
            </w:r>
            <w:r w:rsidR="008A5FD8">
              <w:rPr>
                <w:noProof/>
                <w:webHidden/>
              </w:rPr>
            </w:r>
            <w:r w:rsidR="008A5FD8">
              <w:rPr>
                <w:noProof/>
                <w:webHidden/>
              </w:rPr>
              <w:fldChar w:fldCharType="separate"/>
            </w:r>
            <w:r w:rsidR="008A5FD8">
              <w:rPr>
                <w:noProof/>
                <w:webHidden/>
              </w:rPr>
              <w:t>26</w:t>
            </w:r>
            <w:r w:rsidR="008A5FD8">
              <w:rPr>
                <w:noProof/>
                <w:webHidden/>
              </w:rPr>
              <w:fldChar w:fldCharType="end"/>
            </w:r>
          </w:hyperlink>
        </w:p>
        <w:p w14:paraId="7A7216FF" w14:textId="0F340801"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01" w:history="1">
            <w:r w:rsidR="008A5FD8" w:rsidRPr="00972FF2">
              <w:rPr>
                <w:rStyle w:val="Hyperlink"/>
                <w:noProof/>
                <w:lang w:val="bs-Latn-BA"/>
              </w:rPr>
              <w:t>3.5.1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Analiza snaga, slabosti, prilika i prijetnji</w:t>
            </w:r>
            <w:r w:rsidR="008A5FD8">
              <w:rPr>
                <w:noProof/>
                <w:webHidden/>
              </w:rPr>
              <w:tab/>
            </w:r>
            <w:r w:rsidR="008A5FD8">
              <w:rPr>
                <w:noProof/>
                <w:webHidden/>
              </w:rPr>
              <w:fldChar w:fldCharType="begin"/>
            </w:r>
            <w:r w:rsidR="008A5FD8">
              <w:rPr>
                <w:noProof/>
                <w:webHidden/>
              </w:rPr>
              <w:instrText xml:space="preserve"> PAGEREF _Toc234923701 \h </w:instrText>
            </w:r>
            <w:r w:rsidR="008A5FD8">
              <w:rPr>
                <w:noProof/>
                <w:webHidden/>
              </w:rPr>
            </w:r>
            <w:r w:rsidR="008A5FD8">
              <w:rPr>
                <w:noProof/>
                <w:webHidden/>
              </w:rPr>
              <w:fldChar w:fldCharType="separate"/>
            </w:r>
            <w:r w:rsidR="008A5FD8">
              <w:rPr>
                <w:noProof/>
                <w:webHidden/>
              </w:rPr>
              <w:t>26</w:t>
            </w:r>
            <w:r w:rsidR="008A5FD8">
              <w:rPr>
                <w:noProof/>
                <w:webHidden/>
              </w:rPr>
              <w:fldChar w:fldCharType="end"/>
            </w:r>
          </w:hyperlink>
        </w:p>
        <w:p w14:paraId="05E93FC8" w14:textId="2A0698D0"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02" w:history="1">
            <w:r w:rsidR="008A5FD8" w:rsidRPr="00972FF2">
              <w:rPr>
                <w:rStyle w:val="Hyperlink"/>
                <w:noProof/>
                <w:lang w:val="bs-Latn-BA"/>
              </w:rPr>
              <w:t>3.5.2</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Potencijalni razvojni scenariji</w:t>
            </w:r>
            <w:r w:rsidR="008A5FD8">
              <w:rPr>
                <w:noProof/>
                <w:webHidden/>
              </w:rPr>
              <w:tab/>
            </w:r>
            <w:r w:rsidR="008A5FD8">
              <w:rPr>
                <w:noProof/>
                <w:webHidden/>
              </w:rPr>
              <w:fldChar w:fldCharType="begin"/>
            </w:r>
            <w:r w:rsidR="008A5FD8">
              <w:rPr>
                <w:noProof/>
                <w:webHidden/>
              </w:rPr>
              <w:instrText xml:space="preserve"> PAGEREF _Toc234923702 \h </w:instrText>
            </w:r>
            <w:r w:rsidR="008A5FD8">
              <w:rPr>
                <w:noProof/>
                <w:webHidden/>
              </w:rPr>
            </w:r>
            <w:r w:rsidR="008A5FD8">
              <w:rPr>
                <w:noProof/>
                <w:webHidden/>
              </w:rPr>
              <w:fldChar w:fldCharType="separate"/>
            </w:r>
            <w:r w:rsidR="008A5FD8">
              <w:rPr>
                <w:noProof/>
                <w:webHidden/>
              </w:rPr>
              <w:t>27</w:t>
            </w:r>
            <w:r w:rsidR="008A5FD8">
              <w:rPr>
                <w:noProof/>
                <w:webHidden/>
              </w:rPr>
              <w:fldChar w:fldCharType="end"/>
            </w:r>
          </w:hyperlink>
        </w:p>
        <w:p w14:paraId="60409AF8" w14:textId="44B6D2B3"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03" w:history="1">
            <w:r w:rsidR="008A5FD8" w:rsidRPr="00972FF2">
              <w:rPr>
                <w:rStyle w:val="Hyperlink"/>
                <w:noProof/>
                <w:lang w:val="bs-Latn-BA"/>
              </w:rPr>
              <w:t>3.6</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Mogući pravci razvoja industrije metala i elektro industrije</w:t>
            </w:r>
            <w:r w:rsidR="008A5FD8">
              <w:rPr>
                <w:noProof/>
                <w:webHidden/>
              </w:rPr>
              <w:tab/>
            </w:r>
            <w:r w:rsidR="008A5FD8">
              <w:rPr>
                <w:noProof/>
                <w:webHidden/>
              </w:rPr>
              <w:fldChar w:fldCharType="begin"/>
            </w:r>
            <w:r w:rsidR="008A5FD8">
              <w:rPr>
                <w:noProof/>
                <w:webHidden/>
              </w:rPr>
              <w:instrText xml:space="preserve"> PAGEREF _Toc234923703 \h </w:instrText>
            </w:r>
            <w:r w:rsidR="008A5FD8">
              <w:rPr>
                <w:noProof/>
                <w:webHidden/>
              </w:rPr>
            </w:r>
            <w:r w:rsidR="008A5FD8">
              <w:rPr>
                <w:noProof/>
                <w:webHidden/>
              </w:rPr>
              <w:fldChar w:fldCharType="separate"/>
            </w:r>
            <w:r w:rsidR="008A5FD8">
              <w:rPr>
                <w:noProof/>
                <w:webHidden/>
              </w:rPr>
              <w:t>30</w:t>
            </w:r>
            <w:r w:rsidR="008A5FD8">
              <w:rPr>
                <w:noProof/>
                <w:webHidden/>
              </w:rPr>
              <w:fldChar w:fldCharType="end"/>
            </w:r>
          </w:hyperlink>
        </w:p>
        <w:p w14:paraId="29860897" w14:textId="751686F1"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04" w:history="1">
            <w:r w:rsidR="008A5FD8" w:rsidRPr="00972FF2">
              <w:rPr>
                <w:rStyle w:val="Hyperlink"/>
                <w:noProof/>
                <w:lang w:val="bs-Latn-BA"/>
              </w:rPr>
              <w:t>3.7</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Ključna pitanja i uzroci slabijeg razvoja industrije - problemsko stablo i teorija promjene</w:t>
            </w:r>
            <w:r w:rsidR="008A5FD8">
              <w:rPr>
                <w:noProof/>
                <w:webHidden/>
              </w:rPr>
              <w:tab/>
            </w:r>
            <w:r w:rsidR="008A5FD8">
              <w:rPr>
                <w:noProof/>
                <w:webHidden/>
              </w:rPr>
              <w:fldChar w:fldCharType="begin"/>
            </w:r>
            <w:r w:rsidR="008A5FD8">
              <w:rPr>
                <w:noProof/>
                <w:webHidden/>
              </w:rPr>
              <w:instrText xml:space="preserve"> PAGEREF _Toc234923704 \h </w:instrText>
            </w:r>
            <w:r w:rsidR="008A5FD8">
              <w:rPr>
                <w:noProof/>
                <w:webHidden/>
              </w:rPr>
            </w:r>
            <w:r w:rsidR="008A5FD8">
              <w:rPr>
                <w:noProof/>
                <w:webHidden/>
              </w:rPr>
              <w:fldChar w:fldCharType="separate"/>
            </w:r>
            <w:r w:rsidR="008A5FD8">
              <w:rPr>
                <w:noProof/>
                <w:webHidden/>
              </w:rPr>
              <w:t>31</w:t>
            </w:r>
            <w:r w:rsidR="008A5FD8">
              <w:rPr>
                <w:noProof/>
                <w:webHidden/>
              </w:rPr>
              <w:fldChar w:fldCharType="end"/>
            </w:r>
          </w:hyperlink>
        </w:p>
        <w:p w14:paraId="1604634C" w14:textId="4CCD60D0"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05" w:history="1">
            <w:r w:rsidR="008A5FD8" w:rsidRPr="00972FF2">
              <w:rPr>
                <w:rStyle w:val="Hyperlink"/>
                <w:noProof/>
                <w:lang w:val="bs-Latn-BA"/>
              </w:rPr>
              <w:t>3.8</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Teorija promijene</w:t>
            </w:r>
            <w:r w:rsidR="008A5FD8">
              <w:rPr>
                <w:noProof/>
                <w:webHidden/>
              </w:rPr>
              <w:tab/>
            </w:r>
            <w:r w:rsidR="008A5FD8">
              <w:rPr>
                <w:noProof/>
                <w:webHidden/>
              </w:rPr>
              <w:fldChar w:fldCharType="begin"/>
            </w:r>
            <w:r w:rsidR="008A5FD8">
              <w:rPr>
                <w:noProof/>
                <w:webHidden/>
              </w:rPr>
              <w:instrText xml:space="preserve"> PAGEREF _Toc234923705 \h </w:instrText>
            </w:r>
            <w:r w:rsidR="008A5FD8">
              <w:rPr>
                <w:noProof/>
                <w:webHidden/>
              </w:rPr>
            </w:r>
            <w:r w:rsidR="008A5FD8">
              <w:rPr>
                <w:noProof/>
                <w:webHidden/>
              </w:rPr>
              <w:fldChar w:fldCharType="separate"/>
            </w:r>
            <w:r w:rsidR="008A5FD8">
              <w:rPr>
                <w:noProof/>
                <w:webHidden/>
              </w:rPr>
              <w:t>32</w:t>
            </w:r>
            <w:r w:rsidR="008A5FD8">
              <w:rPr>
                <w:noProof/>
                <w:webHidden/>
              </w:rPr>
              <w:fldChar w:fldCharType="end"/>
            </w:r>
          </w:hyperlink>
        </w:p>
        <w:p w14:paraId="4162174D" w14:textId="102C2FC4" w:rsidR="008A5FD8" w:rsidRDefault="001B15F8">
          <w:pPr>
            <w:pStyle w:val="TOC1"/>
            <w:tabs>
              <w:tab w:val="left" w:pos="440"/>
              <w:tab w:val="right" w:leader="dot" w:pos="9486"/>
            </w:tabs>
            <w:rPr>
              <w:rFonts w:asciiTheme="minorHAnsi" w:eastAsiaTheme="minorEastAsia" w:hAnsiTheme="minorHAnsi" w:cstheme="minorBidi"/>
              <w:noProof/>
              <w:kern w:val="2"/>
              <w:sz w:val="24"/>
              <w14:ligatures w14:val="standardContextual"/>
            </w:rPr>
          </w:pPr>
          <w:hyperlink w:anchor="_Toc234923706" w:history="1">
            <w:r w:rsidR="008A5FD8" w:rsidRPr="00972FF2">
              <w:rPr>
                <w:rStyle w:val="Hyperlink"/>
                <w:noProof/>
                <w:lang w:val="bs-Latn-BA"/>
              </w:rPr>
              <w:t>4</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VIZIJA, MISIJA I CILJEVI RAZVOJA</w:t>
            </w:r>
            <w:r w:rsidR="008A5FD8">
              <w:rPr>
                <w:noProof/>
                <w:webHidden/>
              </w:rPr>
              <w:tab/>
            </w:r>
            <w:r w:rsidR="008A5FD8">
              <w:rPr>
                <w:noProof/>
                <w:webHidden/>
              </w:rPr>
              <w:fldChar w:fldCharType="begin"/>
            </w:r>
            <w:r w:rsidR="008A5FD8">
              <w:rPr>
                <w:noProof/>
                <w:webHidden/>
              </w:rPr>
              <w:instrText xml:space="preserve"> PAGEREF _Toc234923706 \h </w:instrText>
            </w:r>
            <w:r w:rsidR="008A5FD8">
              <w:rPr>
                <w:noProof/>
                <w:webHidden/>
              </w:rPr>
            </w:r>
            <w:r w:rsidR="008A5FD8">
              <w:rPr>
                <w:noProof/>
                <w:webHidden/>
              </w:rPr>
              <w:fldChar w:fldCharType="separate"/>
            </w:r>
            <w:r w:rsidR="008A5FD8">
              <w:rPr>
                <w:noProof/>
                <w:webHidden/>
              </w:rPr>
              <w:t>33</w:t>
            </w:r>
            <w:r w:rsidR="008A5FD8">
              <w:rPr>
                <w:noProof/>
                <w:webHidden/>
              </w:rPr>
              <w:fldChar w:fldCharType="end"/>
            </w:r>
          </w:hyperlink>
        </w:p>
        <w:p w14:paraId="6B24C3C1" w14:textId="1ACFD244"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07" w:history="1">
            <w:r w:rsidR="008A5FD8" w:rsidRPr="00972FF2">
              <w:rPr>
                <w:rStyle w:val="Hyperlink"/>
                <w:noProof/>
                <w:lang w:val="bs-Latn-BA"/>
              </w:rPr>
              <w:t>4.1</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Vizija</w:t>
            </w:r>
            <w:r w:rsidR="008A5FD8">
              <w:rPr>
                <w:noProof/>
                <w:webHidden/>
              </w:rPr>
              <w:tab/>
            </w:r>
            <w:r w:rsidR="008A5FD8">
              <w:rPr>
                <w:noProof/>
                <w:webHidden/>
              </w:rPr>
              <w:fldChar w:fldCharType="begin"/>
            </w:r>
            <w:r w:rsidR="008A5FD8">
              <w:rPr>
                <w:noProof/>
                <w:webHidden/>
              </w:rPr>
              <w:instrText xml:space="preserve"> PAGEREF _Toc234923707 \h </w:instrText>
            </w:r>
            <w:r w:rsidR="008A5FD8">
              <w:rPr>
                <w:noProof/>
                <w:webHidden/>
              </w:rPr>
            </w:r>
            <w:r w:rsidR="008A5FD8">
              <w:rPr>
                <w:noProof/>
                <w:webHidden/>
              </w:rPr>
              <w:fldChar w:fldCharType="separate"/>
            </w:r>
            <w:r w:rsidR="008A5FD8">
              <w:rPr>
                <w:noProof/>
                <w:webHidden/>
              </w:rPr>
              <w:t>33</w:t>
            </w:r>
            <w:r w:rsidR="008A5FD8">
              <w:rPr>
                <w:noProof/>
                <w:webHidden/>
              </w:rPr>
              <w:fldChar w:fldCharType="end"/>
            </w:r>
          </w:hyperlink>
        </w:p>
        <w:p w14:paraId="7C76BAB2" w14:textId="0155ADAE"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08" w:history="1">
            <w:r w:rsidR="008A5FD8" w:rsidRPr="00972FF2">
              <w:rPr>
                <w:rStyle w:val="Hyperlink"/>
                <w:noProof/>
                <w:lang w:val="bs-Latn-BA"/>
              </w:rPr>
              <w:t>4.2</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Misija</w:t>
            </w:r>
            <w:r w:rsidR="008A5FD8">
              <w:rPr>
                <w:noProof/>
                <w:webHidden/>
              </w:rPr>
              <w:tab/>
            </w:r>
            <w:r w:rsidR="008A5FD8">
              <w:rPr>
                <w:noProof/>
                <w:webHidden/>
              </w:rPr>
              <w:fldChar w:fldCharType="begin"/>
            </w:r>
            <w:r w:rsidR="008A5FD8">
              <w:rPr>
                <w:noProof/>
                <w:webHidden/>
              </w:rPr>
              <w:instrText xml:space="preserve"> PAGEREF _Toc234923708 \h </w:instrText>
            </w:r>
            <w:r w:rsidR="008A5FD8">
              <w:rPr>
                <w:noProof/>
                <w:webHidden/>
              </w:rPr>
            </w:r>
            <w:r w:rsidR="008A5FD8">
              <w:rPr>
                <w:noProof/>
                <w:webHidden/>
              </w:rPr>
              <w:fldChar w:fldCharType="separate"/>
            </w:r>
            <w:r w:rsidR="008A5FD8">
              <w:rPr>
                <w:noProof/>
                <w:webHidden/>
              </w:rPr>
              <w:t>33</w:t>
            </w:r>
            <w:r w:rsidR="008A5FD8">
              <w:rPr>
                <w:noProof/>
                <w:webHidden/>
              </w:rPr>
              <w:fldChar w:fldCharType="end"/>
            </w:r>
          </w:hyperlink>
        </w:p>
        <w:p w14:paraId="71E53AF8" w14:textId="19FAF07A"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09" w:history="1">
            <w:r w:rsidR="008A5FD8" w:rsidRPr="00972FF2">
              <w:rPr>
                <w:rStyle w:val="Hyperlink"/>
                <w:noProof/>
                <w:lang w:val="bs-Latn-BA"/>
              </w:rPr>
              <w:t>4.3</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Opći cilj</w:t>
            </w:r>
            <w:r w:rsidR="008A5FD8">
              <w:rPr>
                <w:noProof/>
                <w:webHidden/>
              </w:rPr>
              <w:tab/>
            </w:r>
            <w:r w:rsidR="008A5FD8">
              <w:rPr>
                <w:noProof/>
                <w:webHidden/>
              </w:rPr>
              <w:fldChar w:fldCharType="begin"/>
            </w:r>
            <w:r w:rsidR="008A5FD8">
              <w:rPr>
                <w:noProof/>
                <w:webHidden/>
              </w:rPr>
              <w:instrText xml:space="preserve"> PAGEREF _Toc234923709 \h </w:instrText>
            </w:r>
            <w:r w:rsidR="008A5FD8">
              <w:rPr>
                <w:noProof/>
                <w:webHidden/>
              </w:rPr>
            </w:r>
            <w:r w:rsidR="008A5FD8">
              <w:rPr>
                <w:noProof/>
                <w:webHidden/>
              </w:rPr>
              <w:fldChar w:fldCharType="separate"/>
            </w:r>
            <w:r w:rsidR="008A5FD8">
              <w:rPr>
                <w:noProof/>
                <w:webHidden/>
              </w:rPr>
              <w:t>33</w:t>
            </w:r>
            <w:r w:rsidR="008A5FD8">
              <w:rPr>
                <w:noProof/>
                <w:webHidden/>
              </w:rPr>
              <w:fldChar w:fldCharType="end"/>
            </w:r>
          </w:hyperlink>
        </w:p>
        <w:p w14:paraId="02142320" w14:textId="4707ACBD"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10" w:history="1">
            <w:r w:rsidR="008A5FD8" w:rsidRPr="00972FF2">
              <w:rPr>
                <w:rStyle w:val="Hyperlink"/>
                <w:noProof/>
                <w:lang w:val="bs-Latn-BA"/>
              </w:rPr>
              <w:t>4.3.1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Strateški cilj 1: Industrijski razvoj od prototipa do serijske proizvodnje i plasmana proizvoda na tržište</w:t>
            </w:r>
            <w:r w:rsidR="008A5FD8">
              <w:rPr>
                <w:noProof/>
                <w:webHidden/>
              </w:rPr>
              <w:tab/>
            </w:r>
            <w:r w:rsidR="008A5FD8">
              <w:rPr>
                <w:noProof/>
                <w:webHidden/>
              </w:rPr>
              <w:fldChar w:fldCharType="begin"/>
            </w:r>
            <w:r w:rsidR="008A5FD8">
              <w:rPr>
                <w:noProof/>
                <w:webHidden/>
              </w:rPr>
              <w:instrText xml:space="preserve"> PAGEREF _Toc234923710 \h </w:instrText>
            </w:r>
            <w:r w:rsidR="008A5FD8">
              <w:rPr>
                <w:noProof/>
                <w:webHidden/>
              </w:rPr>
            </w:r>
            <w:r w:rsidR="008A5FD8">
              <w:rPr>
                <w:noProof/>
                <w:webHidden/>
              </w:rPr>
              <w:fldChar w:fldCharType="separate"/>
            </w:r>
            <w:r w:rsidR="008A5FD8">
              <w:rPr>
                <w:noProof/>
                <w:webHidden/>
              </w:rPr>
              <w:t>33</w:t>
            </w:r>
            <w:r w:rsidR="008A5FD8">
              <w:rPr>
                <w:noProof/>
                <w:webHidden/>
              </w:rPr>
              <w:fldChar w:fldCharType="end"/>
            </w:r>
          </w:hyperlink>
        </w:p>
        <w:p w14:paraId="59942CCF" w14:textId="5A1D56F8"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11" w:history="1">
            <w:r w:rsidR="008A5FD8" w:rsidRPr="00972FF2">
              <w:rPr>
                <w:rStyle w:val="Hyperlink"/>
                <w:noProof/>
                <w:lang w:val="bs-Latn-BA"/>
              </w:rPr>
              <w:t>4.3.2</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Strateški cilj 2: Digitalna i tehnološka transformacija proizvodnje i sistema kvaliteta</w:t>
            </w:r>
            <w:r w:rsidR="008A5FD8">
              <w:rPr>
                <w:noProof/>
                <w:webHidden/>
              </w:rPr>
              <w:tab/>
            </w:r>
            <w:r w:rsidR="008A5FD8">
              <w:rPr>
                <w:noProof/>
                <w:webHidden/>
              </w:rPr>
              <w:fldChar w:fldCharType="begin"/>
            </w:r>
            <w:r w:rsidR="008A5FD8">
              <w:rPr>
                <w:noProof/>
                <w:webHidden/>
              </w:rPr>
              <w:instrText xml:space="preserve"> PAGEREF _Toc234923711 \h </w:instrText>
            </w:r>
            <w:r w:rsidR="008A5FD8">
              <w:rPr>
                <w:noProof/>
                <w:webHidden/>
              </w:rPr>
            </w:r>
            <w:r w:rsidR="008A5FD8">
              <w:rPr>
                <w:noProof/>
                <w:webHidden/>
              </w:rPr>
              <w:fldChar w:fldCharType="separate"/>
            </w:r>
            <w:r w:rsidR="008A5FD8">
              <w:rPr>
                <w:noProof/>
                <w:webHidden/>
              </w:rPr>
              <w:t>34</w:t>
            </w:r>
            <w:r w:rsidR="008A5FD8">
              <w:rPr>
                <w:noProof/>
                <w:webHidden/>
              </w:rPr>
              <w:fldChar w:fldCharType="end"/>
            </w:r>
          </w:hyperlink>
        </w:p>
        <w:p w14:paraId="2487E528" w14:textId="005C3113"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12" w:history="1">
            <w:r w:rsidR="008A5FD8" w:rsidRPr="00972FF2">
              <w:rPr>
                <w:rStyle w:val="Hyperlink"/>
                <w:noProof/>
                <w:lang w:val="bs-Latn-BA"/>
              </w:rPr>
              <w:t>4.3.3</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Strateški cilj 3 Industrija zasnovana na vještinama i znanju</w:t>
            </w:r>
            <w:r w:rsidR="008A5FD8">
              <w:rPr>
                <w:noProof/>
                <w:webHidden/>
              </w:rPr>
              <w:tab/>
            </w:r>
            <w:r w:rsidR="008A5FD8">
              <w:rPr>
                <w:noProof/>
                <w:webHidden/>
              </w:rPr>
              <w:fldChar w:fldCharType="begin"/>
            </w:r>
            <w:r w:rsidR="008A5FD8">
              <w:rPr>
                <w:noProof/>
                <w:webHidden/>
              </w:rPr>
              <w:instrText xml:space="preserve"> PAGEREF _Toc234923712 \h </w:instrText>
            </w:r>
            <w:r w:rsidR="008A5FD8">
              <w:rPr>
                <w:noProof/>
                <w:webHidden/>
              </w:rPr>
            </w:r>
            <w:r w:rsidR="008A5FD8">
              <w:rPr>
                <w:noProof/>
                <w:webHidden/>
              </w:rPr>
              <w:fldChar w:fldCharType="separate"/>
            </w:r>
            <w:r w:rsidR="008A5FD8">
              <w:rPr>
                <w:noProof/>
                <w:webHidden/>
              </w:rPr>
              <w:t>34</w:t>
            </w:r>
            <w:r w:rsidR="008A5FD8">
              <w:rPr>
                <w:noProof/>
                <w:webHidden/>
              </w:rPr>
              <w:fldChar w:fldCharType="end"/>
            </w:r>
          </w:hyperlink>
        </w:p>
        <w:p w14:paraId="0C6F05DA" w14:textId="22C8B611"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13" w:history="1">
            <w:r w:rsidR="008A5FD8" w:rsidRPr="00972FF2">
              <w:rPr>
                <w:rStyle w:val="Hyperlink"/>
                <w:noProof/>
                <w:lang w:val="bs-Latn-BA"/>
              </w:rPr>
              <w:t>4.3.4</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Strateški cilj 4: Upravljanje razvojem sektora i unapređenje institucionalnog i regulatornog okvira</w:t>
            </w:r>
            <w:r w:rsidR="008A5FD8">
              <w:rPr>
                <w:noProof/>
                <w:webHidden/>
              </w:rPr>
              <w:tab/>
            </w:r>
            <w:r w:rsidR="008A5FD8">
              <w:rPr>
                <w:noProof/>
                <w:webHidden/>
              </w:rPr>
              <w:fldChar w:fldCharType="begin"/>
            </w:r>
            <w:r w:rsidR="008A5FD8">
              <w:rPr>
                <w:noProof/>
                <w:webHidden/>
              </w:rPr>
              <w:instrText xml:space="preserve"> PAGEREF _Toc234923713 \h </w:instrText>
            </w:r>
            <w:r w:rsidR="008A5FD8">
              <w:rPr>
                <w:noProof/>
                <w:webHidden/>
              </w:rPr>
            </w:r>
            <w:r w:rsidR="008A5FD8">
              <w:rPr>
                <w:noProof/>
                <w:webHidden/>
              </w:rPr>
              <w:fldChar w:fldCharType="separate"/>
            </w:r>
            <w:r w:rsidR="008A5FD8">
              <w:rPr>
                <w:noProof/>
                <w:webHidden/>
              </w:rPr>
              <w:t>35</w:t>
            </w:r>
            <w:r w:rsidR="008A5FD8">
              <w:rPr>
                <w:noProof/>
                <w:webHidden/>
              </w:rPr>
              <w:fldChar w:fldCharType="end"/>
            </w:r>
          </w:hyperlink>
        </w:p>
        <w:p w14:paraId="1A403944" w14:textId="7B495DF9" w:rsidR="008A5FD8" w:rsidRDefault="001B15F8">
          <w:pPr>
            <w:pStyle w:val="TOC1"/>
            <w:tabs>
              <w:tab w:val="left" w:pos="440"/>
              <w:tab w:val="right" w:leader="dot" w:pos="9486"/>
            </w:tabs>
            <w:rPr>
              <w:rFonts w:asciiTheme="minorHAnsi" w:eastAsiaTheme="minorEastAsia" w:hAnsiTheme="minorHAnsi" w:cstheme="minorBidi"/>
              <w:noProof/>
              <w:kern w:val="2"/>
              <w:sz w:val="24"/>
              <w14:ligatures w14:val="standardContextual"/>
            </w:rPr>
          </w:pPr>
          <w:hyperlink w:anchor="_Toc234923714" w:history="1">
            <w:r w:rsidR="008A5FD8" w:rsidRPr="00972FF2">
              <w:rPr>
                <w:rStyle w:val="Hyperlink"/>
                <w:noProof/>
                <w:lang w:val="bs-Latn-BA"/>
              </w:rPr>
              <w:t>5</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PRIORITETI I MJERE SA INDIKATORIMA</w:t>
            </w:r>
            <w:r w:rsidR="008A5FD8">
              <w:rPr>
                <w:noProof/>
                <w:webHidden/>
              </w:rPr>
              <w:tab/>
            </w:r>
            <w:r w:rsidR="008A5FD8">
              <w:rPr>
                <w:noProof/>
                <w:webHidden/>
              </w:rPr>
              <w:fldChar w:fldCharType="begin"/>
            </w:r>
            <w:r w:rsidR="008A5FD8">
              <w:rPr>
                <w:noProof/>
                <w:webHidden/>
              </w:rPr>
              <w:instrText xml:space="preserve"> PAGEREF _Toc234923714 \h </w:instrText>
            </w:r>
            <w:r w:rsidR="008A5FD8">
              <w:rPr>
                <w:noProof/>
                <w:webHidden/>
              </w:rPr>
            </w:r>
            <w:r w:rsidR="008A5FD8">
              <w:rPr>
                <w:noProof/>
                <w:webHidden/>
              </w:rPr>
              <w:fldChar w:fldCharType="separate"/>
            </w:r>
            <w:r w:rsidR="008A5FD8">
              <w:rPr>
                <w:noProof/>
                <w:webHidden/>
              </w:rPr>
              <w:t>36</w:t>
            </w:r>
            <w:r w:rsidR="008A5FD8">
              <w:rPr>
                <w:noProof/>
                <w:webHidden/>
              </w:rPr>
              <w:fldChar w:fldCharType="end"/>
            </w:r>
          </w:hyperlink>
        </w:p>
        <w:p w14:paraId="2CE19A9B" w14:textId="4EAFAD35"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15" w:history="1">
            <w:r w:rsidR="008A5FD8" w:rsidRPr="00972FF2">
              <w:rPr>
                <w:rStyle w:val="Hyperlink"/>
                <w:noProof/>
                <w:lang w:val="bs-Latn-BA"/>
              </w:rPr>
              <w:t>5.1</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Strateški cilj 1: Industrijski razvoj od prototipa do serijske proizvodnje i plasmana proizvoda na tržište</w:t>
            </w:r>
            <w:r w:rsidR="008A5FD8">
              <w:rPr>
                <w:noProof/>
                <w:webHidden/>
              </w:rPr>
              <w:tab/>
            </w:r>
            <w:r w:rsidR="008A5FD8">
              <w:rPr>
                <w:noProof/>
                <w:webHidden/>
              </w:rPr>
              <w:fldChar w:fldCharType="begin"/>
            </w:r>
            <w:r w:rsidR="008A5FD8">
              <w:rPr>
                <w:noProof/>
                <w:webHidden/>
              </w:rPr>
              <w:instrText xml:space="preserve"> PAGEREF _Toc234923715 \h </w:instrText>
            </w:r>
            <w:r w:rsidR="008A5FD8">
              <w:rPr>
                <w:noProof/>
                <w:webHidden/>
              </w:rPr>
            </w:r>
            <w:r w:rsidR="008A5FD8">
              <w:rPr>
                <w:noProof/>
                <w:webHidden/>
              </w:rPr>
              <w:fldChar w:fldCharType="separate"/>
            </w:r>
            <w:r w:rsidR="008A5FD8">
              <w:rPr>
                <w:noProof/>
                <w:webHidden/>
              </w:rPr>
              <w:t>36</w:t>
            </w:r>
            <w:r w:rsidR="008A5FD8">
              <w:rPr>
                <w:noProof/>
                <w:webHidden/>
              </w:rPr>
              <w:fldChar w:fldCharType="end"/>
            </w:r>
          </w:hyperlink>
        </w:p>
        <w:p w14:paraId="65F4E8EC" w14:textId="17DD8212"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16" w:history="1">
            <w:r w:rsidR="008A5FD8" w:rsidRPr="00972FF2">
              <w:rPr>
                <w:rStyle w:val="Hyperlink"/>
                <w:noProof/>
                <w:lang w:val="bs-Latn-BA"/>
              </w:rPr>
              <w:t>5.1.1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Prioritet: Proizvod i izvoz: „od pilot-faze do serijske proizvodnje“ platforma</w:t>
            </w:r>
            <w:r w:rsidR="008A5FD8">
              <w:rPr>
                <w:noProof/>
                <w:webHidden/>
              </w:rPr>
              <w:tab/>
            </w:r>
            <w:r w:rsidR="008A5FD8">
              <w:rPr>
                <w:noProof/>
                <w:webHidden/>
              </w:rPr>
              <w:fldChar w:fldCharType="begin"/>
            </w:r>
            <w:r w:rsidR="008A5FD8">
              <w:rPr>
                <w:noProof/>
                <w:webHidden/>
              </w:rPr>
              <w:instrText xml:space="preserve"> PAGEREF _Toc234923716 \h </w:instrText>
            </w:r>
            <w:r w:rsidR="008A5FD8">
              <w:rPr>
                <w:noProof/>
                <w:webHidden/>
              </w:rPr>
            </w:r>
            <w:r w:rsidR="008A5FD8">
              <w:rPr>
                <w:noProof/>
                <w:webHidden/>
              </w:rPr>
              <w:fldChar w:fldCharType="separate"/>
            </w:r>
            <w:r w:rsidR="008A5FD8">
              <w:rPr>
                <w:noProof/>
                <w:webHidden/>
              </w:rPr>
              <w:t>36</w:t>
            </w:r>
            <w:r w:rsidR="008A5FD8">
              <w:rPr>
                <w:noProof/>
                <w:webHidden/>
              </w:rPr>
              <w:fldChar w:fldCharType="end"/>
            </w:r>
          </w:hyperlink>
        </w:p>
        <w:p w14:paraId="7F98A3E9" w14:textId="7F57CC79"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17" w:history="1">
            <w:r w:rsidR="008A5FD8" w:rsidRPr="00972FF2">
              <w:rPr>
                <w:rStyle w:val="Hyperlink"/>
                <w:noProof/>
                <w:lang w:val="bs-Latn-BA"/>
              </w:rPr>
              <w:t>5.2</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Cilji 2: Digitalno-tehnološka tranzicija proizvodnje i kvaliteta</w:t>
            </w:r>
            <w:r w:rsidR="008A5FD8">
              <w:rPr>
                <w:noProof/>
                <w:webHidden/>
              </w:rPr>
              <w:tab/>
            </w:r>
            <w:r w:rsidR="008A5FD8">
              <w:rPr>
                <w:noProof/>
                <w:webHidden/>
              </w:rPr>
              <w:fldChar w:fldCharType="begin"/>
            </w:r>
            <w:r w:rsidR="008A5FD8">
              <w:rPr>
                <w:noProof/>
                <w:webHidden/>
              </w:rPr>
              <w:instrText xml:space="preserve"> PAGEREF _Toc234923717 \h </w:instrText>
            </w:r>
            <w:r w:rsidR="008A5FD8">
              <w:rPr>
                <w:noProof/>
                <w:webHidden/>
              </w:rPr>
            </w:r>
            <w:r w:rsidR="008A5FD8">
              <w:rPr>
                <w:noProof/>
                <w:webHidden/>
              </w:rPr>
              <w:fldChar w:fldCharType="separate"/>
            </w:r>
            <w:r w:rsidR="008A5FD8">
              <w:rPr>
                <w:noProof/>
                <w:webHidden/>
              </w:rPr>
              <w:t>40</w:t>
            </w:r>
            <w:r w:rsidR="008A5FD8">
              <w:rPr>
                <w:noProof/>
                <w:webHidden/>
              </w:rPr>
              <w:fldChar w:fldCharType="end"/>
            </w:r>
          </w:hyperlink>
        </w:p>
        <w:p w14:paraId="1DD51D5B" w14:textId="1344BBBD"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18" w:history="1">
            <w:r w:rsidR="008A5FD8" w:rsidRPr="00972FF2">
              <w:rPr>
                <w:rStyle w:val="Hyperlink"/>
                <w:noProof/>
                <w:lang w:val="bs-Latn-BA"/>
              </w:rPr>
              <w:t>5.2.1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2.1 Prioritet: Tehnološka i digitalna modernizacija proizvodnje (“tehnološko unapređenje ”)</w:t>
            </w:r>
            <w:r w:rsidR="008A5FD8">
              <w:rPr>
                <w:noProof/>
                <w:webHidden/>
              </w:rPr>
              <w:tab/>
            </w:r>
            <w:r w:rsidR="008A5FD8">
              <w:rPr>
                <w:noProof/>
                <w:webHidden/>
              </w:rPr>
              <w:fldChar w:fldCharType="begin"/>
            </w:r>
            <w:r w:rsidR="008A5FD8">
              <w:rPr>
                <w:noProof/>
                <w:webHidden/>
              </w:rPr>
              <w:instrText xml:space="preserve"> PAGEREF _Toc234923718 \h </w:instrText>
            </w:r>
            <w:r w:rsidR="008A5FD8">
              <w:rPr>
                <w:noProof/>
                <w:webHidden/>
              </w:rPr>
            </w:r>
            <w:r w:rsidR="008A5FD8">
              <w:rPr>
                <w:noProof/>
                <w:webHidden/>
              </w:rPr>
              <w:fldChar w:fldCharType="separate"/>
            </w:r>
            <w:r w:rsidR="008A5FD8">
              <w:rPr>
                <w:noProof/>
                <w:webHidden/>
              </w:rPr>
              <w:t>40</w:t>
            </w:r>
            <w:r w:rsidR="008A5FD8">
              <w:rPr>
                <w:noProof/>
                <w:webHidden/>
              </w:rPr>
              <w:fldChar w:fldCharType="end"/>
            </w:r>
          </w:hyperlink>
        </w:p>
        <w:p w14:paraId="13D3DB57" w14:textId="732DF988"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19" w:history="1">
            <w:r w:rsidR="008A5FD8" w:rsidRPr="00972FF2">
              <w:rPr>
                <w:rStyle w:val="Hyperlink"/>
                <w:noProof/>
                <w:lang w:val="bs-Latn-BA"/>
              </w:rPr>
              <w:t>5.2.2</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2.2 Prioritet: Energija, resursna efikasnost i kružna industrija</w:t>
            </w:r>
            <w:r w:rsidR="008A5FD8">
              <w:rPr>
                <w:noProof/>
                <w:webHidden/>
              </w:rPr>
              <w:tab/>
            </w:r>
            <w:r w:rsidR="008A5FD8">
              <w:rPr>
                <w:noProof/>
                <w:webHidden/>
              </w:rPr>
              <w:fldChar w:fldCharType="begin"/>
            </w:r>
            <w:r w:rsidR="008A5FD8">
              <w:rPr>
                <w:noProof/>
                <w:webHidden/>
              </w:rPr>
              <w:instrText xml:space="preserve"> PAGEREF _Toc234923719 \h </w:instrText>
            </w:r>
            <w:r w:rsidR="008A5FD8">
              <w:rPr>
                <w:noProof/>
                <w:webHidden/>
              </w:rPr>
            </w:r>
            <w:r w:rsidR="008A5FD8">
              <w:rPr>
                <w:noProof/>
                <w:webHidden/>
              </w:rPr>
              <w:fldChar w:fldCharType="separate"/>
            </w:r>
            <w:r w:rsidR="008A5FD8">
              <w:rPr>
                <w:noProof/>
                <w:webHidden/>
              </w:rPr>
              <w:t>44</w:t>
            </w:r>
            <w:r w:rsidR="008A5FD8">
              <w:rPr>
                <w:noProof/>
                <w:webHidden/>
              </w:rPr>
              <w:fldChar w:fldCharType="end"/>
            </w:r>
          </w:hyperlink>
        </w:p>
        <w:p w14:paraId="419263AF" w14:textId="1030A083"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20" w:history="1">
            <w:r w:rsidR="008A5FD8" w:rsidRPr="00972FF2">
              <w:rPr>
                <w:rStyle w:val="Hyperlink"/>
                <w:noProof/>
                <w:lang w:val="bs-Latn-BA"/>
              </w:rPr>
              <w:t>5.3</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Strateški cilj 3: Industrija temeljena na vještinama i znanju (trajna saradnja industrija–VET–univerziteti)</w:t>
            </w:r>
            <w:r w:rsidR="008A5FD8">
              <w:rPr>
                <w:noProof/>
                <w:webHidden/>
              </w:rPr>
              <w:tab/>
            </w:r>
            <w:r w:rsidR="008A5FD8">
              <w:rPr>
                <w:noProof/>
                <w:webHidden/>
              </w:rPr>
              <w:fldChar w:fldCharType="begin"/>
            </w:r>
            <w:r w:rsidR="008A5FD8">
              <w:rPr>
                <w:noProof/>
                <w:webHidden/>
              </w:rPr>
              <w:instrText xml:space="preserve"> PAGEREF _Toc234923720 \h </w:instrText>
            </w:r>
            <w:r w:rsidR="008A5FD8">
              <w:rPr>
                <w:noProof/>
                <w:webHidden/>
              </w:rPr>
            </w:r>
            <w:r w:rsidR="008A5FD8">
              <w:rPr>
                <w:noProof/>
                <w:webHidden/>
              </w:rPr>
              <w:fldChar w:fldCharType="separate"/>
            </w:r>
            <w:r w:rsidR="008A5FD8">
              <w:rPr>
                <w:noProof/>
                <w:webHidden/>
              </w:rPr>
              <w:t>46</w:t>
            </w:r>
            <w:r w:rsidR="008A5FD8">
              <w:rPr>
                <w:noProof/>
                <w:webHidden/>
              </w:rPr>
              <w:fldChar w:fldCharType="end"/>
            </w:r>
          </w:hyperlink>
        </w:p>
        <w:p w14:paraId="28070A91" w14:textId="411E234D"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21" w:history="1">
            <w:r w:rsidR="008A5FD8" w:rsidRPr="00972FF2">
              <w:rPr>
                <w:rStyle w:val="Hyperlink"/>
                <w:noProof/>
                <w:lang w:val="bs-Latn-BA"/>
              </w:rPr>
              <w:t>5.3.1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2.1 Prioritet: Vještine, talent i pravedna tranzicija radne snage</w:t>
            </w:r>
            <w:r w:rsidR="008A5FD8">
              <w:rPr>
                <w:noProof/>
                <w:webHidden/>
              </w:rPr>
              <w:tab/>
            </w:r>
            <w:r w:rsidR="008A5FD8">
              <w:rPr>
                <w:noProof/>
                <w:webHidden/>
              </w:rPr>
              <w:fldChar w:fldCharType="begin"/>
            </w:r>
            <w:r w:rsidR="008A5FD8">
              <w:rPr>
                <w:noProof/>
                <w:webHidden/>
              </w:rPr>
              <w:instrText xml:space="preserve"> PAGEREF _Toc234923721 \h </w:instrText>
            </w:r>
            <w:r w:rsidR="008A5FD8">
              <w:rPr>
                <w:noProof/>
                <w:webHidden/>
              </w:rPr>
            </w:r>
            <w:r w:rsidR="008A5FD8">
              <w:rPr>
                <w:noProof/>
                <w:webHidden/>
              </w:rPr>
              <w:fldChar w:fldCharType="separate"/>
            </w:r>
            <w:r w:rsidR="008A5FD8">
              <w:rPr>
                <w:noProof/>
                <w:webHidden/>
              </w:rPr>
              <w:t>46</w:t>
            </w:r>
            <w:r w:rsidR="008A5FD8">
              <w:rPr>
                <w:noProof/>
                <w:webHidden/>
              </w:rPr>
              <w:fldChar w:fldCharType="end"/>
            </w:r>
          </w:hyperlink>
        </w:p>
        <w:p w14:paraId="312D15EC" w14:textId="0FD88820"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22" w:history="1">
            <w:r w:rsidR="008A5FD8" w:rsidRPr="00972FF2">
              <w:rPr>
                <w:rStyle w:val="Hyperlink"/>
                <w:noProof/>
                <w:lang w:val="bs-Latn-BA"/>
              </w:rPr>
              <w:t>5.4</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Strateški cilj 4: Upravljanje razvojem i industrijskim okvirom (javne funkcije i “pravila igre”)</w:t>
            </w:r>
            <w:r w:rsidR="008A5FD8">
              <w:rPr>
                <w:noProof/>
                <w:webHidden/>
              </w:rPr>
              <w:tab/>
            </w:r>
            <w:r w:rsidR="008A5FD8">
              <w:rPr>
                <w:noProof/>
                <w:webHidden/>
              </w:rPr>
              <w:fldChar w:fldCharType="begin"/>
            </w:r>
            <w:r w:rsidR="008A5FD8">
              <w:rPr>
                <w:noProof/>
                <w:webHidden/>
              </w:rPr>
              <w:instrText xml:space="preserve"> PAGEREF _Toc234923722 \h </w:instrText>
            </w:r>
            <w:r w:rsidR="008A5FD8">
              <w:rPr>
                <w:noProof/>
                <w:webHidden/>
              </w:rPr>
            </w:r>
            <w:r w:rsidR="008A5FD8">
              <w:rPr>
                <w:noProof/>
                <w:webHidden/>
              </w:rPr>
              <w:fldChar w:fldCharType="separate"/>
            </w:r>
            <w:r w:rsidR="008A5FD8">
              <w:rPr>
                <w:noProof/>
                <w:webHidden/>
              </w:rPr>
              <w:t>50</w:t>
            </w:r>
            <w:r w:rsidR="008A5FD8">
              <w:rPr>
                <w:noProof/>
                <w:webHidden/>
              </w:rPr>
              <w:fldChar w:fldCharType="end"/>
            </w:r>
          </w:hyperlink>
        </w:p>
        <w:p w14:paraId="29AECFE2" w14:textId="4F267CD0"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23" w:history="1">
            <w:r w:rsidR="008A5FD8" w:rsidRPr="00972FF2">
              <w:rPr>
                <w:rStyle w:val="Hyperlink"/>
                <w:noProof/>
                <w:lang w:val="bs-Latn-BA"/>
              </w:rPr>
              <w:t>5.4.1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4.1 Prioritet: Kvalitet, standardi i usklađenost za EU tržište</w:t>
            </w:r>
            <w:r w:rsidR="008A5FD8">
              <w:rPr>
                <w:noProof/>
                <w:webHidden/>
              </w:rPr>
              <w:tab/>
            </w:r>
            <w:r w:rsidR="008A5FD8">
              <w:rPr>
                <w:noProof/>
                <w:webHidden/>
              </w:rPr>
              <w:fldChar w:fldCharType="begin"/>
            </w:r>
            <w:r w:rsidR="008A5FD8">
              <w:rPr>
                <w:noProof/>
                <w:webHidden/>
              </w:rPr>
              <w:instrText xml:space="preserve"> PAGEREF _Toc234923723 \h </w:instrText>
            </w:r>
            <w:r w:rsidR="008A5FD8">
              <w:rPr>
                <w:noProof/>
                <w:webHidden/>
              </w:rPr>
            </w:r>
            <w:r w:rsidR="008A5FD8">
              <w:rPr>
                <w:noProof/>
                <w:webHidden/>
              </w:rPr>
              <w:fldChar w:fldCharType="separate"/>
            </w:r>
            <w:r w:rsidR="008A5FD8">
              <w:rPr>
                <w:noProof/>
                <w:webHidden/>
              </w:rPr>
              <w:t>50</w:t>
            </w:r>
            <w:r w:rsidR="008A5FD8">
              <w:rPr>
                <w:noProof/>
                <w:webHidden/>
              </w:rPr>
              <w:fldChar w:fldCharType="end"/>
            </w:r>
          </w:hyperlink>
        </w:p>
        <w:p w14:paraId="3269E014" w14:textId="18F6F2E3"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24" w:history="1">
            <w:r w:rsidR="008A5FD8" w:rsidRPr="00972FF2">
              <w:rPr>
                <w:rStyle w:val="Hyperlink"/>
                <w:noProof/>
                <w:lang w:val="bs-Latn-BA"/>
              </w:rPr>
              <w:t>5.4.2</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4.2 Prioritet: Upravljanje razvojem i ekosistemom</w:t>
            </w:r>
            <w:r w:rsidR="008A5FD8">
              <w:rPr>
                <w:noProof/>
                <w:webHidden/>
              </w:rPr>
              <w:tab/>
            </w:r>
            <w:r w:rsidR="008A5FD8">
              <w:rPr>
                <w:noProof/>
                <w:webHidden/>
              </w:rPr>
              <w:fldChar w:fldCharType="begin"/>
            </w:r>
            <w:r w:rsidR="008A5FD8">
              <w:rPr>
                <w:noProof/>
                <w:webHidden/>
              </w:rPr>
              <w:instrText xml:space="preserve"> PAGEREF _Toc234923724 \h </w:instrText>
            </w:r>
            <w:r w:rsidR="008A5FD8">
              <w:rPr>
                <w:noProof/>
                <w:webHidden/>
              </w:rPr>
            </w:r>
            <w:r w:rsidR="008A5FD8">
              <w:rPr>
                <w:noProof/>
                <w:webHidden/>
              </w:rPr>
              <w:fldChar w:fldCharType="separate"/>
            </w:r>
            <w:r w:rsidR="008A5FD8">
              <w:rPr>
                <w:noProof/>
                <w:webHidden/>
              </w:rPr>
              <w:t>53</w:t>
            </w:r>
            <w:r w:rsidR="008A5FD8">
              <w:rPr>
                <w:noProof/>
                <w:webHidden/>
              </w:rPr>
              <w:fldChar w:fldCharType="end"/>
            </w:r>
          </w:hyperlink>
        </w:p>
        <w:p w14:paraId="22C623FA" w14:textId="66AD0082"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25" w:history="1">
            <w:r w:rsidR="008A5FD8" w:rsidRPr="00972FF2">
              <w:rPr>
                <w:rStyle w:val="Hyperlink"/>
                <w:noProof/>
                <w:lang w:val="bs-Latn-BA"/>
              </w:rPr>
              <w:t>5.5</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Identifikacija strateških projekata</w:t>
            </w:r>
            <w:r w:rsidR="008A5FD8">
              <w:rPr>
                <w:noProof/>
                <w:webHidden/>
              </w:rPr>
              <w:tab/>
            </w:r>
            <w:r w:rsidR="008A5FD8">
              <w:rPr>
                <w:noProof/>
                <w:webHidden/>
              </w:rPr>
              <w:fldChar w:fldCharType="begin"/>
            </w:r>
            <w:r w:rsidR="008A5FD8">
              <w:rPr>
                <w:noProof/>
                <w:webHidden/>
              </w:rPr>
              <w:instrText xml:space="preserve"> PAGEREF _Toc234923725 \h </w:instrText>
            </w:r>
            <w:r w:rsidR="008A5FD8">
              <w:rPr>
                <w:noProof/>
                <w:webHidden/>
              </w:rPr>
            </w:r>
            <w:r w:rsidR="008A5FD8">
              <w:rPr>
                <w:noProof/>
                <w:webHidden/>
              </w:rPr>
              <w:fldChar w:fldCharType="separate"/>
            </w:r>
            <w:r w:rsidR="008A5FD8">
              <w:rPr>
                <w:noProof/>
                <w:webHidden/>
              </w:rPr>
              <w:t>56</w:t>
            </w:r>
            <w:r w:rsidR="008A5FD8">
              <w:rPr>
                <w:noProof/>
                <w:webHidden/>
              </w:rPr>
              <w:fldChar w:fldCharType="end"/>
            </w:r>
          </w:hyperlink>
        </w:p>
        <w:p w14:paraId="265EF6F4" w14:textId="1D2991D8"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26" w:history="1">
            <w:r w:rsidR="008A5FD8" w:rsidRPr="00972FF2">
              <w:rPr>
                <w:rStyle w:val="Hyperlink"/>
                <w:noProof/>
                <w:lang w:val="bs-Latn-BA"/>
              </w:rPr>
              <w:t>5.5.1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Strateški projekat: Partnerstva za inovacije, proizvode, znanje i uključivanje u EU lance vrijednosti (metal/elektro FBiH)</w:t>
            </w:r>
            <w:r w:rsidR="008A5FD8">
              <w:rPr>
                <w:noProof/>
                <w:webHidden/>
              </w:rPr>
              <w:tab/>
            </w:r>
            <w:r w:rsidR="008A5FD8">
              <w:rPr>
                <w:noProof/>
                <w:webHidden/>
              </w:rPr>
              <w:fldChar w:fldCharType="begin"/>
            </w:r>
            <w:r w:rsidR="008A5FD8">
              <w:rPr>
                <w:noProof/>
                <w:webHidden/>
              </w:rPr>
              <w:instrText xml:space="preserve"> PAGEREF _Toc234923726 \h </w:instrText>
            </w:r>
            <w:r w:rsidR="008A5FD8">
              <w:rPr>
                <w:noProof/>
                <w:webHidden/>
              </w:rPr>
            </w:r>
            <w:r w:rsidR="008A5FD8">
              <w:rPr>
                <w:noProof/>
                <w:webHidden/>
              </w:rPr>
              <w:fldChar w:fldCharType="separate"/>
            </w:r>
            <w:r w:rsidR="008A5FD8">
              <w:rPr>
                <w:noProof/>
                <w:webHidden/>
              </w:rPr>
              <w:t>56</w:t>
            </w:r>
            <w:r w:rsidR="008A5FD8">
              <w:rPr>
                <w:noProof/>
                <w:webHidden/>
              </w:rPr>
              <w:fldChar w:fldCharType="end"/>
            </w:r>
          </w:hyperlink>
        </w:p>
        <w:p w14:paraId="2434ACE8" w14:textId="7341337E"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27" w:history="1">
            <w:r w:rsidR="008A5FD8" w:rsidRPr="00972FF2">
              <w:rPr>
                <w:rStyle w:val="Hyperlink"/>
                <w:noProof/>
                <w:lang w:val="bs-Latn-BA"/>
              </w:rPr>
              <w:t>5.5.2</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Strateški projekat: Razvoj kompetencija radnika i prekvalifikacije (metal/elektro FBiH)</w:t>
            </w:r>
            <w:r w:rsidR="008A5FD8">
              <w:rPr>
                <w:noProof/>
                <w:webHidden/>
              </w:rPr>
              <w:tab/>
            </w:r>
            <w:r w:rsidR="008A5FD8">
              <w:rPr>
                <w:noProof/>
                <w:webHidden/>
              </w:rPr>
              <w:fldChar w:fldCharType="begin"/>
            </w:r>
            <w:r w:rsidR="008A5FD8">
              <w:rPr>
                <w:noProof/>
                <w:webHidden/>
              </w:rPr>
              <w:instrText xml:space="preserve"> PAGEREF _Toc234923727 \h </w:instrText>
            </w:r>
            <w:r w:rsidR="008A5FD8">
              <w:rPr>
                <w:noProof/>
                <w:webHidden/>
              </w:rPr>
            </w:r>
            <w:r w:rsidR="008A5FD8">
              <w:rPr>
                <w:noProof/>
                <w:webHidden/>
              </w:rPr>
              <w:fldChar w:fldCharType="separate"/>
            </w:r>
            <w:r w:rsidR="008A5FD8">
              <w:rPr>
                <w:noProof/>
                <w:webHidden/>
              </w:rPr>
              <w:t>57</w:t>
            </w:r>
            <w:r w:rsidR="008A5FD8">
              <w:rPr>
                <w:noProof/>
                <w:webHidden/>
              </w:rPr>
              <w:fldChar w:fldCharType="end"/>
            </w:r>
          </w:hyperlink>
        </w:p>
        <w:p w14:paraId="13DA17F3" w14:textId="5D392542"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28" w:history="1">
            <w:r w:rsidR="008A5FD8" w:rsidRPr="00972FF2">
              <w:rPr>
                <w:rStyle w:val="Hyperlink"/>
                <w:noProof/>
                <w:lang w:val="bs-Latn-BA"/>
              </w:rPr>
              <w:t>5.5.3</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Strateški projekat: Investicioni program za produktivnost (kapitalna ulaganja, upravljanje proizvodnjom) u metalnoj i elektro industriji FBiH</w:t>
            </w:r>
            <w:r w:rsidR="008A5FD8">
              <w:rPr>
                <w:noProof/>
                <w:webHidden/>
              </w:rPr>
              <w:tab/>
            </w:r>
            <w:r w:rsidR="008A5FD8">
              <w:rPr>
                <w:noProof/>
                <w:webHidden/>
              </w:rPr>
              <w:fldChar w:fldCharType="begin"/>
            </w:r>
            <w:r w:rsidR="008A5FD8">
              <w:rPr>
                <w:noProof/>
                <w:webHidden/>
              </w:rPr>
              <w:instrText xml:space="preserve"> PAGEREF _Toc234923728 \h </w:instrText>
            </w:r>
            <w:r w:rsidR="008A5FD8">
              <w:rPr>
                <w:noProof/>
                <w:webHidden/>
              </w:rPr>
            </w:r>
            <w:r w:rsidR="008A5FD8">
              <w:rPr>
                <w:noProof/>
                <w:webHidden/>
              </w:rPr>
              <w:fldChar w:fldCharType="separate"/>
            </w:r>
            <w:r w:rsidR="008A5FD8">
              <w:rPr>
                <w:noProof/>
                <w:webHidden/>
              </w:rPr>
              <w:t>58</w:t>
            </w:r>
            <w:r w:rsidR="008A5FD8">
              <w:rPr>
                <w:noProof/>
                <w:webHidden/>
              </w:rPr>
              <w:fldChar w:fldCharType="end"/>
            </w:r>
          </w:hyperlink>
        </w:p>
        <w:p w14:paraId="30D58CAF" w14:textId="51B9E1EE" w:rsidR="008A5FD8" w:rsidRDefault="001B15F8">
          <w:pPr>
            <w:pStyle w:val="TOC1"/>
            <w:tabs>
              <w:tab w:val="left" w:pos="440"/>
              <w:tab w:val="right" w:leader="dot" w:pos="9486"/>
            </w:tabs>
            <w:rPr>
              <w:rFonts w:asciiTheme="minorHAnsi" w:eastAsiaTheme="minorEastAsia" w:hAnsiTheme="minorHAnsi" w:cstheme="minorBidi"/>
              <w:noProof/>
              <w:kern w:val="2"/>
              <w:sz w:val="24"/>
              <w14:ligatures w14:val="standardContextual"/>
            </w:rPr>
          </w:pPr>
          <w:hyperlink w:anchor="_Toc234923729" w:history="1">
            <w:r w:rsidR="008A5FD8" w:rsidRPr="00972FF2">
              <w:rPr>
                <w:rStyle w:val="Hyperlink"/>
                <w:noProof/>
                <w:lang w:val="bs-Latn-BA"/>
              </w:rPr>
              <w:t>6</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PROVJERA MEĐUSOBNE USKLAĐENOSTI STRATEŠKIH DOKUMENATA</w:t>
            </w:r>
            <w:r w:rsidR="008A5FD8">
              <w:rPr>
                <w:noProof/>
                <w:webHidden/>
              </w:rPr>
              <w:tab/>
            </w:r>
            <w:r w:rsidR="008A5FD8">
              <w:rPr>
                <w:noProof/>
                <w:webHidden/>
              </w:rPr>
              <w:fldChar w:fldCharType="begin"/>
            </w:r>
            <w:r w:rsidR="008A5FD8">
              <w:rPr>
                <w:noProof/>
                <w:webHidden/>
              </w:rPr>
              <w:instrText xml:space="preserve"> PAGEREF _Toc234923729 \h </w:instrText>
            </w:r>
            <w:r w:rsidR="008A5FD8">
              <w:rPr>
                <w:noProof/>
                <w:webHidden/>
              </w:rPr>
            </w:r>
            <w:r w:rsidR="008A5FD8">
              <w:rPr>
                <w:noProof/>
                <w:webHidden/>
              </w:rPr>
              <w:fldChar w:fldCharType="separate"/>
            </w:r>
            <w:r w:rsidR="008A5FD8">
              <w:rPr>
                <w:noProof/>
                <w:webHidden/>
              </w:rPr>
              <w:t>60</w:t>
            </w:r>
            <w:r w:rsidR="008A5FD8">
              <w:rPr>
                <w:noProof/>
                <w:webHidden/>
              </w:rPr>
              <w:fldChar w:fldCharType="end"/>
            </w:r>
          </w:hyperlink>
        </w:p>
        <w:p w14:paraId="0B82F363" w14:textId="7647A2A8"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30" w:history="1">
            <w:r w:rsidR="008A5FD8" w:rsidRPr="00972FF2">
              <w:rPr>
                <w:rStyle w:val="Hyperlink"/>
                <w:noProof/>
                <w:lang w:val="bs-Latn-BA"/>
              </w:rPr>
              <w:t>6.1</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Povezanost Strategije sa Ciljevima održivog razvoja</w:t>
            </w:r>
            <w:r w:rsidR="008A5FD8">
              <w:rPr>
                <w:noProof/>
                <w:webHidden/>
              </w:rPr>
              <w:tab/>
            </w:r>
            <w:r w:rsidR="008A5FD8">
              <w:rPr>
                <w:noProof/>
                <w:webHidden/>
              </w:rPr>
              <w:fldChar w:fldCharType="begin"/>
            </w:r>
            <w:r w:rsidR="008A5FD8">
              <w:rPr>
                <w:noProof/>
                <w:webHidden/>
              </w:rPr>
              <w:instrText xml:space="preserve"> PAGEREF _Toc234923730 \h </w:instrText>
            </w:r>
            <w:r w:rsidR="008A5FD8">
              <w:rPr>
                <w:noProof/>
                <w:webHidden/>
              </w:rPr>
            </w:r>
            <w:r w:rsidR="008A5FD8">
              <w:rPr>
                <w:noProof/>
                <w:webHidden/>
              </w:rPr>
              <w:fldChar w:fldCharType="separate"/>
            </w:r>
            <w:r w:rsidR="008A5FD8">
              <w:rPr>
                <w:noProof/>
                <w:webHidden/>
              </w:rPr>
              <w:t>60</w:t>
            </w:r>
            <w:r w:rsidR="008A5FD8">
              <w:rPr>
                <w:noProof/>
                <w:webHidden/>
              </w:rPr>
              <w:fldChar w:fldCharType="end"/>
            </w:r>
          </w:hyperlink>
        </w:p>
        <w:p w14:paraId="39BFE053" w14:textId="3FE7ECA6"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31" w:history="1">
            <w:r w:rsidR="008A5FD8" w:rsidRPr="00972FF2">
              <w:rPr>
                <w:rStyle w:val="Hyperlink"/>
                <w:noProof/>
                <w:lang w:val="bs-Latn-BA"/>
              </w:rPr>
              <w:t>6.2</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Provjera međusobne usklađenosti strateških dokumenata</w:t>
            </w:r>
            <w:r w:rsidR="008A5FD8">
              <w:rPr>
                <w:noProof/>
                <w:webHidden/>
              </w:rPr>
              <w:tab/>
            </w:r>
            <w:r w:rsidR="008A5FD8">
              <w:rPr>
                <w:noProof/>
                <w:webHidden/>
              </w:rPr>
              <w:fldChar w:fldCharType="begin"/>
            </w:r>
            <w:r w:rsidR="008A5FD8">
              <w:rPr>
                <w:noProof/>
                <w:webHidden/>
              </w:rPr>
              <w:instrText xml:space="preserve"> PAGEREF _Toc234923731 \h </w:instrText>
            </w:r>
            <w:r w:rsidR="008A5FD8">
              <w:rPr>
                <w:noProof/>
                <w:webHidden/>
              </w:rPr>
            </w:r>
            <w:r w:rsidR="008A5FD8">
              <w:rPr>
                <w:noProof/>
                <w:webHidden/>
              </w:rPr>
              <w:fldChar w:fldCharType="separate"/>
            </w:r>
            <w:r w:rsidR="008A5FD8">
              <w:rPr>
                <w:noProof/>
                <w:webHidden/>
              </w:rPr>
              <w:t>60</w:t>
            </w:r>
            <w:r w:rsidR="008A5FD8">
              <w:rPr>
                <w:noProof/>
                <w:webHidden/>
              </w:rPr>
              <w:fldChar w:fldCharType="end"/>
            </w:r>
          </w:hyperlink>
        </w:p>
        <w:p w14:paraId="110DB54F" w14:textId="0CEACD47"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32" w:history="1">
            <w:r w:rsidR="008A5FD8" w:rsidRPr="00972FF2">
              <w:rPr>
                <w:rStyle w:val="Hyperlink"/>
                <w:noProof/>
                <w:lang w:val="bs-Latn-BA"/>
              </w:rPr>
              <w:t>6.3</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Uskađenost sa prostorno planskom dokumentacijom</w:t>
            </w:r>
            <w:r w:rsidR="008A5FD8">
              <w:rPr>
                <w:noProof/>
                <w:webHidden/>
              </w:rPr>
              <w:tab/>
            </w:r>
            <w:r w:rsidR="008A5FD8">
              <w:rPr>
                <w:noProof/>
                <w:webHidden/>
              </w:rPr>
              <w:fldChar w:fldCharType="begin"/>
            </w:r>
            <w:r w:rsidR="008A5FD8">
              <w:rPr>
                <w:noProof/>
                <w:webHidden/>
              </w:rPr>
              <w:instrText xml:space="preserve"> PAGEREF _Toc234923732 \h </w:instrText>
            </w:r>
            <w:r w:rsidR="008A5FD8">
              <w:rPr>
                <w:noProof/>
                <w:webHidden/>
              </w:rPr>
            </w:r>
            <w:r w:rsidR="008A5FD8">
              <w:rPr>
                <w:noProof/>
                <w:webHidden/>
              </w:rPr>
              <w:fldChar w:fldCharType="separate"/>
            </w:r>
            <w:r w:rsidR="008A5FD8">
              <w:rPr>
                <w:noProof/>
                <w:webHidden/>
              </w:rPr>
              <w:t>61</w:t>
            </w:r>
            <w:r w:rsidR="008A5FD8">
              <w:rPr>
                <w:noProof/>
                <w:webHidden/>
              </w:rPr>
              <w:fldChar w:fldCharType="end"/>
            </w:r>
          </w:hyperlink>
        </w:p>
        <w:p w14:paraId="55F1536B" w14:textId="5D06F804"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33" w:history="1">
            <w:r w:rsidR="008A5FD8" w:rsidRPr="00972FF2">
              <w:rPr>
                <w:rStyle w:val="Hyperlink"/>
                <w:noProof/>
                <w:lang w:val="bs-Latn-BA"/>
              </w:rPr>
              <w:t>6.4</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Strategija zapošljavanja u Federaciji Bosne i Hercegovine (2023-2030)</w:t>
            </w:r>
            <w:r w:rsidR="008A5FD8">
              <w:rPr>
                <w:noProof/>
                <w:webHidden/>
              </w:rPr>
              <w:tab/>
            </w:r>
            <w:r w:rsidR="008A5FD8">
              <w:rPr>
                <w:noProof/>
                <w:webHidden/>
              </w:rPr>
              <w:fldChar w:fldCharType="begin"/>
            </w:r>
            <w:r w:rsidR="008A5FD8">
              <w:rPr>
                <w:noProof/>
                <w:webHidden/>
              </w:rPr>
              <w:instrText xml:space="preserve"> PAGEREF _Toc234923733 \h </w:instrText>
            </w:r>
            <w:r w:rsidR="008A5FD8">
              <w:rPr>
                <w:noProof/>
                <w:webHidden/>
              </w:rPr>
            </w:r>
            <w:r w:rsidR="008A5FD8">
              <w:rPr>
                <w:noProof/>
                <w:webHidden/>
              </w:rPr>
              <w:fldChar w:fldCharType="separate"/>
            </w:r>
            <w:r w:rsidR="008A5FD8">
              <w:rPr>
                <w:noProof/>
                <w:webHidden/>
              </w:rPr>
              <w:t>61</w:t>
            </w:r>
            <w:r w:rsidR="008A5FD8">
              <w:rPr>
                <w:noProof/>
                <w:webHidden/>
              </w:rPr>
              <w:fldChar w:fldCharType="end"/>
            </w:r>
          </w:hyperlink>
        </w:p>
        <w:p w14:paraId="261A00CC" w14:textId="2A467840"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34" w:history="1">
            <w:r w:rsidR="008A5FD8" w:rsidRPr="00972FF2">
              <w:rPr>
                <w:rStyle w:val="Hyperlink"/>
                <w:noProof/>
                <w:lang w:val="bs-Latn-BA"/>
              </w:rPr>
              <w:t>6.5</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Strategija razvoja male privrede Federacije Bosne i Hercegovine 2022-2027.</w:t>
            </w:r>
            <w:r w:rsidR="008A5FD8">
              <w:rPr>
                <w:noProof/>
                <w:webHidden/>
              </w:rPr>
              <w:tab/>
            </w:r>
            <w:r w:rsidR="008A5FD8">
              <w:rPr>
                <w:noProof/>
                <w:webHidden/>
              </w:rPr>
              <w:fldChar w:fldCharType="begin"/>
            </w:r>
            <w:r w:rsidR="008A5FD8">
              <w:rPr>
                <w:noProof/>
                <w:webHidden/>
              </w:rPr>
              <w:instrText xml:space="preserve"> PAGEREF _Toc234923734 \h </w:instrText>
            </w:r>
            <w:r w:rsidR="008A5FD8">
              <w:rPr>
                <w:noProof/>
                <w:webHidden/>
              </w:rPr>
            </w:r>
            <w:r w:rsidR="008A5FD8">
              <w:rPr>
                <w:noProof/>
                <w:webHidden/>
              </w:rPr>
              <w:fldChar w:fldCharType="separate"/>
            </w:r>
            <w:r w:rsidR="008A5FD8">
              <w:rPr>
                <w:noProof/>
                <w:webHidden/>
              </w:rPr>
              <w:t>63</w:t>
            </w:r>
            <w:r w:rsidR="008A5FD8">
              <w:rPr>
                <w:noProof/>
                <w:webHidden/>
              </w:rPr>
              <w:fldChar w:fldCharType="end"/>
            </w:r>
          </w:hyperlink>
        </w:p>
        <w:p w14:paraId="4E9D4C2E" w14:textId="03857016"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35" w:history="1">
            <w:r w:rsidR="008A5FD8" w:rsidRPr="00972FF2">
              <w:rPr>
                <w:rStyle w:val="Hyperlink"/>
                <w:noProof/>
                <w:lang w:val="bs-Latn-BA"/>
              </w:rPr>
              <w:t>6.6</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Zaštita okoline i okvir za cirkularna rješenja</w:t>
            </w:r>
            <w:r w:rsidR="008A5FD8">
              <w:rPr>
                <w:noProof/>
                <w:webHidden/>
              </w:rPr>
              <w:tab/>
            </w:r>
            <w:r w:rsidR="008A5FD8">
              <w:rPr>
                <w:noProof/>
                <w:webHidden/>
              </w:rPr>
              <w:fldChar w:fldCharType="begin"/>
            </w:r>
            <w:r w:rsidR="008A5FD8">
              <w:rPr>
                <w:noProof/>
                <w:webHidden/>
              </w:rPr>
              <w:instrText xml:space="preserve"> PAGEREF _Toc234923735 \h </w:instrText>
            </w:r>
            <w:r w:rsidR="008A5FD8">
              <w:rPr>
                <w:noProof/>
                <w:webHidden/>
              </w:rPr>
            </w:r>
            <w:r w:rsidR="008A5FD8">
              <w:rPr>
                <w:noProof/>
                <w:webHidden/>
              </w:rPr>
              <w:fldChar w:fldCharType="separate"/>
            </w:r>
            <w:r w:rsidR="008A5FD8">
              <w:rPr>
                <w:noProof/>
                <w:webHidden/>
              </w:rPr>
              <w:t>65</w:t>
            </w:r>
            <w:r w:rsidR="008A5FD8">
              <w:rPr>
                <w:noProof/>
                <w:webHidden/>
              </w:rPr>
              <w:fldChar w:fldCharType="end"/>
            </w:r>
          </w:hyperlink>
        </w:p>
        <w:p w14:paraId="038051CA" w14:textId="29B5C3D1"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36" w:history="1">
            <w:r w:rsidR="008A5FD8" w:rsidRPr="00972FF2">
              <w:rPr>
                <w:rStyle w:val="Hyperlink"/>
                <w:noProof/>
                <w:lang w:val="bs-Latn-BA"/>
              </w:rPr>
              <w:t>6.6.1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Okvir cirkularnih rješenja (šta znači u praksi za metal/elektro)</w:t>
            </w:r>
            <w:r w:rsidR="008A5FD8">
              <w:rPr>
                <w:noProof/>
                <w:webHidden/>
              </w:rPr>
              <w:tab/>
            </w:r>
            <w:r w:rsidR="008A5FD8">
              <w:rPr>
                <w:noProof/>
                <w:webHidden/>
              </w:rPr>
              <w:fldChar w:fldCharType="begin"/>
            </w:r>
            <w:r w:rsidR="008A5FD8">
              <w:rPr>
                <w:noProof/>
                <w:webHidden/>
              </w:rPr>
              <w:instrText xml:space="preserve"> PAGEREF _Toc234923736 \h </w:instrText>
            </w:r>
            <w:r w:rsidR="008A5FD8">
              <w:rPr>
                <w:noProof/>
                <w:webHidden/>
              </w:rPr>
            </w:r>
            <w:r w:rsidR="008A5FD8">
              <w:rPr>
                <w:noProof/>
                <w:webHidden/>
              </w:rPr>
              <w:fldChar w:fldCharType="separate"/>
            </w:r>
            <w:r w:rsidR="008A5FD8">
              <w:rPr>
                <w:noProof/>
                <w:webHidden/>
              </w:rPr>
              <w:t>65</w:t>
            </w:r>
            <w:r w:rsidR="008A5FD8">
              <w:rPr>
                <w:noProof/>
                <w:webHidden/>
              </w:rPr>
              <w:fldChar w:fldCharType="end"/>
            </w:r>
          </w:hyperlink>
        </w:p>
        <w:p w14:paraId="6CCE5406" w14:textId="7290558D"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37" w:history="1">
            <w:r w:rsidR="008A5FD8" w:rsidRPr="00972FF2">
              <w:rPr>
                <w:rStyle w:val="Hyperlink"/>
                <w:noProof/>
                <w:lang w:val="bs-Latn-BA"/>
              </w:rPr>
              <w:t>6.6.2</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Upravljanje i politike</w:t>
            </w:r>
            <w:r w:rsidR="008A5FD8">
              <w:rPr>
                <w:noProof/>
                <w:webHidden/>
              </w:rPr>
              <w:tab/>
            </w:r>
            <w:r w:rsidR="008A5FD8">
              <w:rPr>
                <w:noProof/>
                <w:webHidden/>
              </w:rPr>
              <w:fldChar w:fldCharType="begin"/>
            </w:r>
            <w:r w:rsidR="008A5FD8">
              <w:rPr>
                <w:noProof/>
                <w:webHidden/>
              </w:rPr>
              <w:instrText xml:space="preserve"> PAGEREF _Toc234923737 \h </w:instrText>
            </w:r>
            <w:r w:rsidR="008A5FD8">
              <w:rPr>
                <w:noProof/>
                <w:webHidden/>
              </w:rPr>
            </w:r>
            <w:r w:rsidR="008A5FD8">
              <w:rPr>
                <w:noProof/>
                <w:webHidden/>
              </w:rPr>
              <w:fldChar w:fldCharType="separate"/>
            </w:r>
            <w:r w:rsidR="008A5FD8">
              <w:rPr>
                <w:noProof/>
                <w:webHidden/>
              </w:rPr>
              <w:t>65</w:t>
            </w:r>
            <w:r w:rsidR="008A5FD8">
              <w:rPr>
                <w:noProof/>
                <w:webHidden/>
              </w:rPr>
              <w:fldChar w:fldCharType="end"/>
            </w:r>
          </w:hyperlink>
        </w:p>
        <w:p w14:paraId="427A5960" w14:textId="71410696"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38" w:history="1">
            <w:r w:rsidR="008A5FD8" w:rsidRPr="00972FF2">
              <w:rPr>
                <w:rStyle w:val="Hyperlink"/>
                <w:noProof/>
                <w:lang w:val="bs-Latn-BA"/>
              </w:rPr>
              <w:t>6.7</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Okvir za ravnopravnost spolova i drugih društvenih kategorija u metalnoj i elektro industriji FBiH</w:t>
            </w:r>
            <w:r w:rsidR="008A5FD8">
              <w:rPr>
                <w:noProof/>
                <w:webHidden/>
              </w:rPr>
              <w:tab/>
            </w:r>
            <w:r w:rsidR="008A5FD8">
              <w:rPr>
                <w:noProof/>
                <w:webHidden/>
              </w:rPr>
              <w:fldChar w:fldCharType="begin"/>
            </w:r>
            <w:r w:rsidR="008A5FD8">
              <w:rPr>
                <w:noProof/>
                <w:webHidden/>
              </w:rPr>
              <w:instrText xml:space="preserve"> PAGEREF _Toc234923738 \h </w:instrText>
            </w:r>
            <w:r w:rsidR="008A5FD8">
              <w:rPr>
                <w:noProof/>
                <w:webHidden/>
              </w:rPr>
            </w:r>
            <w:r w:rsidR="008A5FD8">
              <w:rPr>
                <w:noProof/>
                <w:webHidden/>
              </w:rPr>
              <w:fldChar w:fldCharType="separate"/>
            </w:r>
            <w:r w:rsidR="008A5FD8">
              <w:rPr>
                <w:noProof/>
                <w:webHidden/>
              </w:rPr>
              <w:t>66</w:t>
            </w:r>
            <w:r w:rsidR="008A5FD8">
              <w:rPr>
                <w:noProof/>
                <w:webHidden/>
              </w:rPr>
              <w:fldChar w:fldCharType="end"/>
            </w:r>
          </w:hyperlink>
        </w:p>
        <w:p w14:paraId="6AC380A1" w14:textId="23409F3A"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39" w:history="1">
            <w:r w:rsidR="008A5FD8" w:rsidRPr="00972FF2">
              <w:rPr>
                <w:rStyle w:val="Hyperlink"/>
                <w:noProof/>
                <w:lang w:val="bs-Latn-BA"/>
              </w:rPr>
              <w:t>6.7.1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Šta ovo znači za metal/elektro strategiju</w:t>
            </w:r>
            <w:r w:rsidR="008A5FD8">
              <w:rPr>
                <w:noProof/>
                <w:webHidden/>
              </w:rPr>
              <w:tab/>
            </w:r>
            <w:r w:rsidR="008A5FD8">
              <w:rPr>
                <w:noProof/>
                <w:webHidden/>
              </w:rPr>
              <w:fldChar w:fldCharType="begin"/>
            </w:r>
            <w:r w:rsidR="008A5FD8">
              <w:rPr>
                <w:noProof/>
                <w:webHidden/>
              </w:rPr>
              <w:instrText xml:space="preserve"> PAGEREF _Toc234923739 \h </w:instrText>
            </w:r>
            <w:r w:rsidR="008A5FD8">
              <w:rPr>
                <w:noProof/>
                <w:webHidden/>
              </w:rPr>
            </w:r>
            <w:r w:rsidR="008A5FD8">
              <w:rPr>
                <w:noProof/>
                <w:webHidden/>
              </w:rPr>
              <w:fldChar w:fldCharType="separate"/>
            </w:r>
            <w:r w:rsidR="008A5FD8">
              <w:rPr>
                <w:noProof/>
                <w:webHidden/>
              </w:rPr>
              <w:t>66</w:t>
            </w:r>
            <w:r w:rsidR="008A5FD8">
              <w:rPr>
                <w:noProof/>
                <w:webHidden/>
              </w:rPr>
              <w:fldChar w:fldCharType="end"/>
            </w:r>
          </w:hyperlink>
        </w:p>
        <w:p w14:paraId="692A88A3" w14:textId="2354D23B"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40" w:history="1">
            <w:r w:rsidR="008A5FD8" w:rsidRPr="00972FF2">
              <w:rPr>
                <w:rStyle w:val="Hyperlink"/>
                <w:noProof/>
                <w:lang w:val="bs-Latn-BA"/>
              </w:rPr>
              <w:t>6.7.2</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Operativni okvir mjera - šta strategija treba ugraditi?</w:t>
            </w:r>
            <w:r w:rsidR="008A5FD8">
              <w:rPr>
                <w:noProof/>
                <w:webHidden/>
              </w:rPr>
              <w:tab/>
            </w:r>
            <w:r w:rsidR="008A5FD8">
              <w:rPr>
                <w:noProof/>
                <w:webHidden/>
              </w:rPr>
              <w:fldChar w:fldCharType="begin"/>
            </w:r>
            <w:r w:rsidR="008A5FD8">
              <w:rPr>
                <w:noProof/>
                <w:webHidden/>
              </w:rPr>
              <w:instrText xml:space="preserve"> PAGEREF _Toc234923740 \h </w:instrText>
            </w:r>
            <w:r w:rsidR="008A5FD8">
              <w:rPr>
                <w:noProof/>
                <w:webHidden/>
              </w:rPr>
            </w:r>
            <w:r w:rsidR="008A5FD8">
              <w:rPr>
                <w:noProof/>
                <w:webHidden/>
              </w:rPr>
              <w:fldChar w:fldCharType="separate"/>
            </w:r>
            <w:r w:rsidR="008A5FD8">
              <w:rPr>
                <w:noProof/>
                <w:webHidden/>
              </w:rPr>
              <w:t>66</w:t>
            </w:r>
            <w:r w:rsidR="008A5FD8">
              <w:rPr>
                <w:noProof/>
                <w:webHidden/>
              </w:rPr>
              <w:fldChar w:fldCharType="end"/>
            </w:r>
          </w:hyperlink>
        </w:p>
        <w:p w14:paraId="1FC8C17D" w14:textId="327D4527" w:rsidR="008A5FD8" w:rsidRDefault="001B15F8">
          <w:pPr>
            <w:pStyle w:val="TOC1"/>
            <w:tabs>
              <w:tab w:val="left" w:pos="440"/>
              <w:tab w:val="right" w:leader="dot" w:pos="9486"/>
            </w:tabs>
            <w:rPr>
              <w:rFonts w:asciiTheme="minorHAnsi" w:eastAsiaTheme="minorEastAsia" w:hAnsiTheme="minorHAnsi" w:cstheme="minorBidi"/>
              <w:noProof/>
              <w:kern w:val="2"/>
              <w:sz w:val="24"/>
              <w14:ligatures w14:val="standardContextual"/>
            </w:rPr>
          </w:pPr>
          <w:hyperlink w:anchor="_Toc234923741" w:history="1">
            <w:r w:rsidR="008A5FD8" w:rsidRPr="00972FF2">
              <w:rPr>
                <w:rStyle w:val="Hyperlink"/>
                <w:noProof/>
                <w:lang w:val="bs-Latn-BA"/>
              </w:rPr>
              <w:t>7</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INDIKATIVNI FINANSIJSKI OKVIR ZA PROVOĐENJE STRATEŠKOG DOKUMENTA</w:t>
            </w:r>
            <w:r w:rsidR="008A5FD8">
              <w:rPr>
                <w:noProof/>
                <w:webHidden/>
              </w:rPr>
              <w:tab/>
            </w:r>
            <w:r w:rsidR="008A5FD8">
              <w:rPr>
                <w:noProof/>
                <w:webHidden/>
              </w:rPr>
              <w:fldChar w:fldCharType="begin"/>
            </w:r>
            <w:r w:rsidR="008A5FD8">
              <w:rPr>
                <w:noProof/>
                <w:webHidden/>
              </w:rPr>
              <w:instrText xml:space="preserve"> PAGEREF _Toc234923741 \h </w:instrText>
            </w:r>
            <w:r w:rsidR="008A5FD8">
              <w:rPr>
                <w:noProof/>
                <w:webHidden/>
              </w:rPr>
            </w:r>
            <w:r w:rsidR="008A5FD8">
              <w:rPr>
                <w:noProof/>
                <w:webHidden/>
              </w:rPr>
              <w:fldChar w:fldCharType="separate"/>
            </w:r>
            <w:r w:rsidR="008A5FD8">
              <w:rPr>
                <w:noProof/>
                <w:webHidden/>
              </w:rPr>
              <w:t>68</w:t>
            </w:r>
            <w:r w:rsidR="008A5FD8">
              <w:rPr>
                <w:noProof/>
                <w:webHidden/>
              </w:rPr>
              <w:fldChar w:fldCharType="end"/>
            </w:r>
          </w:hyperlink>
        </w:p>
        <w:p w14:paraId="73B39DF1" w14:textId="4E4196FF"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42" w:history="1">
            <w:r w:rsidR="008A5FD8" w:rsidRPr="00972FF2">
              <w:rPr>
                <w:rStyle w:val="Hyperlink"/>
                <w:noProof/>
                <w:lang w:val="bs-Latn-BA"/>
              </w:rPr>
              <w:t>7.1</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Indikativni finansijski okvir za period važenja strategije</w:t>
            </w:r>
            <w:r w:rsidR="008A5FD8">
              <w:rPr>
                <w:noProof/>
                <w:webHidden/>
              </w:rPr>
              <w:tab/>
            </w:r>
            <w:r w:rsidR="008A5FD8">
              <w:rPr>
                <w:noProof/>
                <w:webHidden/>
              </w:rPr>
              <w:fldChar w:fldCharType="begin"/>
            </w:r>
            <w:r w:rsidR="008A5FD8">
              <w:rPr>
                <w:noProof/>
                <w:webHidden/>
              </w:rPr>
              <w:instrText xml:space="preserve"> PAGEREF _Toc234923742 \h </w:instrText>
            </w:r>
            <w:r w:rsidR="008A5FD8">
              <w:rPr>
                <w:noProof/>
                <w:webHidden/>
              </w:rPr>
            </w:r>
            <w:r w:rsidR="008A5FD8">
              <w:rPr>
                <w:noProof/>
                <w:webHidden/>
              </w:rPr>
              <w:fldChar w:fldCharType="separate"/>
            </w:r>
            <w:r w:rsidR="008A5FD8">
              <w:rPr>
                <w:noProof/>
                <w:webHidden/>
              </w:rPr>
              <w:t>68</w:t>
            </w:r>
            <w:r w:rsidR="008A5FD8">
              <w:rPr>
                <w:noProof/>
                <w:webHidden/>
              </w:rPr>
              <w:fldChar w:fldCharType="end"/>
            </w:r>
          </w:hyperlink>
        </w:p>
        <w:p w14:paraId="4CBF15F8" w14:textId="567874EA"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43" w:history="1">
            <w:r w:rsidR="008A5FD8" w:rsidRPr="00972FF2">
              <w:rPr>
                <w:rStyle w:val="Hyperlink"/>
                <w:noProof/>
                <w:lang w:val="bs-Latn-BA"/>
              </w:rPr>
              <w:t>7.2</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Veza na finansijske izvore van okvira budžeta FBiH</w:t>
            </w:r>
            <w:r w:rsidR="008A5FD8">
              <w:rPr>
                <w:noProof/>
                <w:webHidden/>
              </w:rPr>
              <w:tab/>
            </w:r>
            <w:r w:rsidR="008A5FD8">
              <w:rPr>
                <w:noProof/>
                <w:webHidden/>
              </w:rPr>
              <w:fldChar w:fldCharType="begin"/>
            </w:r>
            <w:r w:rsidR="008A5FD8">
              <w:rPr>
                <w:noProof/>
                <w:webHidden/>
              </w:rPr>
              <w:instrText xml:space="preserve"> PAGEREF _Toc234923743 \h </w:instrText>
            </w:r>
            <w:r w:rsidR="008A5FD8">
              <w:rPr>
                <w:noProof/>
                <w:webHidden/>
              </w:rPr>
            </w:r>
            <w:r w:rsidR="008A5FD8">
              <w:rPr>
                <w:noProof/>
                <w:webHidden/>
              </w:rPr>
              <w:fldChar w:fldCharType="separate"/>
            </w:r>
            <w:r w:rsidR="008A5FD8">
              <w:rPr>
                <w:noProof/>
                <w:webHidden/>
              </w:rPr>
              <w:t>70</w:t>
            </w:r>
            <w:r w:rsidR="008A5FD8">
              <w:rPr>
                <w:noProof/>
                <w:webHidden/>
              </w:rPr>
              <w:fldChar w:fldCharType="end"/>
            </w:r>
          </w:hyperlink>
        </w:p>
        <w:p w14:paraId="59BAA8D4" w14:textId="78FDF02E"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44" w:history="1">
            <w:r w:rsidR="008A5FD8" w:rsidRPr="00972FF2">
              <w:rPr>
                <w:rStyle w:val="Hyperlink"/>
                <w:noProof/>
                <w:lang w:val="bs-Latn-BA"/>
              </w:rPr>
              <w:t>7.3</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Veza sa izvorima finansiranja izvan budžeta Federacije BiH</w:t>
            </w:r>
            <w:r w:rsidR="008A5FD8">
              <w:rPr>
                <w:noProof/>
                <w:webHidden/>
              </w:rPr>
              <w:tab/>
            </w:r>
            <w:r w:rsidR="008A5FD8">
              <w:rPr>
                <w:noProof/>
                <w:webHidden/>
              </w:rPr>
              <w:fldChar w:fldCharType="begin"/>
            </w:r>
            <w:r w:rsidR="008A5FD8">
              <w:rPr>
                <w:noProof/>
                <w:webHidden/>
              </w:rPr>
              <w:instrText xml:space="preserve"> PAGEREF _Toc234923744 \h </w:instrText>
            </w:r>
            <w:r w:rsidR="008A5FD8">
              <w:rPr>
                <w:noProof/>
                <w:webHidden/>
              </w:rPr>
            </w:r>
            <w:r w:rsidR="008A5FD8">
              <w:rPr>
                <w:noProof/>
                <w:webHidden/>
              </w:rPr>
              <w:fldChar w:fldCharType="separate"/>
            </w:r>
            <w:r w:rsidR="008A5FD8">
              <w:rPr>
                <w:noProof/>
                <w:webHidden/>
              </w:rPr>
              <w:t>70</w:t>
            </w:r>
            <w:r w:rsidR="008A5FD8">
              <w:rPr>
                <w:noProof/>
                <w:webHidden/>
              </w:rPr>
              <w:fldChar w:fldCharType="end"/>
            </w:r>
          </w:hyperlink>
        </w:p>
        <w:p w14:paraId="68EBAFC5" w14:textId="6BBCAA3E"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45" w:history="1">
            <w:r w:rsidR="008A5FD8" w:rsidRPr="00972FF2">
              <w:rPr>
                <w:rStyle w:val="Hyperlink"/>
                <w:noProof/>
                <w:lang w:val="bs-Latn-BA"/>
              </w:rPr>
              <w:t>7.3.1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Struktura finansiranja</w:t>
            </w:r>
            <w:r w:rsidR="008A5FD8">
              <w:rPr>
                <w:noProof/>
                <w:webHidden/>
              </w:rPr>
              <w:tab/>
            </w:r>
            <w:r w:rsidR="008A5FD8">
              <w:rPr>
                <w:noProof/>
                <w:webHidden/>
              </w:rPr>
              <w:fldChar w:fldCharType="begin"/>
            </w:r>
            <w:r w:rsidR="008A5FD8">
              <w:rPr>
                <w:noProof/>
                <w:webHidden/>
              </w:rPr>
              <w:instrText xml:space="preserve"> PAGEREF _Toc234923745 \h </w:instrText>
            </w:r>
            <w:r w:rsidR="008A5FD8">
              <w:rPr>
                <w:noProof/>
                <w:webHidden/>
              </w:rPr>
            </w:r>
            <w:r w:rsidR="008A5FD8">
              <w:rPr>
                <w:noProof/>
                <w:webHidden/>
              </w:rPr>
              <w:fldChar w:fldCharType="separate"/>
            </w:r>
            <w:r w:rsidR="008A5FD8">
              <w:rPr>
                <w:noProof/>
                <w:webHidden/>
              </w:rPr>
              <w:t>70</w:t>
            </w:r>
            <w:r w:rsidR="008A5FD8">
              <w:rPr>
                <w:noProof/>
                <w:webHidden/>
              </w:rPr>
              <w:fldChar w:fldCharType="end"/>
            </w:r>
          </w:hyperlink>
        </w:p>
        <w:p w14:paraId="34C301D7" w14:textId="752C4C68"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46" w:history="1">
            <w:r w:rsidR="008A5FD8" w:rsidRPr="00972FF2">
              <w:rPr>
                <w:rStyle w:val="Hyperlink"/>
                <w:noProof/>
                <w:lang w:val="bs-Latn-BA"/>
              </w:rPr>
              <w:t>7.3.2</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Oprezna procjena sredstava Evropske unije</w:t>
            </w:r>
            <w:r w:rsidR="008A5FD8">
              <w:rPr>
                <w:noProof/>
                <w:webHidden/>
              </w:rPr>
              <w:tab/>
            </w:r>
            <w:r w:rsidR="008A5FD8">
              <w:rPr>
                <w:noProof/>
                <w:webHidden/>
              </w:rPr>
              <w:fldChar w:fldCharType="begin"/>
            </w:r>
            <w:r w:rsidR="008A5FD8">
              <w:rPr>
                <w:noProof/>
                <w:webHidden/>
              </w:rPr>
              <w:instrText xml:space="preserve"> PAGEREF _Toc234923746 \h </w:instrText>
            </w:r>
            <w:r w:rsidR="008A5FD8">
              <w:rPr>
                <w:noProof/>
                <w:webHidden/>
              </w:rPr>
            </w:r>
            <w:r w:rsidR="008A5FD8">
              <w:rPr>
                <w:noProof/>
                <w:webHidden/>
              </w:rPr>
              <w:fldChar w:fldCharType="separate"/>
            </w:r>
            <w:r w:rsidR="008A5FD8">
              <w:rPr>
                <w:noProof/>
                <w:webHidden/>
              </w:rPr>
              <w:t>71</w:t>
            </w:r>
            <w:r w:rsidR="008A5FD8">
              <w:rPr>
                <w:noProof/>
                <w:webHidden/>
              </w:rPr>
              <w:fldChar w:fldCharType="end"/>
            </w:r>
          </w:hyperlink>
        </w:p>
        <w:p w14:paraId="382A76D0" w14:textId="19E14A5E"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47" w:history="1">
            <w:r w:rsidR="008A5FD8" w:rsidRPr="00972FF2">
              <w:rPr>
                <w:rStyle w:val="Hyperlink"/>
                <w:noProof/>
                <w:lang w:val="bs-Latn-BA"/>
              </w:rPr>
              <w:t>7.4</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Realnost i ostvarivost finansijskog okvira</w:t>
            </w:r>
            <w:r w:rsidR="008A5FD8">
              <w:rPr>
                <w:noProof/>
                <w:webHidden/>
              </w:rPr>
              <w:tab/>
            </w:r>
            <w:r w:rsidR="008A5FD8">
              <w:rPr>
                <w:noProof/>
                <w:webHidden/>
              </w:rPr>
              <w:fldChar w:fldCharType="begin"/>
            </w:r>
            <w:r w:rsidR="008A5FD8">
              <w:rPr>
                <w:noProof/>
                <w:webHidden/>
              </w:rPr>
              <w:instrText xml:space="preserve"> PAGEREF _Toc234923747 \h </w:instrText>
            </w:r>
            <w:r w:rsidR="008A5FD8">
              <w:rPr>
                <w:noProof/>
                <w:webHidden/>
              </w:rPr>
            </w:r>
            <w:r w:rsidR="008A5FD8">
              <w:rPr>
                <w:noProof/>
                <w:webHidden/>
              </w:rPr>
              <w:fldChar w:fldCharType="separate"/>
            </w:r>
            <w:r w:rsidR="008A5FD8">
              <w:rPr>
                <w:noProof/>
                <w:webHidden/>
              </w:rPr>
              <w:t>71</w:t>
            </w:r>
            <w:r w:rsidR="008A5FD8">
              <w:rPr>
                <w:noProof/>
                <w:webHidden/>
              </w:rPr>
              <w:fldChar w:fldCharType="end"/>
            </w:r>
          </w:hyperlink>
        </w:p>
        <w:p w14:paraId="501CDE02" w14:textId="4D9358BF"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48" w:history="1">
            <w:r w:rsidR="008A5FD8" w:rsidRPr="00972FF2">
              <w:rPr>
                <w:rStyle w:val="Hyperlink"/>
                <w:noProof/>
                <w:lang w:val="bs-Latn-BA"/>
              </w:rPr>
              <w:t>7.5</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Analiza rizika</w:t>
            </w:r>
            <w:r w:rsidR="008A5FD8">
              <w:rPr>
                <w:noProof/>
                <w:webHidden/>
              </w:rPr>
              <w:tab/>
            </w:r>
            <w:r w:rsidR="008A5FD8">
              <w:rPr>
                <w:noProof/>
                <w:webHidden/>
              </w:rPr>
              <w:fldChar w:fldCharType="begin"/>
            </w:r>
            <w:r w:rsidR="008A5FD8">
              <w:rPr>
                <w:noProof/>
                <w:webHidden/>
              </w:rPr>
              <w:instrText xml:space="preserve"> PAGEREF _Toc234923748 \h </w:instrText>
            </w:r>
            <w:r w:rsidR="008A5FD8">
              <w:rPr>
                <w:noProof/>
                <w:webHidden/>
              </w:rPr>
            </w:r>
            <w:r w:rsidR="008A5FD8">
              <w:rPr>
                <w:noProof/>
                <w:webHidden/>
              </w:rPr>
              <w:fldChar w:fldCharType="separate"/>
            </w:r>
            <w:r w:rsidR="008A5FD8">
              <w:rPr>
                <w:noProof/>
                <w:webHidden/>
              </w:rPr>
              <w:t>72</w:t>
            </w:r>
            <w:r w:rsidR="008A5FD8">
              <w:rPr>
                <w:noProof/>
                <w:webHidden/>
              </w:rPr>
              <w:fldChar w:fldCharType="end"/>
            </w:r>
          </w:hyperlink>
        </w:p>
        <w:p w14:paraId="7E7DC166" w14:textId="7C2BB410"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49" w:history="1">
            <w:r w:rsidR="008A5FD8" w:rsidRPr="00972FF2">
              <w:rPr>
                <w:rStyle w:val="Hyperlink"/>
                <w:noProof/>
                <w:lang w:val="bs-Latn-BA"/>
              </w:rPr>
              <w:t>7.6</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Preduslovi za implementaciju strategije i razvoj industrije</w:t>
            </w:r>
            <w:r w:rsidR="008A5FD8">
              <w:rPr>
                <w:noProof/>
                <w:webHidden/>
              </w:rPr>
              <w:tab/>
            </w:r>
            <w:r w:rsidR="008A5FD8">
              <w:rPr>
                <w:noProof/>
                <w:webHidden/>
              </w:rPr>
              <w:fldChar w:fldCharType="begin"/>
            </w:r>
            <w:r w:rsidR="008A5FD8">
              <w:rPr>
                <w:noProof/>
                <w:webHidden/>
              </w:rPr>
              <w:instrText xml:space="preserve"> PAGEREF _Toc234923749 \h </w:instrText>
            </w:r>
            <w:r w:rsidR="008A5FD8">
              <w:rPr>
                <w:noProof/>
                <w:webHidden/>
              </w:rPr>
            </w:r>
            <w:r w:rsidR="008A5FD8">
              <w:rPr>
                <w:noProof/>
                <w:webHidden/>
              </w:rPr>
              <w:fldChar w:fldCharType="separate"/>
            </w:r>
            <w:r w:rsidR="008A5FD8">
              <w:rPr>
                <w:noProof/>
                <w:webHidden/>
              </w:rPr>
              <w:t>74</w:t>
            </w:r>
            <w:r w:rsidR="008A5FD8">
              <w:rPr>
                <w:noProof/>
                <w:webHidden/>
              </w:rPr>
              <w:fldChar w:fldCharType="end"/>
            </w:r>
          </w:hyperlink>
        </w:p>
        <w:p w14:paraId="39715B9E" w14:textId="46FDCD33"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50" w:history="1">
            <w:r w:rsidR="008A5FD8" w:rsidRPr="00972FF2">
              <w:rPr>
                <w:rStyle w:val="Hyperlink"/>
                <w:noProof/>
                <w:lang w:val="bs-Latn-BA"/>
              </w:rPr>
              <w:t>7.7</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Plan implementacije strategije</w:t>
            </w:r>
            <w:r w:rsidR="008A5FD8">
              <w:rPr>
                <w:noProof/>
                <w:webHidden/>
              </w:rPr>
              <w:tab/>
            </w:r>
            <w:r w:rsidR="008A5FD8">
              <w:rPr>
                <w:noProof/>
                <w:webHidden/>
              </w:rPr>
              <w:fldChar w:fldCharType="begin"/>
            </w:r>
            <w:r w:rsidR="008A5FD8">
              <w:rPr>
                <w:noProof/>
                <w:webHidden/>
              </w:rPr>
              <w:instrText xml:space="preserve"> PAGEREF _Toc234923750 \h </w:instrText>
            </w:r>
            <w:r w:rsidR="008A5FD8">
              <w:rPr>
                <w:noProof/>
                <w:webHidden/>
              </w:rPr>
            </w:r>
            <w:r w:rsidR="008A5FD8">
              <w:rPr>
                <w:noProof/>
                <w:webHidden/>
              </w:rPr>
              <w:fldChar w:fldCharType="separate"/>
            </w:r>
            <w:r w:rsidR="008A5FD8">
              <w:rPr>
                <w:noProof/>
                <w:webHidden/>
              </w:rPr>
              <w:t>75</w:t>
            </w:r>
            <w:r w:rsidR="008A5FD8">
              <w:rPr>
                <w:noProof/>
                <w:webHidden/>
              </w:rPr>
              <w:fldChar w:fldCharType="end"/>
            </w:r>
          </w:hyperlink>
        </w:p>
        <w:p w14:paraId="4CD49616" w14:textId="0DD9B793"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51" w:history="1">
            <w:r w:rsidR="008A5FD8" w:rsidRPr="00972FF2">
              <w:rPr>
                <w:rStyle w:val="Hyperlink"/>
                <w:noProof/>
                <w:lang w:val="bs-Latn-BA"/>
              </w:rPr>
              <w:t>7.8</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Implementacija strategije u okviru više strateških dokumenata i njen proces</w:t>
            </w:r>
            <w:r w:rsidR="008A5FD8">
              <w:rPr>
                <w:noProof/>
                <w:webHidden/>
              </w:rPr>
              <w:tab/>
            </w:r>
            <w:r w:rsidR="008A5FD8">
              <w:rPr>
                <w:noProof/>
                <w:webHidden/>
              </w:rPr>
              <w:fldChar w:fldCharType="begin"/>
            </w:r>
            <w:r w:rsidR="008A5FD8">
              <w:rPr>
                <w:noProof/>
                <w:webHidden/>
              </w:rPr>
              <w:instrText xml:space="preserve"> PAGEREF _Toc234923751 \h </w:instrText>
            </w:r>
            <w:r w:rsidR="008A5FD8">
              <w:rPr>
                <w:noProof/>
                <w:webHidden/>
              </w:rPr>
            </w:r>
            <w:r w:rsidR="008A5FD8">
              <w:rPr>
                <w:noProof/>
                <w:webHidden/>
              </w:rPr>
              <w:fldChar w:fldCharType="separate"/>
            </w:r>
            <w:r w:rsidR="008A5FD8">
              <w:rPr>
                <w:noProof/>
                <w:webHidden/>
              </w:rPr>
              <w:t>76</w:t>
            </w:r>
            <w:r w:rsidR="008A5FD8">
              <w:rPr>
                <w:noProof/>
                <w:webHidden/>
              </w:rPr>
              <w:fldChar w:fldCharType="end"/>
            </w:r>
          </w:hyperlink>
        </w:p>
        <w:p w14:paraId="128EB418" w14:textId="4165C214"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52" w:history="1">
            <w:r w:rsidR="008A5FD8" w:rsidRPr="00972FF2">
              <w:rPr>
                <w:rStyle w:val="Hyperlink"/>
                <w:noProof/>
                <w:lang w:val="bs-Latn-BA"/>
              </w:rPr>
              <w:t>7.9</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Sistemske promjene neophodne za kvalitetnu implementaciju</w:t>
            </w:r>
            <w:r w:rsidR="008A5FD8">
              <w:rPr>
                <w:noProof/>
                <w:webHidden/>
              </w:rPr>
              <w:tab/>
            </w:r>
            <w:r w:rsidR="008A5FD8">
              <w:rPr>
                <w:noProof/>
                <w:webHidden/>
              </w:rPr>
              <w:fldChar w:fldCharType="begin"/>
            </w:r>
            <w:r w:rsidR="008A5FD8">
              <w:rPr>
                <w:noProof/>
                <w:webHidden/>
              </w:rPr>
              <w:instrText xml:space="preserve"> PAGEREF _Toc234923752 \h </w:instrText>
            </w:r>
            <w:r w:rsidR="008A5FD8">
              <w:rPr>
                <w:noProof/>
                <w:webHidden/>
              </w:rPr>
            </w:r>
            <w:r w:rsidR="008A5FD8">
              <w:rPr>
                <w:noProof/>
                <w:webHidden/>
              </w:rPr>
              <w:fldChar w:fldCharType="separate"/>
            </w:r>
            <w:r w:rsidR="008A5FD8">
              <w:rPr>
                <w:noProof/>
                <w:webHidden/>
              </w:rPr>
              <w:t>76</w:t>
            </w:r>
            <w:r w:rsidR="008A5FD8">
              <w:rPr>
                <w:noProof/>
                <w:webHidden/>
              </w:rPr>
              <w:fldChar w:fldCharType="end"/>
            </w:r>
          </w:hyperlink>
        </w:p>
        <w:p w14:paraId="079FB7FE" w14:textId="7F229BC1" w:rsidR="008A5FD8" w:rsidRDefault="001B15F8">
          <w:pPr>
            <w:pStyle w:val="TOC2"/>
            <w:tabs>
              <w:tab w:val="left" w:pos="960"/>
              <w:tab w:val="right" w:leader="dot" w:pos="9486"/>
            </w:tabs>
            <w:rPr>
              <w:rFonts w:asciiTheme="minorHAnsi" w:eastAsiaTheme="minorEastAsia" w:hAnsiTheme="minorHAnsi" w:cstheme="minorBidi"/>
              <w:noProof/>
              <w:kern w:val="2"/>
              <w:sz w:val="24"/>
              <w14:ligatures w14:val="standardContextual"/>
            </w:rPr>
          </w:pPr>
          <w:hyperlink w:anchor="_Toc234923753" w:history="1">
            <w:r w:rsidR="008A5FD8" w:rsidRPr="00972FF2">
              <w:rPr>
                <w:rStyle w:val="Hyperlink"/>
                <w:noProof/>
                <w:lang w:val="bs-Latn-BA"/>
              </w:rPr>
              <w:t>7.10</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Okvir za praćenje, evaluaciju i izvještavanje</w:t>
            </w:r>
            <w:r w:rsidR="008A5FD8">
              <w:rPr>
                <w:noProof/>
                <w:webHidden/>
              </w:rPr>
              <w:tab/>
            </w:r>
            <w:r w:rsidR="008A5FD8">
              <w:rPr>
                <w:noProof/>
                <w:webHidden/>
              </w:rPr>
              <w:fldChar w:fldCharType="begin"/>
            </w:r>
            <w:r w:rsidR="008A5FD8">
              <w:rPr>
                <w:noProof/>
                <w:webHidden/>
              </w:rPr>
              <w:instrText xml:space="preserve"> PAGEREF _Toc234923753 \h </w:instrText>
            </w:r>
            <w:r w:rsidR="008A5FD8">
              <w:rPr>
                <w:noProof/>
                <w:webHidden/>
              </w:rPr>
            </w:r>
            <w:r w:rsidR="008A5FD8">
              <w:rPr>
                <w:noProof/>
                <w:webHidden/>
              </w:rPr>
              <w:fldChar w:fldCharType="separate"/>
            </w:r>
            <w:r w:rsidR="008A5FD8">
              <w:rPr>
                <w:noProof/>
                <w:webHidden/>
              </w:rPr>
              <w:t>77</w:t>
            </w:r>
            <w:r w:rsidR="008A5FD8">
              <w:rPr>
                <w:noProof/>
                <w:webHidden/>
              </w:rPr>
              <w:fldChar w:fldCharType="end"/>
            </w:r>
          </w:hyperlink>
        </w:p>
        <w:p w14:paraId="15623264" w14:textId="37D38EB5"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54" w:history="1">
            <w:r w:rsidR="008A5FD8" w:rsidRPr="00972FF2">
              <w:rPr>
                <w:rStyle w:val="Hyperlink"/>
                <w:noProof/>
                <w:lang w:val="bs-Latn-BA"/>
              </w:rPr>
              <w:t>7.10.1</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Evalvacija</w:t>
            </w:r>
            <w:r w:rsidR="008A5FD8">
              <w:rPr>
                <w:noProof/>
                <w:webHidden/>
              </w:rPr>
              <w:tab/>
            </w:r>
            <w:r w:rsidR="008A5FD8">
              <w:rPr>
                <w:noProof/>
                <w:webHidden/>
              </w:rPr>
              <w:fldChar w:fldCharType="begin"/>
            </w:r>
            <w:r w:rsidR="008A5FD8">
              <w:rPr>
                <w:noProof/>
                <w:webHidden/>
              </w:rPr>
              <w:instrText xml:space="preserve"> PAGEREF _Toc234923754 \h </w:instrText>
            </w:r>
            <w:r w:rsidR="008A5FD8">
              <w:rPr>
                <w:noProof/>
                <w:webHidden/>
              </w:rPr>
            </w:r>
            <w:r w:rsidR="008A5FD8">
              <w:rPr>
                <w:noProof/>
                <w:webHidden/>
              </w:rPr>
              <w:fldChar w:fldCharType="separate"/>
            </w:r>
            <w:r w:rsidR="008A5FD8">
              <w:rPr>
                <w:noProof/>
                <w:webHidden/>
              </w:rPr>
              <w:t>77</w:t>
            </w:r>
            <w:r w:rsidR="008A5FD8">
              <w:rPr>
                <w:noProof/>
                <w:webHidden/>
              </w:rPr>
              <w:fldChar w:fldCharType="end"/>
            </w:r>
          </w:hyperlink>
        </w:p>
        <w:p w14:paraId="7333D2C2" w14:textId="5AC3F79A"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55" w:history="1">
            <w:r w:rsidR="008A5FD8" w:rsidRPr="00972FF2">
              <w:rPr>
                <w:rStyle w:val="Hyperlink"/>
                <w:noProof/>
                <w:lang w:val="bs-Latn-BA"/>
              </w:rPr>
              <w:t>7.10.2</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Implementacija</w:t>
            </w:r>
            <w:r w:rsidR="008A5FD8">
              <w:rPr>
                <w:noProof/>
                <w:webHidden/>
              </w:rPr>
              <w:tab/>
            </w:r>
            <w:r w:rsidR="008A5FD8">
              <w:rPr>
                <w:noProof/>
                <w:webHidden/>
              </w:rPr>
              <w:fldChar w:fldCharType="begin"/>
            </w:r>
            <w:r w:rsidR="008A5FD8">
              <w:rPr>
                <w:noProof/>
                <w:webHidden/>
              </w:rPr>
              <w:instrText xml:space="preserve"> PAGEREF _Toc234923755 \h </w:instrText>
            </w:r>
            <w:r w:rsidR="008A5FD8">
              <w:rPr>
                <w:noProof/>
                <w:webHidden/>
              </w:rPr>
            </w:r>
            <w:r w:rsidR="008A5FD8">
              <w:rPr>
                <w:noProof/>
                <w:webHidden/>
              </w:rPr>
              <w:fldChar w:fldCharType="separate"/>
            </w:r>
            <w:r w:rsidR="008A5FD8">
              <w:rPr>
                <w:noProof/>
                <w:webHidden/>
              </w:rPr>
              <w:t>78</w:t>
            </w:r>
            <w:r w:rsidR="008A5FD8">
              <w:rPr>
                <w:noProof/>
                <w:webHidden/>
              </w:rPr>
              <w:fldChar w:fldCharType="end"/>
            </w:r>
          </w:hyperlink>
        </w:p>
        <w:p w14:paraId="262951AB" w14:textId="0852E50A"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56" w:history="1">
            <w:r w:rsidR="008A5FD8" w:rsidRPr="00972FF2">
              <w:rPr>
                <w:rStyle w:val="Hyperlink"/>
                <w:noProof/>
                <w:lang w:val="bs-Latn-BA"/>
              </w:rPr>
              <w:t>7.10.3</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Monitoring i izvještavanje</w:t>
            </w:r>
            <w:r w:rsidR="008A5FD8">
              <w:rPr>
                <w:noProof/>
                <w:webHidden/>
              </w:rPr>
              <w:tab/>
            </w:r>
            <w:r w:rsidR="008A5FD8">
              <w:rPr>
                <w:noProof/>
                <w:webHidden/>
              </w:rPr>
              <w:fldChar w:fldCharType="begin"/>
            </w:r>
            <w:r w:rsidR="008A5FD8">
              <w:rPr>
                <w:noProof/>
                <w:webHidden/>
              </w:rPr>
              <w:instrText xml:space="preserve"> PAGEREF _Toc234923756 \h </w:instrText>
            </w:r>
            <w:r w:rsidR="008A5FD8">
              <w:rPr>
                <w:noProof/>
                <w:webHidden/>
              </w:rPr>
            </w:r>
            <w:r w:rsidR="008A5FD8">
              <w:rPr>
                <w:noProof/>
                <w:webHidden/>
              </w:rPr>
              <w:fldChar w:fldCharType="separate"/>
            </w:r>
            <w:r w:rsidR="008A5FD8">
              <w:rPr>
                <w:noProof/>
                <w:webHidden/>
              </w:rPr>
              <w:t>78</w:t>
            </w:r>
            <w:r w:rsidR="008A5FD8">
              <w:rPr>
                <w:noProof/>
                <w:webHidden/>
              </w:rPr>
              <w:fldChar w:fldCharType="end"/>
            </w:r>
          </w:hyperlink>
        </w:p>
        <w:p w14:paraId="1A2EC3E5" w14:textId="1FFE2E59" w:rsidR="008A5FD8" w:rsidRDefault="001B15F8">
          <w:pPr>
            <w:pStyle w:val="TOC3"/>
            <w:tabs>
              <w:tab w:val="left" w:pos="1200"/>
              <w:tab w:val="right" w:leader="dot" w:pos="9486"/>
            </w:tabs>
            <w:rPr>
              <w:rFonts w:asciiTheme="minorHAnsi" w:eastAsiaTheme="minorEastAsia" w:hAnsiTheme="minorHAnsi" w:cstheme="minorBidi"/>
              <w:noProof/>
              <w:kern w:val="2"/>
              <w:sz w:val="24"/>
              <w:lang/>
              <w14:ligatures w14:val="standardContextual"/>
            </w:rPr>
          </w:pPr>
          <w:hyperlink w:anchor="_Toc234923757" w:history="1">
            <w:r w:rsidR="008A5FD8" w:rsidRPr="00972FF2">
              <w:rPr>
                <w:rStyle w:val="Hyperlink"/>
                <w:noProof/>
                <w:lang w:val="bs-Latn-BA"/>
              </w:rPr>
              <w:t>7.10.4</w:t>
            </w:r>
            <w:r w:rsidR="008A5FD8">
              <w:rPr>
                <w:rFonts w:asciiTheme="minorHAnsi" w:eastAsiaTheme="minorEastAsia" w:hAnsiTheme="minorHAnsi" w:cstheme="minorBidi"/>
                <w:noProof/>
                <w:kern w:val="2"/>
                <w:sz w:val="24"/>
                <w:lang/>
                <w14:ligatures w14:val="standardContextual"/>
              </w:rPr>
              <w:tab/>
            </w:r>
            <w:r w:rsidR="008A5FD8" w:rsidRPr="00972FF2">
              <w:rPr>
                <w:rStyle w:val="Hyperlink"/>
                <w:noProof/>
                <w:lang w:val="bs-Latn-BA"/>
              </w:rPr>
              <w:t>Kriteriji za izbor strateških projekata</w:t>
            </w:r>
            <w:r w:rsidR="008A5FD8">
              <w:rPr>
                <w:noProof/>
                <w:webHidden/>
              </w:rPr>
              <w:tab/>
            </w:r>
            <w:r w:rsidR="008A5FD8">
              <w:rPr>
                <w:noProof/>
                <w:webHidden/>
              </w:rPr>
              <w:fldChar w:fldCharType="begin"/>
            </w:r>
            <w:r w:rsidR="008A5FD8">
              <w:rPr>
                <w:noProof/>
                <w:webHidden/>
              </w:rPr>
              <w:instrText xml:space="preserve"> PAGEREF _Toc234923757 \h </w:instrText>
            </w:r>
            <w:r w:rsidR="008A5FD8">
              <w:rPr>
                <w:noProof/>
                <w:webHidden/>
              </w:rPr>
            </w:r>
            <w:r w:rsidR="008A5FD8">
              <w:rPr>
                <w:noProof/>
                <w:webHidden/>
              </w:rPr>
              <w:fldChar w:fldCharType="separate"/>
            </w:r>
            <w:r w:rsidR="008A5FD8">
              <w:rPr>
                <w:noProof/>
                <w:webHidden/>
              </w:rPr>
              <w:t>78</w:t>
            </w:r>
            <w:r w:rsidR="008A5FD8">
              <w:rPr>
                <w:noProof/>
                <w:webHidden/>
              </w:rPr>
              <w:fldChar w:fldCharType="end"/>
            </w:r>
          </w:hyperlink>
        </w:p>
        <w:p w14:paraId="0F1DF991" w14:textId="6D678CDD" w:rsidR="008A5FD8" w:rsidRDefault="001B15F8">
          <w:pPr>
            <w:pStyle w:val="TOC1"/>
            <w:tabs>
              <w:tab w:val="left" w:pos="440"/>
              <w:tab w:val="right" w:leader="dot" w:pos="9486"/>
            </w:tabs>
            <w:rPr>
              <w:rFonts w:asciiTheme="minorHAnsi" w:eastAsiaTheme="minorEastAsia" w:hAnsiTheme="minorHAnsi" w:cstheme="minorBidi"/>
              <w:noProof/>
              <w:kern w:val="2"/>
              <w:sz w:val="24"/>
              <w14:ligatures w14:val="standardContextual"/>
            </w:rPr>
          </w:pPr>
          <w:hyperlink w:anchor="_Toc234923758" w:history="1">
            <w:r w:rsidR="008A5FD8" w:rsidRPr="00972FF2">
              <w:rPr>
                <w:rStyle w:val="Hyperlink"/>
                <w:noProof/>
              </w:rPr>
              <w:t>8</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rPr>
              <w:t>PROCES KONSULTACIJA</w:t>
            </w:r>
            <w:r w:rsidR="008A5FD8">
              <w:rPr>
                <w:noProof/>
                <w:webHidden/>
              </w:rPr>
              <w:tab/>
            </w:r>
            <w:r w:rsidR="008A5FD8">
              <w:rPr>
                <w:noProof/>
                <w:webHidden/>
              </w:rPr>
              <w:fldChar w:fldCharType="begin"/>
            </w:r>
            <w:r w:rsidR="008A5FD8">
              <w:rPr>
                <w:noProof/>
                <w:webHidden/>
              </w:rPr>
              <w:instrText xml:space="preserve"> PAGEREF _Toc234923758 \h </w:instrText>
            </w:r>
            <w:r w:rsidR="008A5FD8">
              <w:rPr>
                <w:noProof/>
                <w:webHidden/>
              </w:rPr>
            </w:r>
            <w:r w:rsidR="008A5FD8">
              <w:rPr>
                <w:noProof/>
                <w:webHidden/>
              </w:rPr>
              <w:fldChar w:fldCharType="separate"/>
            </w:r>
            <w:r w:rsidR="008A5FD8">
              <w:rPr>
                <w:noProof/>
                <w:webHidden/>
              </w:rPr>
              <w:t>79</w:t>
            </w:r>
            <w:r w:rsidR="008A5FD8">
              <w:rPr>
                <w:noProof/>
                <w:webHidden/>
              </w:rPr>
              <w:fldChar w:fldCharType="end"/>
            </w:r>
          </w:hyperlink>
        </w:p>
        <w:p w14:paraId="0BFBED32" w14:textId="1DB8B948" w:rsidR="008A5FD8" w:rsidRDefault="001B15F8">
          <w:pPr>
            <w:pStyle w:val="TOC2"/>
            <w:tabs>
              <w:tab w:val="left" w:pos="720"/>
              <w:tab w:val="right" w:leader="dot" w:pos="9486"/>
            </w:tabs>
            <w:rPr>
              <w:rFonts w:asciiTheme="minorHAnsi" w:eastAsiaTheme="minorEastAsia" w:hAnsiTheme="minorHAnsi" w:cstheme="minorBidi"/>
              <w:noProof/>
              <w:kern w:val="2"/>
              <w:sz w:val="24"/>
              <w14:ligatures w14:val="standardContextual"/>
            </w:rPr>
          </w:pPr>
          <w:hyperlink w:anchor="_Toc234923759" w:history="1">
            <w:r w:rsidR="008A5FD8" w:rsidRPr="00972FF2">
              <w:rPr>
                <w:rStyle w:val="Hyperlink"/>
                <w:noProof/>
                <w:lang w:val="bs-Latn-BA"/>
              </w:rPr>
              <w:t>8.1</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rPr>
              <w:t>Konsultacije na terenu</w:t>
            </w:r>
            <w:r w:rsidR="008A5FD8">
              <w:rPr>
                <w:noProof/>
                <w:webHidden/>
              </w:rPr>
              <w:tab/>
            </w:r>
            <w:r w:rsidR="008A5FD8">
              <w:rPr>
                <w:noProof/>
                <w:webHidden/>
              </w:rPr>
              <w:fldChar w:fldCharType="begin"/>
            </w:r>
            <w:r w:rsidR="008A5FD8">
              <w:rPr>
                <w:noProof/>
                <w:webHidden/>
              </w:rPr>
              <w:instrText xml:space="preserve"> PAGEREF _Toc234923759 \h </w:instrText>
            </w:r>
            <w:r w:rsidR="008A5FD8">
              <w:rPr>
                <w:noProof/>
                <w:webHidden/>
              </w:rPr>
            </w:r>
            <w:r w:rsidR="008A5FD8">
              <w:rPr>
                <w:noProof/>
                <w:webHidden/>
              </w:rPr>
              <w:fldChar w:fldCharType="separate"/>
            </w:r>
            <w:r w:rsidR="008A5FD8">
              <w:rPr>
                <w:noProof/>
                <w:webHidden/>
              </w:rPr>
              <w:t>80</w:t>
            </w:r>
            <w:r w:rsidR="008A5FD8">
              <w:rPr>
                <w:noProof/>
                <w:webHidden/>
              </w:rPr>
              <w:fldChar w:fldCharType="end"/>
            </w:r>
          </w:hyperlink>
        </w:p>
        <w:p w14:paraId="5AC74F82" w14:textId="31D8E8F9" w:rsidR="008A5FD8" w:rsidRDefault="001B15F8">
          <w:pPr>
            <w:pStyle w:val="TOC1"/>
            <w:tabs>
              <w:tab w:val="left" w:pos="440"/>
              <w:tab w:val="right" w:leader="dot" w:pos="9486"/>
            </w:tabs>
            <w:rPr>
              <w:rFonts w:asciiTheme="minorHAnsi" w:eastAsiaTheme="minorEastAsia" w:hAnsiTheme="minorHAnsi" w:cstheme="minorBidi"/>
              <w:noProof/>
              <w:kern w:val="2"/>
              <w:sz w:val="24"/>
              <w14:ligatures w14:val="standardContextual"/>
            </w:rPr>
          </w:pPr>
          <w:hyperlink w:anchor="_Toc234923760" w:history="1">
            <w:r w:rsidR="008A5FD8" w:rsidRPr="00972FF2">
              <w:rPr>
                <w:rStyle w:val="Hyperlink"/>
                <w:noProof/>
                <w:lang w:val="bs-Latn-BA" w:eastAsia="sl-SI"/>
              </w:rPr>
              <w:t>9</w:t>
            </w:r>
            <w:r w:rsidR="008A5FD8">
              <w:rPr>
                <w:rFonts w:asciiTheme="minorHAnsi" w:eastAsiaTheme="minorEastAsia" w:hAnsiTheme="minorHAnsi" w:cstheme="minorBidi"/>
                <w:noProof/>
                <w:kern w:val="2"/>
                <w:sz w:val="24"/>
                <w14:ligatures w14:val="standardContextual"/>
              </w:rPr>
              <w:tab/>
            </w:r>
            <w:r w:rsidR="008A5FD8" w:rsidRPr="00972FF2">
              <w:rPr>
                <w:rStyle w:val="Hyperlink"/>
                <w:noProof/>
                <w:lang w:val="bs-Latn-BA" w:eastAsia="sl-SI"/>
              </w:rPr>
              <w:t>DODACI</w:t>
            </w:r>
            <w:r w:rsidR="008A5FD8">
              <w:rPr>
                <w:noProof/>
                <w:webHidden/>
              </w:rPr>
              <w:tab/>
            </w:r>
            <w:r w:rsidR="008A5FD8">
              <w:rPr>
                <w:noProof/>
                <w:webHidden/>
              </w:rPr>
              <w:fldChar w:fldCharType="begin"/>
            </w:r>
            <w:r w:rsidR="008A5FD8">
              <w:rPr>
                <w:noProof/>
                <w:webHidden/>
              </w:rPr>
              <w:instrText xml:space="preserve"> PAGEREF _Toc234923760 \h </w:instrText>
            </w:r>
            <w:r w:rsidR="008A5FD8">
              <w:rPr>
                <w:noProof/>
                <w:webHidden/>
              </w:rPr>
            </w:r>
            <w:r w:rsidR="008A5FD8">
              <w:rPr>
                <w:noProof/>
                <w:webHidden/>
              </w:rPr>
              <w:fldChar w:fldCharType="separate"/>
            </w:r>
            <w:r w:rsidR="008A5FD8">
              <w:rPr>
                <w:noProof/>
                <w:webHidden/>
              </w:rPr>
              <w:t>81</w:t>
            </w:r>
            <w:r w:rsidR="008A5FD8">
              <w:rPr>
                <w:noProof/>
                <w:webHidden/>
              </w:rPr>
              <w:fldChar w:fldCharType="end"/>
            </w:r>
          </w:hyperlink>
        </w:p>
        <w:p w14:paraId="4DE4F6F6" w14:textId="2B421ED8" w:rsidR="007560A4" w:rsidRPr="00867D2F" w:rsidRDefault="007560A4">
          <w:pPr>
            <w:rPr>
              <w:lang w:val="bs-Latn-BA"/>
            </w:rPr>
          </w:pPr>
          <w:r w:rsidRPr="00867D2F">
            <w:rPr>
              <w:b/>
              <w:bCs/>
              <w:lang w:val="bs-Latn-BA"/>
            </w:rPr>
            <w:fldChar w:fldCharType="end"/>
          </w:r>
        </w:p>
      </w:sdtContent>
    </w:sdt>
    <w:p w14:paraId="05EFD5DE" w14:textId="77777777" w:rsidR="00A70B82" w:rsidRPr="00867D2F" w:rsidRDefault="00A70B82" w:rsidP="00A70B82">
      <w:pPr>
        <w:jc w:val="left"/>
        <w:rPr>
          <w:rFonts w:cs="Arial"/>
          <w:b/>
          <w:bCs/>
          <w:color w:val="000000" w:themeColor="text1"/>
          <w:lang w:val="bs-Latn-BA"/>
        </w:rPr>
      </w:pPr>
    </w:p>
    <w:p w14:paraId="7C76BBAF" w14:textId="34DFBA03" w:rsidR="006D5A4B" w:rsidRPr="00867D2F" w:rsidRDefault="006906B0" w:rsidP="00A70B82">
      <w:pPr>
        <w:jc w:val="left"/>
        <w:rPr>
          <w:rFonts w:cs="Arial"/>
          <w:b/>
          <w:bCs/>
          <w:color w:val="000000" w:themeColor="text1"/>
          <w:lang w:val="bs-Latn-BA"/>
        </w:rPr>
      </w:pPr>
      <w:r w:rsidRPr="00867D2F">
        <w:rPr>
          <w:rFonts w:cs="Arial"/>
          <w:b/>
          <w:bCs/>
          <w:color w:val="000000" w:themeColor="text1"/>
          <w:lang w:val="bs-Latn-BA"/>
        </w:rPr>
        <w:t>Lista tablica, slika i shema</w:t>
      </w:r>
      <w:r w:rsidR="00BE71FD" w:rsidRPr="00867D2F">
        <w:rPr>
          <w:rFonts w:cs="Arial"/>
          <w:b/>
          <w:bCs/>
          <w:color w:val="000000" w:themeColor="text1"/>
          <w:lang w:val="bs-Latn-BA"/>
        </w:rPr>
        <w:t>:</w:t>
      </w:r>
    </w:p>
    <w:p w14:paraId="7B8CB584" w14:textId="1924F06A" w:rsidR="008A5FD8" w:rsidRDefault="0042161F">
      <w:pPr>
        <w:pStyle w:val="TableofFigures"/>
        <w:tabs>
          <w:tab w:val="right" w:leader="underscore" w:pos="9486"/>
        </w:tabs>
        <w:rPr>
          <w:rFonts w:eastAsiaTheme="minorEastAsia" w:cstheme="minorBidi"/>
          <w:i w:val="0"/>
          <w:iCs w:val="0"/>
          <w:noProof/>
          <w:kern w:val="2"/>
          <w:sz w:val="24"/>
          <w:szCs w:val="24"/>
          <w14:ligatures w14:val="standardContextual"/>
        </w:rPr>
      </w:pPr>
      <w:r w:rsidRPr="00867D2F">
        <w:rPr>
          <w:rFonts w:cs="Arial"/>
          <w:b/>
          <w:color w:val="000000" w:themeColor="text1"/>
          <w:lang w:val="bs-Latn-BA"/>
        </w:rPr>
        <w:fldChar w:fldCharType="begin"/>
      </w:r>
      <w:r w:rsidRPr="00867D2F">
        <w:rPr>
          <w:rFonts w:cs="Arial"/>
          <w:b/>
          <w:color w:val="000000" w:themeColor="text1"/>
          <w:lang w:val="bs-Latn-BA"/>
        </w:rPr>
        <w:instrText xml:space="preserve"> TOC \h \z \t "Caption,Legende,Car16,Car Car Car Car,Car Car Car Car Car Car Car,Car Car Car Car Car,Car Car Car Car Car Car Car Car Car Car Car Car,Car3,Car,légende,Car5,Table title,Figure Head" \c </w:instrText>
      </w:r>
      <w:r w:rsidRPr="00867D2F">
        <w:rPr>
          <w:rFonts w:cs="Arial"/>
          <w:b/>
          <w:color w:val="000000" w:themeColor="text1"/>
          <w:lang w:val="bs-Latn-BA"/>
        </w:rPr>
        <w:fldChar w:fldCharType="separate"/>
      </w:r>
      <w:hyperlink w:anchor="_Toc234924046" w:history="1">
        <w:r w:rsidR="008A5FD8" w:rsidRPr="00824D82">
          <w:rPr>
            <w:rStyle w:val="Hyperlink"/>
            <w:noProof/>
            <w:lang w:val="bs-Latn-BA"/>
          </w:rPr>
          <w:t>Mapa 1. Geografska koncetracija ME industrije u FBiH (po broju preduzeća)</w:t>
        </w:r>
        <w:r w:rsidR="008A5FD8">
          <w:rPr>
            <w:noProof/>
            <w:webHidden/>
          </w:rPr>
          <w:tab/>
        </w:r>
        <w:r w:rsidR="008A5FD8">
          <w:rPr>
            <w:noProof/>
            <w:webHidden/>
          </w:rPr>
          <w:fldChar w:fldCharType="begin"/>
        </w:r>
        <w:r w:rsidR="008A5FD8">
          <w:rPr>
            <w:noProof/>
            <w:webHidden/>
          </w:rPr>
          <w:instrText xml:space="preserve"> PAGEREF _Toc234924046 \h </w:instrText>
        </w:r>
        <w:r w:rsidR="008A5FD8">
          <w:rPr>
            <w:noProof/>
            <w:webHidden/>
          </w:rPr>
        </w:r>
        <w:r w:rsidR="008A5FD8">
          <w:rPr>
            <w:noProof/>
            <w:webHidden/>
          </w:rPr>
          <w:fldChar w:fldCharType="separate"/>
        </w:r>
        <w:r w:rsidR="008A5FD8">
          <w:rPr>
            <w:noProof/>
            <w:webHidden/>
          </w:rPr>
          <w:t>10</w:t>
        </w:r>
        <w:r w:rsidR="008A5FD8">
          <w:rPr>
            <w:noProof/>
            <w:webHidden/>
          </w:rPr>
          <w:fldChar w:fldCharType="end"/>
        </w:r>
      </w:hyperlink>
    </w:p>
    <w:p w14:paraId="601C706D" w14:textId="48B4A5C2"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47" w:history="1">
        <w:r w:rsidR="008A5FD8" w:rsidRPr="00824D82">
          <w:rPr>
            <w:rStyle w:val="Hyperlink"/>
            <w:noProof/>
            <w:lang w:val="bs-Latn-BA"/>
          </w:rPr>
          <w:t>Tabela 1. Geografska koncentracija industrije u FBiH po broju poduzeća, broju zaposlenih i prihodima iz 2024. godine.</w:t>
        </w:r>
        <w:r w:rsidR="008A5FD8">
          <w:rPr>
            <w:noProof/>
            <w:webHidden/>
          </w:rPr>
          <w:tab/>
        </w:r>
        <w:r w:rsidR="008A5FD8">
          <w:rPr>
            <w:noProof/>
            <w:webHidden/>
          </w:rPr>
          <w:fldChar w:fldCharType="begin"/>
        </w:r>
        <w:r w:rsidR="008A5FD8">
          <w:rPr>
            <w:noProof/>
            <w:webHidden/>
          </w:rPr>
          <w:instrText xml:space="preserve"> PAGEREF _Toc234924047 \h </w:instrText>
        </w:r>
        <w:r w:rsidR="008A5FD8">
          <w:rPr>
            <w:noProof/>
            <w:webHidden/>
          </w:rPr>
        </w:r>
        <w:r w:rsidR="008A5FD8">
          <w:rPr>
            <w:noProof/>
            <w:webHidden/>
          </w:rPr>
          <w:fldChar w:fldCharType="separate"/>
        </w:r>
        <w:r w:rsidR="008A5FD8">
          <w:rPr>
            <w:noProof/>
            <w:webHidden/>
          </w:rPr>
          <w:t>11</w:t>
        </w:r>
        <w:r w:rsidR="008A5FD8">
          <w:rPr>
            <w:noProof/>
            <w:webHidden/>
          </w:rPr>
          <w:fldChar w:fldCharType="end"/>
        </w:r>
      </w:hyperlink>
    </w:p>
    <w:p w14:paraId="3E11FFF5" w14:textId="41279C6B"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48" w:history="1">
        <w:r w:rsidR="008A5FD8" w:rsidRPr="00824D82">
          <w:rPr>
            <w:rStyle w:val="Hyperlink"/>
            <w:noProof/>
            <w:lang w:val="bs-Latn-BA"/>
          </w:rPr>
          <w:t>Tabela 2. Prihodi po oblastima 2024. godine.</w:t>
        </w:r>
        <w:r w:rsidR="008A5FD8">
          <w:rPr>
            <w:noProof/>
            <w:webHidden/>
          </w:rPr>
          <w:tab/>
        </w:r>
        <w:r w:rsidR="008A5FD8">
          <w:rPr>
            <w:noProof/>
            <w:webHidden/>
          </w:rPr>
          <w:fldChar w:fldCharType="begin"/>
        </w:r>
        <w:r w:rsidR="008A5FD8">
          <w:rPr>
            <w:noProof/>
            <w:webHidden/>
          </w:rPr>
          <w:instrText xml:space="preserve"> PAGEREF _Toc234924048 \h </w:instrText>
        </w:r>
        <w:r w:rsidR="008A5FD8">
          <w:rPr>
            <w:noProof/>
            <w:webHidden/>
          </w:rPr>
        </w:r>
        <w:r w:rsidR="008A5FD8">
          <w:rPr>
            <w:noProof/>
            <w:webHidden/>
          </w:rPr>
          <w:fldChar w:fldCharType="separate"/>
        </w:r>
        <w:r w:rsidR="008A5FD8">
          <w:rPr>
            <w:noProof/>
            <w:webHidden/>
          </w:rPr>
          <w:t>11</w:t>
        </w:r>
        <w:r w:rsidR="008A5FD8">
          <w:rPr>
            <w:noProof/>
            <w:webHidden/>
          </w:rPr>
          <w:fldChar w:fldCharType="end"/>
        </w:r>
      </w:hyperlink>
    </w:p>
    <w:p w14:paraId="5395253B" w14:textId="061EE8D2"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49" w:history="1">
        <w:r w:rsidR="008A5FD8" w:rsidRPr="00824D82">
          <w:rPr>
            <w:rStyle w:val="Hyperlink"/>
            <w:noProof/>
            <w:lang w:val="bs-Latn-BA"/>
          </w:rPr>
          <w:t>Tabela 3. Broj poduzeća po oblastima 2024</w:t>
        </w:r>
        <w:r w:rsidR="008A5FD8">
          <w:rPr>
            <w:noProof/>
            <w:webHidden/>
          </w:rPr>
          <w:tab/>
        </w:r>
        <w:r w:rsidR="008A5FD8">
          <w:rPr>
            <w:noProof/>
            <w:webHidden/>
          </w:rPr>
          <w:fldChar w:fldCharType="begin"/>
        </w:r>
        <w:r w:rsidR="008A5FD8">
          <w:rPr>
            <w:noProof/>
            <w:webHidden/>
          </w:rPr>
          <w:instrText xml:space="preserve"> PAGEREF _Toc234924049 \h </w:instrText>
        </w:r>
        <w:r w:rsidR="008A5FD8">
          <w:rPr>
            <w:noProof/>
            <w:webHidden/>
          </w:rPr>
        </w:r>
        <w:r w:rsidR="008A5FD8">
          <w:rPr>
            <w:noProof/>
            <w:webHidden/>
          </w:rPr>
          <w:fldChar w:fldCharType="separate"/>
        </w:r>
        <w:r w:rsidR="008A5FD8">
          <w:rPr>
            <w:noProof/>
            <w:webHidden/>
          </w:rPr>
          <w:t>11</w:t>
        </w:r>
        <w:r w:rsidR="008A5FD8">
          <w:rPr>
            <w:noProof/>
            <w:webHidden/>
          </w:rPr>
          <w:fldChar w:fldCharType="end"/>
        </w:r>
      </w:hyperlink>
    </w:p>
    <w:p w14:paraId="1BC2305D" w14:textId="42AABAC7"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50" w:history="1">
        <w:r w:rsidR="008A5FD8" w:rsidRPr="00824D82">
          <w:rPr>
            <w:rStyle w:val="Hyperlink"/>
            <w:noProof/>
            <w:lang w:val="bs-Latn-BA"/>
          </w:rPr>
          <w:t>Graf 2. Zaposleni u oblasti 24, 25, 26, 27, 28, 33 i djelomično 32</w:t>
        </w:r>
        <w:r w:rsidR="008A5FD8">
          <w:rPr>
            <w:noProof/>
            <w:webHidden/>
          </w:rPr>
          <w:tab/>
        </w:r>
        <w:r w:rsidR="008A5FD8">
          <w:rPr>
            <w:noProof/>
            <w:webHidden/>
          </w:rPr>
          <w:fldChar w:fldCharType="begin"/>
        </w:r>
        <w:r w:rsidR="008A5FD8">
          <w:rPr>
            <w:noProof/>
            <w:webHidden/>
          </w:rPr>
          <w:instrText xml:space="preserve"> PAGEREF _Toc234924050 \h </w:instrText>
        </w:r>
        <w:r w:rsidR="008A5FD8">
          <w:rPr>
            <w:noProof/>
            <w:webHidden/>
          </w:rPr>
        </w:r>
        <w:r w:rsidR="008A5FD8">
          <w:rPr>
            <w:noProof/>
            <w:webHidden/>
          </w:rPr>
          <w:fldChar w:fldCharType="separate"/>
        </w:r>
        <w:r w:rsidR="008A5FD8">
          <w:rPr>
            <w:noProof/>
            <w:webHidden/>
          </w:rPr>
          <w:t>12</w:t>
        </w:r>
        <w:r w:rsidR="008A5FD8">
          <w:rPr>
            <w:noProof/>
            <w:webHidden/>
          </w:rPr>
          <w:fldChar w:fldCharType="end"/>
        </w:r>
      </w:hyperlink>
    </w:p>
    <w:p w14:paraId="03C610CB" w14:textId="776FFBEB"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51" w:history="1">
        <w:r w:rsidR="008A5FD8" w:rsidRPr="00824D82">
          <w:rPr>
            <w:rStyle w:val="Hyperlink"/>
            <w:noProof/>
            <w:lang w:val="bs-Latn-BA"/>
          </w:rPr>
          <w:t>Tabela 4. Zaposlenost po kantonima (podatak u zagradi je % zaposlenih žena)</w:t>
        </w:r>
        <w:r w:rsidR="008A5FD8">
          <w:rPr>
            <w:noProof/>
            <w:webHidden/>
          </w:rPr>
          <w:tab/>
        </w:r>
        <w:r w:rsidR="008A5FD8">
          <w:rPr>
            <w:noProof/>
            <w:webHidden/>
          </w:rPr>
          <w:fldChar w:fldCharType="begin"/>
        </w:r>
        <w:r w:rsidR="008A5FD8">
          <w:rPr>
            <w:noProof/>
            <w:webHidden/>
          </w:rPr>
          <w:instrText xml:space="preserve"> PAGEREF _Toc234924051 \h </w:instrText>
        </w:r>
        <w:r w:rsidR="008A5FD8">
          <w:rPr>
            <w:noProof/>
            <w:webHidden/>
          </w:rPr>
        </w:r>
        <w:r w:rsidR="008A5FD8">
          <w:rPr>
            <w:noProof/>
            <w:webHidden/>
          </w:rPr>
          <w:fldChar w:fldCharType="separate"/>
        </w:r>
        <w:r w:rsidR="008A5FD8">
          <w:rPr>
            <w:noProof/>
            <w:webHidden/>
          </w:rPr>
          <w:t>13</w:t>
        </w:r>
        <w:r w:rsidR="008A5FD8">
          <w:rPr>
            <w:noProof/>
            <w:webHidden/>
          </w:rPr>
          <w:fldChar w:fldCharType="end"/>
        </w:r>
      </w:hyperlink>
    </w:p>
    <w:p w14:paraId="607EE747" w14:textId="5B4E2FAF"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52" w:history="1">
        <w:r w:rsidR="008A5FD8" w:rsidRPr="00824D82">
          <w:rPr>
            <w:rStyle w:val="Hyperlink"/>
            <w:noProof/>
            <w:lang w:val="bs-Latn-BA"/>
          </w:rPr>
          <w:t>Tabela 5. Zaposlene žene po kantonima i promjene 2020-2024</w:t>
        </w:r>
        <w:r w:rsidR="008A5FD8">
          <w:rPr>
            <w:noProof/>
            <w:webHidden/>
          </w:rPr>
          <w:tab/>
        </w:r>
        <w:r w:rsidR="008A5FD8">
          <w:rPr>
            <w:noProof/>
            <w:webHidden/>
          </w:rPr>
          <w:fldChar w:fldCharType="begin"/>
        </w:r>
        <w:r w:rsidR="008A5FD8">
          <w:rPr>
            <w:noProof/>
            <w:webHidden/>
          </w:rPr>
          <w:instrText xml:space="preserve"> PAGEREF _Toc234924052 \h </w:instrText>
        </w:r>
        <w:r w:rsidR="008A5FD8">
          <w:rPr>
            <w:noProof/>
            <w:webHidden/>
          </w:rPr>
        </w:r>
        <w:r w:rsidR="008A5FD8">
          <w:rPr>
            <w:noProof/>
            <w:webHidden/>
          </w:rPr>
          <w:fldChar w:fldCharType="separate"/>
        </w:r>
        <w:r w:rsidR="008A5FD8">
          <w:rPr>
            <w:noProof/>
            <w:webHidden/>
          </w:rPr>
          <w:t>14</w:t>
        </w:r>
        <w:r w:rsidR="008A5FD8">
          <w:rPr>
            <w:noProof/>
            <w:webHidden/>
          </w:rPr>
          <w:fldChar w:fldCharType="end"/>
        </w:r>
      </w:hyperlink>
    </w:p>
    <w:p w14:paraId="7F7B7D15" w14:textId="40B4D0FB"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53" w:history="1">
        <w:r w:rsidR="008A5FD8" w:rsidRPr="00824D82">
          <w:rPr>
            <w:rStyle w:val="Hyperlink"/>
            <w:noProof/>
            <w:lang w:val="bs-Latn-BA"/>
          </w:rPr>
          <w:t>Tabela 6. Statistika srednjeg obrazovanja u FBiH</w:t>
        </w:r>
        <w:r w:rsidR="008A5FD8">
          <w:rPr>
            <w:noProof/>
            <w:webHidden/>
          </w:rPr>
          <w:tab/>
        </w:r>
        <w:r w:rsidR="008A5FD8">
          <w:rPr>
            <w:noProof/>
            <w:webHidden/>
          </w:rPr>
          <w:fldChar w:fldCharType="begin"/>
        </w:r>
        <w:r w:rsidR="008A5FD8">
          <w:rPr>
            <w:noProof/>
            <w:webHidden/>
          </w:rPr>
          <w:instrText xml:space="preserve"> PAGEREF _Toc234924053 \h </w:instrText>
        </w:r>
        <w:r w:rsidR="008A5FD8">
          <w:rPr>
            <w:noProof/>
            <w:webHidden/>
          </w:rPr>
        </w:r>
        <w:r w:rsidR="008A5FD8">
          <w:rPr>
            <w:noProof/>
            <w:webHidden/>
          </w:rPr>
          <w:fldChar w:fldCharType="separate"/>
        </w:r>
        <w:r w:rsidR="008A5FD8">
          <w:rPr>
            <w:noProof/>
            <w:webHidden/>
          </w:rPr>
          <w:t>15</w:t>
        </w:r>
        <w:r w:rsidR="008A5FD8">
          <w:rPr>
            <w:noProof/>
            <w:webHidden/>
          </w:rPr>
          <w:fldChar w:fldCharType="end"/>
        </w:r>
      </w:hyperlink>
    </w:p>
    <w:p w14:paraId="3F7A9D38" w14:textId="73DC76A3"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54" w:history="1">
        <w:r w:rsidR="008A5FD8" w:rsidRPr="00824D82">
          <w:rPr>
            <w:rStyle w:val="Hyperlink"/>
            <w:noProof/>
            <w:lang w:val="bs-Latn-BA"/>
          </w:rPr>
          <w:t>Tabela 7. Upis u obrazovne programe vezane za metal i elektro industriju visoko obrazovanje (ukupno sve godine upisa studenata)</w:t>
        </w:r>
        <w:r w:rsidR="008A5FD8">
          <w:rPr>
            <w:noProof/>
            <w:webHidden/>
          </w:rPr>
          <w:tab/>
        </w:r>
        <w:r w:rsidR="008A5FD8">
          <w:rPr>
            <w:noProof/>
            <w:webHidden/>
          </w:rPr>
          <w:fldChar w:fldCharType="begin"/>
        </w:r>
        <w:r w:rsidR="008A5FD8">
          <w:rPr>
            <w:noProof/>
            <w:webHidden/>
          </w:rPr>
          <w:instrText xml:space="preserve"> PAGEREF _Toc234924054 \h </w:instrText>
        </w:r>
        <w:r w:rsidR="008A5FD8">
          <w:rPr>
            <w:noProof/>
            <w:webHidden/>
          </w:rPr>
        </w:r>
        <w:r w:rsidR="008A5FD8">
          <w:rPr>
            <w:noProof/>
            <w:webHidden/>
          </w:rPr>
          <w:fldChar w:fldCharType="separate"/>
        </w:r>
        <w:r w:rsidR="008A5FD8">
          <w:rPr>
            <w:noProof/>
            <w:webHidden/>
          </w:rPr>
          <w:t>17</w:t>
        </w:r>
        <w:r w:rsidR="008A5FD8">
          <w:rPr>
            <w:noProof/>
            <w:webHidden/>
          </w:rPr>
          <w:fldChar w:fldCharType="end"/>
        </w:r>
      </w:hyperlink>
    </w:p>
    <w:p w14:paraId="5DEE3A4B" w14:textId="47CCFFA4"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55" w:history="1">
        <w:r w:rsidR="008A5FD8" w:rsidRPr="00824D82">
          <w:rPr>
            <w:rStyle w:val="Hyperlink"/>
            <w:noProof/>
            <w:lang w:val="bs-Latn-BA"/>
          </w:rPr>
          <w:t>Graf 3. HHI indeks</w:t>
        </w:r>
        <w:r w:rsidR="008A5FD8">
          <w:rPr>
            <w:noProof/>
            <w:webHidden/>
          </w:rPr>
          <w:tab/>
        </w:r>
        <w:r w:rsidR="008A5FD8">
          <w:rPr>
            <w:noProof/>
            <w:webHidden/>
          </w:rPr>
          <w:fldChar w:fldCharType="begin"/>
        </w:r>
        <w:r w:rsidR="008A5FD8">
          <w:rPr>
            <w:noProof/>
            <w:webHidden/>
          </w:rPr>
          <w:instrText xml:space="preserve"> PAGEREF _Toc234924055 \h </w:instrText>
        </w:r>
        <w:r w:rsidR="008A5FD8">
          <w:rPr>
            <w:noProof/>
            <w:webHidden/>
          </w:rPr>
        </w:r>
        <w:r w:rsidR="008A5FD8">
          <w:rPr>
            <w:noProof/>
            <w:webHidden/>
          </w:rPr>
          <w:fldChar w:fldCharType="separate"/>
        </w:r>
        <w:r w:rsidR="008A5FD8">
          <w:rPr>
            <w:noProof/>
            <w:webHidden/>
          </w:rPr>
          <w:t>20</w:t>
        </w:r>
        <w:r w:rsidR="008A5FD8">
          <w:rPr>
            <w:noProof/>
            <w:webHidden/>
          </w:rPr>
          <w:fldChar w:fldCharType="end"/>
        </w:r>
      </w:hyperlink>
    </w:p>
    <w:p w14:paraId="173F3DFE" w14:textId="7DB07AD6"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56" w:history="1">
        <w:r w:rsidR="008A5FD8" w:rsidRPr="00824D82">
          <w:rPr>
            <w:rStyle w:val="Hyperlink"/>
            <w:noProof/>
            <w:lang w:val="bs-Latn-BA"/>
          </w:rPr>
          <w:t>Tabela 8. HHI Indeks po granama</w:t>
        </w:r>
        <w:r w:rsidR="008A5FD8">
          <w:rPr>
            <w:noProof/>
            <w:webHidden/>
          </w:rPr>
          <w:tab/>
        </w:r>
        <w:r w:rsidR="008A5FD8">
          <w:rPr>
            <w:noProof/>
            <w:webHidden/>
          </w:rPr>
          <w:fldChar w:fldCharType="begin"/>
        </w:r>
        <w:r w:rsidR="008A5FD8">
          <w:rPr>
            <w:noProof/>
            <w:webHidden/>
          </w:rPr>
          <w:instrText xml:space="preserve"> PAGEREF _Toc234924056 \h </w:instrText>
        </w:r>
        <w:r w:rsidR="008A5FD8">
          <w:rPr>
            <w:noProof/>
            <w:webHidden/>
          </w:rPr>
        </w:r>
        <w:r w:rsidR="008A5FD8">
          <w:rPr>
            <w:noProof/>
            <w:webHidden/>
          </w:rPr>
          <w:fldChar w:fldCharType="separate"/>
        </w:r>
        <w:r w:rsidR="008A5FD8">
          <w:rPr>
            <w:noProof/>
            <w:webHidden/>
          </w:rPr>
          <w:t>20</w:t>
        </w:r>
        <w:r w:rsidR="008A5FD8">
          <w:rPr>
            <w:noProof/>
            <w:webHidden/>
          </w:rPr>
          <w:fldChar w:fldCharType="end"/>
        </w:r>
      </w:hyperlink>
    </w:p>
    <w:p w14:paraId="7039FE94" w14:textId="27FAAC38"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57" w:history="1">
        <w:r w:rsidR="008A5FD8" w:rsidRPr="00824D82">
          <w:rPr>
            <w:rStyle w:val="Hyperlink"/>
            <w:noProof/>
            <w:lang w:val="bs-Latn-BA"/>
          </w:rPr>
          <w:t>Graf 4. Prikaz HHI indeksa</w:t>
        </w:r>
        <w:r w:rsidR="008A5FD8">
          <w:rPr>
            <w:noProof/>
            <w:webHidden/>
          </w:rPr>
          <w:tab/>
        </w:r>
        <w:r w:rsidR="008A5FD8">
          <w:rPr>
            <w:noProof/>
            <w:webHidden/>
          </w:rPr>
          <w:fldChar w:fldCharType="begin"/>
        </w:r>
        <w:r w:rsidR="008A5FD8">
          <w:rPr>
            <w:noProof/>
            <w:webHidden/>
          </w:rPr>
          <w:instrText xml:space="preserve"> PAGEREF _Toc234924057 \h </w:instrText>
        </w:r>
        <w:r w:rsidR="008A5FD8">
          <w:rPr>
            <w:noProof/>
            <w:webHidden/>
          </w:rPr>
        </w:r>
        <w:r w:rsidR="008A5FD8">
          <w:rPr>
            <w:noProof/>
            <w:webHidden/>
          </w:rPr>
          <w:fldChar w:fldCharType="separate"/>
        </w:r>
        <w:r w:rsidR="008A5FD8">
          <w:rPr>
            <w:noProof/>
            <w:webHidden/>
          </w:rPr>
          <w:t>21</w:t>
        </w:r>
        <w:r w:rsidR="008A5FD8">
          <w:rPr>
            <w:noProof/>
            <w:webHidden/>
          </w:rPr>
          <w:fldChar w:fldCharType="end"/>
        </w:r>
      </w:hyperlink>
    </w:p>
    <w:p w14:paraId="7BE874A4" w14:textId="5E40179D"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58" w:history="1">
        <w:r w:rsidR="008A5FD8" w:rsidRPr="00824D82">
          <w:rPr>
            <w:rStyle w:val="Hyperlink"/>
            <w:noProof/>
            <w:lang w:val="bs-Latn-BA"/>
          </w:rPr>
          <w:t>Graf 5. Prikaz HHI indeksa</w:t>
        </w:r>
        <w:r w:rsidR="008A5FD8">
          <w:rPr>
            <w:noProof/>
            <w:webHidden/>
          </w:rPr>
          <w:tab/>
        </w:r>
        <w:r w:rsidR="008A5FD8">
          <w:rPr>
            <w:noProof/>
            <w:webHidden/>
          </w:rPr>
          <w:fldChar w:fldCharType="begin"/>
        </w:r>
        <w:r w:rsidR="008A5FD8">
          <w:rPr>
            <w:noProof/>
            <w:webHidden/>
          </w:rPr>
          <w:instrText xml:space="preserve"> PAGEREF _Toc234924058 \h </w:instrText>
        </w:r>
        <w:r w:rsidR="008A5FD8">
          <w:rPr>
            <w:noProof/>
            <w:webHidden/>
          </w:rPr>
        </w:r>
        <w:r w:rsidR="008A5FD8">
          <w:rPr>
            <w:noProof/>
            <w:webHidden/>
          </w:rPr>
          <w:fldChar w:fldCharType="separate"/>
        </w:r>
        <w:r w:rsidR="008A5FD8">
          <w:rPr>
            <w:noProof/>
            <w:webHidden/>
          </w:rPr>
          <w:t>21</w:t>
        </w:r>
        <w:r w:rsidR="008A5FD8">
          <w:rPr>
            <w:noProof/>
            <w:webHidden/>
          </w:rPr>
          <w:fldChar w:fldCharType="end"/>
        </w:r>
      </w:hyperlink>
    </w:p>
    <w:p w14:paraId="1FCFA19B" w14:textId="57909671"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59" w:history="1">
        <w:r w:rsidR="008A5FD8" w:rsidRPr="00824D82">
          <w:rPr>
            <w:rStyle w:val="Hyperlink"/>
            <w:noProof/>
            <w:lang w:val="bs-Latn-BA"/>
          </w:rPr>
          <w:t>Graf 6. Prihdi i zaposleni prozivodnja baznih materijala</w:t>
        </w:r>
        <w:r w:rsidR="008A5FD8">
          <w:rPr>
            <w:noProof/>
            <w:webHidden/>
          </w:rPr>
          <w:tab/>
        </w:r>
        <w:r w:rsidR="008A5FD8">
          <w:rPr>
            <w:noProof/>
            <w:webHidden/>
          </w:rPr>
          <w:fldChar w:fldCharType="begin"/>
        </w:r>
        <w:r w:rsidR="008A5FD8">
          <w:rPr>
            <w:noProof/>
            <w:webHidden/>
          </w:rPr>
          <w:instrText xml:space="preserve"> PAGEREF _Toc234924059 \h </w:instrText>
        </w:r>
        <w:r w:rsidR="008A5FD8">
          <w:rPr>
            <w:noProof/>
            <w:webHidden/>
          </w:rPr>
        </w:r>
        <w:r w:rsidR="008A5FD8">
          <w:rPr>
            <w:noProof/>
            <w:webHidden/>
          </w:rPr>
          <w:fldChar w:fldCharType="separate"/>
        </w:r>
        <w:r w:rsidR="008A5FD8">
          <w:rPr>
            <w:noProof/>
            <w:webHidden/>
          </w:rPr>
          <w:t>22</w:t>
        </w:r>
        <w:r w:rsidR="008A5FD8">
          <w:rPr>
            <w:noProof/>
            <w:webHidden/>
          </w:rPr>
          <w:fldChar w:fldCharType="end"/>
        </w:r>
      </w:hyperlink>
    </w:p>
    <w:p w14:paraId="7B776BAE" w14:textId="4DA34015"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60" w:history="1">
        <w:r w:rsidR="008A5FD8" w:rsidRPr="00824D82">
          <w:rPr>
            <w:rStyle w:val="Hyperlink"/>
            <w:noProof/>
            <w:lang w:val="bs-Latn-BA"/>
          </w:rPr>
          <w:t>Graf 7. Iznosi P/Z i D/Z kao prosječne veličine za petogodišnje razdoblje 2020-2024.</w:t>
        </w:r>
        <w:r w:rsidR="008A5FD8">
          <w:rPr>
            <w:noProof/>
            <w:webHidden/>
          </w:rPr>
          <w:tab/>
        </w:r>
        <w:r w:rsidR="008A5FD8">
          <w:rPr>
            <w:noProof/>
            <w:webHidden/>
          </w:rPr>
          <w:fldChar w:fldCharType="begin"/>
        </w:r>
        <w:r w:rsidR="008A5FD8">
          <w:rPr>
            <w:noProof/>
            <w:webHidden/>
          </w:rPr>
          <w:instrText xml:space="preserve"> PAGEREF _Toc234924060 \h </w:instrText>
        </w:r>
        <w:r w:rsidR="008A5FD8">
          <w:rPr>
            <w:noProof/>
            <w:webHidden/>
          </w:rPr>
        </w:r>
        <w:r w:rsidR="008A5FD8">
          <w:rPr>
            <w:noProof/>
            <w:webHidden/>
          </w:rPr>
          <w:fldChar w:fldCharType="separate"/>
        </w:r>
        <w:r w:rsidR="008A5FD8">
          <w:rPr>
            <w:noProof/>
            <w:webHidden/>
          </w:rPr>
          <w:t>23</w:t>
        </w:r>
        <w:r w:rsidR="008A5FD8">
          <w:rPr>
            <w:noProof/>
            <w:webHidden/>
          </w:rPr>
          <w:fldChar w:fldCharType="end"/>
        </w:r>
      </w:hyperlink>
    </w:p>
    <w:p w14:paraId="2F6AF124" w14:textId="09CB8090"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61" w:history="1">
        <w:r w:rsidR="008A5FD8" w:rsidRPr="00824D82">
          <w:rPr>
            <w:rStyle w:val="Hyperlink"/>
            <w:noProof/>
            <w:lang w:val="bs-Latn-BA"/>
          </w:rPr>
          <w:t>Graf 8. Osnovni podatci po grupama</w:t>
        </w:r>
        <w:r w:rsidR="008A5FD8">
          <w:rPr>
            <w:noProof/>
            <w:webHidden/>
          </w:rPr>
          <w:tab/>
        </w:r>
        <w:r w:rsidR="008A5FD8">
          <w:rPr>
            <w:noProof/>
            <w:webHidden/>
          </w:rPr>
          <w:fldChar w:fldCharType="begin"/>
        </w:r>
        <w:r w:rsidR="008A5FD8">
          <w:rPr>
            <w:noProof/>
            <w:webHidden/>
          </w:rPr>
          <w:instrText xml:space="preserve"> PAGEREF _Toc234924061 \h </w:instrText>
        </w:r>
        <w:r w:rsidR="008A5FD8">
          <w:rPr>
            <w:noProof/>
            <w:webHidden/>
          </w:rPr>
        </w:r>
        <w:r w:rsidR="008A5FD8">
          <w:rPr>
            <w:noProof/>
            <w:webHidden/>
          </w:rPr>
          <w:fldChar w:fldCharType="separate"/>
        </w:r>
        <w:r w:rsidR="008A5FD8">
          <w:rPr>
            <w:noProof/>
            <w:webHidden/>
          </w:rPr>
          <w:t>23</w:t>
        </w:r>
        <w:r w:rsidR="008A5FD8">
          <w:rPr>
            <w:noProof/>
            <w:webHidden/>
          </w:rPr>
          <w:fldChar w:fldCharType="end"/>
        </w:r>
      </w:hyperlink>
    </w:p>
    <w:p w14:paraId="34B1C061" w14:textId="7E72BF64"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62" w:history="1">
        <w:r w:rsidR="008A5FD8" w:rsidRPr="00824D82">
          <w:rPr>
            <w:rStyle w:val="Hyperlink"/>
            <w:noProof/>
            <w:lang w:val="bs-Latn-BA"/>
          </w:rPr>
          <w:t>Tabela 10. Kratak pregled grupa poduzeća</w:t>
        </w:r>
        <w:r w:rsidR="008A5FD8">
          <w:rPr>
            <w:noProof/>
            <w:webHidden/>
          </w:rPr>
          <w:tab/>
        </w:r>
        <w:r w:rsidR="008A5FD8">
          <w:rPr>
            <w:noProof/>
            <w:webHidden/>
          </w:rPr>
          <w:fldChar w:fldCharType="begin"/>
        </w:r>
        <w:r w:rsidR="008A5FD8">
          <w:rPr>
            <w:noProof/>
            <w:webHidden/>
          </w:rPr>
          <w:instrText xml:space="preserve"> PAGEREF _Toc234924062 \h </w:instrText>
        </w:r>
        <w:r w:rsidR="008A5FD8">
          <w:rPr>
            <w:noProof/>
            <w:webHidden/>
          </w:rPr>
        </w:r>
        <w:r w:rsidR="008A5FD8">
          <w:rPr>
            <w:noProof/>
            <w:webHidden/>
          </w:rPr>
          <w:fldChar w:fldCharType="separate"/>
        </w:r>
        <w:r w:rsidR="008A5FD8">
          <w:rPr>
            <w:noProof/>
            <w:webHidden/>
          </w:rPr>
          <w:t>25</w:t>
        </w:r>
        <w:r w:rsidR="008A5FD8">
          <w:rPr>
            <w:noProof/>
            <w:webHidden/>
          </w:rPr>
          <w:fldChar w:fldCharType="end"/>
        </w:r>
      </w:hyperlink>
    </w:p>
    <w:p w14:paraId="222E1BF6" w14:textId="1CF3E8F7"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63" w:history="1">
        <w:r w:rsidR="008A5FD8" w:rsidRPr="00824D82">
          <w:rPr>
            <w:rStyle w:val="Hyperlink"/>
            <w:noProof/>
            <w:lang w:val="bs-Latn-BA"/>
          </w:rPr>
          <w:t>Graf 9. Neizvjesnosti i trendovi</w:t>
        </w:r>
        <w:r w:rsidR="008A5FD8">
          <w:rPr>
            <w:noProof/>
            <w:webHidden/>
          </w:rPr>
          <w:tab/>
        </w:r>
        <w:r w:rsidR="008A5FD8">
          <w:rPr>
            <w:noProof/>
            <w:webHidden/>
          </w:rPr>
          <w:fldChar w:fldCharType="begin"/>
        </w:r>
        <w:r w:rsidR="008A5FD8">
          <w:rPr>
            <w:noProof/>
            <w:webHidden/>
          </w:rPr>
          <w:instrText xml:space="preserve"> PAGEREF _Toc234924063 \h </w:instrText>
        </w:r>
        <w:r w:rsidR="008A5FD8">
          <w:rPr>
            <w:noProof/>
            <w:webHidden/>
          </w:rPr>
        </w:r>
        <w:r w:rsidR="008A5FD8">
          <w:rPr>
            <w:noProof/>
            <w:webHidden/>
          </w:rPr>
          <w:fldChar w:fldCharType="separate"/>
        </w:r>
        <w:r w:rsidR="008A5FD8">
          <w:rPr>
            <w:noProof/>
            <w:webHidden/>
          </w:rPr>
          <w:t>29</w:t>
        </w:r>
        <w:r w:rsidR="008A5FD8">
          <w:rPr>
            <w:noProof/>
            <w:webHidden/>
          </w:rPr>
          <w:fldChar w:fldCharType="end"/>
        </w:r>
      </w:hyperlink>
    </w:p>
    <w:p w14:paraId="5DF37439" w14:textId="4450B7D4"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64" w:history="1">
        <w:r w:rsidR="008A5FD8" w:rsidRPr="00824D82">
          <w:rPr>
            <w:rStyle w:val="Hyperlink"/>
            <w:noProof/>
            <w:lang w:val="bs-Latn-BA"/>
          </w:rPr>
          <w:t>Graf 10. Mogući razvojni scenariji</w:t>
        </w:r>
        <w:r w:rsidR="008A5FD8">
          <w:rPr>
            <w:noProof/>
            <w:webHidden/>
          </w:rPr>
          <w:tab/>
        </w:r>
        <w:r w:rsidR="008A5FD8">
          <w:rPr>
            <w:noProof/>
            <w:webHidden/>
          </w:rPr>
          <w:fldChar w:fldCharType="begin"/>
        </w:r>
        <w:r w:rsidR="008A5FD8">
          <w:rPr>
            <w:noProof/>
            <w:webHidden/>
          </w:rPr>
          <w:instrText xml:space="preserve"> PAGEREF _Toc234924064 \h </w:instrText>
        </w:r>
        <w:r w:rsidR="008A5FD8">
          <w:rPr>
            <w:noProof/>
            <w:webHidden/>
          </w:rPr>
        </w:r>
        <w:r w:rsidR="008A5FD8">
          <w:rPr>
            <w:noProof/>
            <w:webHidden/>
          </w:rPr>
          <w:fldChar w:fldCharType="separate"/>
        </w:r>
        <w:r w:rsidR="008A5FD8">
          <w:rPr>
            <w:noProof/>
            <w:webHidden/>
          </w:rPr>
          <w:t>29</w:t>
        </w:r>
        <w:r w:rsidR="008A5FD8">
          <w:rPr>
            <w:noProof/>
            <w:webHidden/>
          </w:rPr>
          <w:fldChar w:fldCharType="end"/>
        </w:r>
      </w:hyperlink>
    </w:p>
    <w:p w14:paraId="5FBE8FF6" w14:textId="5EECC5BC"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65" w:history="1">
        <w:r w:rsidR="008A5FD8" w:rsidRPr="00824D82">
          <w:rPr>
            <w:rStyle w:val="Hyperlink"/>
            <w:noProof/>
            <w:lang w:val="bs-Latn-BA"/>
          </w:rPr>
          <w:t>Graf 11. Mogući pravci razvoja industrije metala i elektro industrije</w:t>
        </w:r>
        <w:r w:rsidR="008A5FD8">
          <w:rPr>
            <w:noProof/>
            <w:webHidden/>
          </w:rPr>
          <w:tab/>
        </w:r>
        <w:r w:rsidR="008A5FD8">
          <w:rPr>
            <w:noProof/>
            <w:webHidden/>
          </w:rPr>
          <w:fldChar w:fldCharType="begin"/>
        </w:r>
        <w:r w:rsidR="008A5FD8">
          <w:rPr>
            <w:noProof/>
            <w:webHidden/>
          </w:rPr>
          <w:instrText xml:space="preserve"> PAGEREF _Toc234924065 \h </w:instrText>
        </w:r>
        <w:r w:rsidR="008A5FD8">
          <w:rPr>
            <w:noProof/>
            <w:webHidden/>
          </w:rPr>
        </w:r>
        <w:r w:rsidR="008A5FD8">
          <w:rPr>
            <w:noProof/>
            <w:webHidden/>
          </w:rPr>
          <w:fldChar w:fldCharType="separate"/>
        </w:r>
        <w:r w:rsidR="008A5FD8">
          <w:rPr>
            <w:noProof/>
            <w:webHidden/>
          </w:rPr>
          <w:t>30</w:t>
        </w:r>
        <w:r w:rsidR="008A5FD8">
          <w:rPr>
            <w:noProof/>
            <w:webHidden/>
          </w:rPr>
          <w:fldChar w:fldCharType="end"/>
        </w:r>
      </w:hyperlink>
    </w:p>
    <w:p w14:paraId="2CA5C7BB" w14:textId="63CFA1DF"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66" w:history="1">
        <w:r w:rsidR="008A5FD8" w:rsidRPr="00824D82">
          <w:rPr>
            <w:rStyle w:val="Hyperlink"/>
            <w:noProof/>
            <w:lang w:val="bs-Latn-BA"/>
          </w:rPr>
          <w:t>Graf 12. Uticaj drugih industrija na industriju metala i elektronike</w:t>
        </w:r>
        <w:r w:rsidR="008A5FD8">
          <w:rPr>
            <w:noProof/>
            <w:webHidden/>
          </w:rPr>
          <w:tab/>
        </w:r>
        <w:r w:rsidR="008A5FD8">
          <w:rPr>
            <w:noProof/>
            <w:webHidden/>
          </w:rPr>
          <w:fldChar w:fldCharType="begin"/>
        </w:r>
        <w:r w:rsidR="008A5FD8">
          <w:rPr>
            <w:noProof/>
            <w:webHidden/>
          </w:rPr>
          <w:instrText xml:space="preserve"> PAGEREF _Toc234924066 \h </w:instrText>
        </w:r>
        <w:r w:rsidR="008A5FD8">
          <w:rPr>
            <w:noProof/>
            <w:webHidden/>
          </w:rPr>
        </w:r>
        <w:r w:rsidR="008A5FD8">
          <w:rPr>
            <w:noProof/>
            <w:webHidden/>
          </w:rPr>
          <w:fldChar w:fldCharType="separate"/>
        </w:r>
        <w:r w:rsidR="008A5FD8">
          <w:rPr>
            <w:noProof/>
            <w:webHidden/>
          </w:rPr>
          <w:t>30</w:t>
        </w:r>
        <w:r w:rsidR="008A5FD8">
          <w:rPr>
            <w:noProof/>
            <w:webHidden/>
          </w:rPr>
          <w:fldChar w:fldCharType="end"/>
        </w:r>
      </w:hyperlink>
    </w:p>
    <w:p w14:paraId="6EEC11F8" w14:textId="22DF1860"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67" w:history="1">
        <w:r w:rsidR="008A5FD8" w:rsidRPr="00824D82">
          <w:rPr>
            <w:rStyle w:val="Hyperlink"/>
            <w:noProof/>
            <w:lang w:val="bs-Latn-BA"/>
          </w:rPr>
          <w:t>Graf 13. Problemsko drvo</w:t>
        </w:r>
        <w:r w:rsidR="008A5FD8">
          <w:rPr>
            <w:noProof/>
            <w:webHidden/>
          </w:rPr>
          <w:tab/>
        </w:r>
        <w:r w:rsidR="008A5FD8">
          <w:rPr>
            <w:noProof/>
            <w:webHidden/>
          </w:rPr>
          <w:fldChar w:fldCharType="begin"/>
        </w:r>
        <w:r w:rsidR="008A5FD8">
          <w:rPr>
            <w:noProof/>
            <w:webHidden/>
          </w:rPr>
          <w:instrText xml:space="preserve"> PAGEREF _Toc234924067 \h </w:instrText>
        </w:r>
        <w:r w:rsidR="008A5FD8">
          <w:rPr>
            <w:noProof/>
            <w:webHidden/>
          </w:rPr>
        </w:r>
        <w:r w:rsidR="008A5FD8">
          <w:rPr>
            <w:noProof/>
            <w:webHidden/>
          </w:rPr>
          <w:fldChar w:fldCharType="separate"/>
        </w:r>
        <w:r w:rsidR="008A5FD8">
          <w:rPr>
            <w:noProof/>
            <w:webHidden/>
          </w:rPr>
          <w:t>31</w:t>
        </w:r>
        <w:r w:rsidR="008A5FD8">
          <w:rPr>
            <w:noProof/>
            <w:webHidden/>
          </w:rPr>
          <w:fldChar w:fldCharType="end"/>
        </w:r>
      </w:hyperlink>
    </w:p>
    <w:p w14:paraId="717A4A68" w14:textId="780B795F"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68" w:history="1">
        <w:r w:rsidR="008A5FD8" w:rsidRPr="00824D82">
          <w:rPr>
            <w:rStyle w:val="Hyperlink"/>
            <w:noProof/>
            <w:lang w:val="bs-Latn-BA"/>
          </w:rPr>
          <w:t>Graf 14. Logika teorija promijene</w:t>
        </w:r>
        <w:r w:rsidR="008A5FD8">
          <w:rPr>
            <w:noProof/>
            <w:webHidden/>
          </w:rPr>
          <w:tab/>
        </w:r>
        <w:r w:rsidR="008A5FD8">
          <w:rPr>
            <w:noProof/>
            <w:webHidden/>
          </w:rPr>
          <w:fldChar w:fldCharType="begin"/>
        </w:r>
        <w:r w:rsidR="008A5FD8">
          <w:rPr>
            <w:noProof/>
            <w:webHidden/>
          </w:rPr>
          <w:instrText xml:space="preserve"> PAGEREF _Toc234924068 \h </w:instrText>
        </w:r>
        <w:r w:rsidR="008A5FD8">
          <w:rPr>
            <w:noProof/>
            <w:webHidden/>
          </w:rPr>
        </w:r>
        <w:r w:rsidR="008A5FD8">
          <w:rPr>
            <w:noProof/>
            <w:webHidden/>
          </w:rPr>
          <w:fldChar w:fldCharType="separate"/>
        </w:r>
        <w:r w:rsidR="008A5FD8">
          <w:rPr>
            <w:noProof/>
            <w:webHidden/>
          </w:rPr>
          <w:t>32</w:t>
        </w:r>
        <w:r w:rsidR="008A5FD8">
          <w:rPr>
            <w:noProof/>
            <w:webHidden/>
          </w:rPr>
          <w:fldChar w:fldCharType="end"/>
        </w:r>
      </w:hyperlink>
    </w:p>
    <w:p w14:paraId="7B856699" w14:textId="7E7A3497"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69" w:history="1">
        <w:r w:rsidR="008A5FD8" w:rsidRPr="00824D82">
          <w:rPr>
            <w:rStyle w:val="Hyperlink"/>
            <w:noProof/>
            <w:lang w:val="bs-Latn-BA"/>
          </w:rPr>
          <w:t>Tabela 11: Pregled indikatora cilja</w:t>
        </w:r>
        <w:r w:rsidR="008A5FD8">
          <w:rPr>
            <w:noProof/>
            <w:webHidden/>
          </w:rPr>
          <w:tab/>
        </w:r>
        <w:r w:rsidR="008A5FD8">
          <w:rPr>
            <w:noProof/>
            <w:webHidden/>
          </w:rPr>
          <w:fldChar w:fldCharType="begin"/>
        </w:r>
        <w:r w:rsidR="008A5FD8">
          <w:rPr>
            <w:noProof/>
            <w:webHidden/>
          </w:rPr>
          <w:instrText xml:space="preserve"> PAGEREF _Toc234924069 \h </w:instrText>
        </w:r>
        <w:r w:rsidR="008A5FD8">
          <w:rPr>
            <w:noProof/>
            <w:webHidden/>
          </w:rPr>
        </w:r>
        <w:r w:rsidR="008A5FD8">
          <w:rPr>
            <w:noProof/>
            <w:webHidden/>
          </w:rPr>
          <w:fldChar w:fldCharType="separate"/>
        </w:r>
        <w:r w:rsidR="008A5FD8">
          <w:rPr>
            <w:noProof/>
            <w:webHidden/>
          </w:rPr>
          <w:t>34</w:t>
        </w:r>
        <w:r w:rsidR="008A5FD8">
          <w:rPr>
            <w:noProof/>
            <w:webHidden/>
          </w:rPr>
          <w:fldChar w:fldCharType="end"/>
        </w:r>
      </w:hyperlink>
    </w:p>
    <w:p w14:paraId="47BDEE4C" w14:textId="12462D52"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70" w:history="1">
        <w:r w:rsidR="008A5FD8" w:rsidRPr="00824D82">
          <w:rPr>
            <w:rStyle w:val="Hyperlink"/>
            <w:noProof/>
            <w:lang w:val="bs-Latn-BA"/>
          </w:rPr>
          <w:t>Tabela 12 Pregled indikatora cilja</w:t>
        </w:r>
        <w:r w:rsidR="008A5FD8">
          <w:rPr>
            <w:noProof/>
            <w:webHidden/>
          </w:rPr>
          <w:tab/>
        </w:r>
        <w:r w:rsidR="008A5FD8">
          <w:rPr>
            <w:noProof/>
            <w:webHidden/>
          </w:rPr>
          <w:fldChar w:fldCharType="begin"/>
        </w:r>
        <w:r w:rsidR="008A5FD8">
          <w:rPr>
            <w:noProof/>
            <w:webHidden/>
          </w:rPr>
          <w:instrText xml:space="preserve"> PAGEREF _Toc234924070 \h </w:instrText>
        </w:r>
        <w:r w:rsidR="008A5FD8">
          <w:rPr>
            <w:noProof/>
            <w:webHidden/>
          </w:rPr>
        </w:r>
        <w:r w:rsidR="008A5FD8">
          <w:rPr>
            <w:noProof/>
            <w:webHidden/>
          </w:rPr>
          <w:fldChar w:fldCharType="separate"/>
        </w:r>
        <w:r w:rsidR="008A5FD8">
          <w:rPr>
            <w:noProof/>
            <w:webHidden/>
          </w:rPr>
          <w:t>34</w:t>
        </w:r>
        <w:r w:rsidR="008A5FD8">
          <w:rPr>
            <w:noProof/>
            <w:webHidden/>
          </w:rPr>
          <w:fldChar w:fldCharType="end"/>
        </w:r>
      </w:hyperlink>
    </w:p>
    <w:p w14:paraId="5C6BB70B" w14:textId="66640558"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71" w:history="1">
        <w:r w:rsidR="008A5FD8" w:rsidRPr="00824D82">
          <w:rPr>
            <w:rStyle w:val="Hyperlink"/>
            <w:noProof/>
            <w:lang w:val="bs-Latn-BA"/>
          </w:rPr>
          <w:t>Tabela 13: Pregled indikatora cilja</w:t>
        </w:r>
        <w:r w:rsidR="008A5FD8">
          <w:rPr>
            <w:noProof/>
            <w:webHidden/>
          </w:rPr>
          <w:tab/>
        </w:r>
        <w:r w:rsidR="008A5FD8">
          <w:rPr>
            <w:noProof/>
            <w:webHidden/>
          </w:rPr>
          <w:fldChar w:fldCharType="begin"/>
        </w:r>
        <w:r w:rsidR="008A5FD8">
          <w:rPr>
            <w:noProof/>
            <w:webHidden/>
          </w:rPr>
          <w:instrText xml:space="preserve"> PAGEREF _Toc234924071 \h </w:instrText>
        </w:r>
        <w:r w:rsidR="008A5FD8">
          <w:rPr>
            <w:noProof/>
            <w:webHidden/>
          </w:rPr>
        </w:r>
        <w:r w:rsidR="008A5FD8">
          <w:rPr>
            <w:noProof/>
            <w:webHidden/>
          </w:rPr>
          <w:fldChar w:fldCharType="separate"/>
        </w:r>
        <w:r w:rsidR="008A5FD8">
          <w:rPr>
            <w:noProof/>
            <w:webHidden/>
          </w:rPr>
          <w:t>35</w:t>
        </w:r>
        <w:r w:rsidR="008A5FD8">
          <w:rPr>
            <w:noProof/>
            <w:webHidden/>
          </w:rPr>
          <w:fldChar w:fldCharType="end"/>
        </w:r>
      </w:hyperlink>
    </w:p>
    <w:p w14:paraId="2B5A0E3E" w14:textId="4B46854E"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72" w:history="1">
        <w:r w:rsidR="008A5FD8" w:rsidRPr="00824D82">
          <w:rPr>
            <w:rStyle w:val="Hyperlink"/>
            <w:noProof/>
            <w:lang w:val="bs-Latn-BA"/>
          </w:rPr>
          <w:t>Tabela 14: Pregled indikatora cilja</w:t>
        </w:r>
        <w:r w:rsidR="008A5FD8">
          <w:rPr>
            <w:noProof/>
            <w:webHidden/>
          </w:rPr>
          <w:tab/>
        </w:r>
        <w:r w:rsidR="008A5FD8">
          <w:rPr>
            <w:noProof/>
            <w:webHidden/>
          </w:rPr>
          <w:fldChar w:fldCharType="begin"/>
        </w:r>
        <w:r w:rsidR="008A5FD8">
          <w:rPr>
            <w:noProof/>
            <w:webHidden/>
          </w:rPr>
          <w:instrText xml:space="preserve"> PAGEREF _Toc234924072 \h </w:instrText>
        </w:r>
        <w:r w:rsidR="008A5FD8">
          <w:rPr>
            <w:noProof/>
            <w:webHidden/>
          </w:rPr>
        </w:r>
        <w:r w:rsidR="008A5FD8">
          <w:rPr>
            <w:noProof/>
            <w:webHidden/>
          </w:rPr>
          <w:fldChar w:fldCharType="separate"/>
        </w:r>
        <w:r w:rsidR="008A5FD8">
          <w:rPr>
            <w:noProof/>
            <w:webHidden/>
          </w:rPr>
          <w:t>35</w:t>
        </w:r>
        <w:r w:rsidR="008A5FD8">
          <w:rPr>
            <w:noProof/>
            <w:webHidden/>
          </w:rPr>
          <w:fldChar w:fldCharType="end"/>
        </w:r>
      </w:hyperlink>
    </w:p>
    <w:p w14:paraId="38E133EB" w14:textId="7F9B6166"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73" w:history="1">
        <w:r w:rsidR="008A5FD8" w:rsidRPr="00824D82">
          <w:rPr>
            <w:rStyle w:val="Hyperlink"/>
            <w:noProof/>
            <w:lang w:val="bs-Latn-BA"/>
          </w:rPr>
          <w:t>Tabela 15: Pregled indikatora prioriteta</w:t>
        </w:r>
        <w:r w:rsidR="008A5FD8">
          <w:rPr>
            <w:noProof/>
            <w:webHidden/>
          </w:rPr>
          <w:tab/>
        </w:r>
        <w:r w:rsidR="008A5FD8">
          <w:rPr>
            <w:noProof/>
            <w:webHidden/>
          </w:rPr>
          <w:fldChar w:fldCharType="begin"/>
        </w:r>
        <w:r w:rsidR="008A5FD8">
          <w:rPr>
            <w:noProof/>
            <w:webHidden/>
          </w:rPr>
          <w:instrText xml:space="preserve"> PAGEREF _Toc234924073 \h </w:instrText>
        </w:r>
        <w:r w:rsidR="008A5FD8">
          <w:rPr>
            <w:noProof/>
            <w:webHidden/>
          </w:rPr>
        </w:r>
        <w:r w:rsidR="008A5FD8">
          <w:rPr>
            <w:noProof/>
            <w:webHidden/>
          </w:rPr>
          <w:fldChar w:fldCharType="separate"/>
        </w:r>
        <w:r w:rsidR="008A5FD8">
          <w:rPr>
            <w:noProof/>
            <w:webHidden/>
          </w:rPr>
          <w:t>36</w:t>
        </w:r>
        <w:r w:rsidR="008A5FD8">
          <w:rPr>
            <w:noProof/>
            <w:webHidden/>
          </w:rPr>
          <w:fldChar w:fldCharType="end"/>
        </w:r>
      </w:hyperlink>
    </w:p>
    <w:p w14:paraId="32919E95" w14:textId="700E49DB"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74" w:history="1">
        <w:r w:rsidR="008A5FD8" w:rsidRPr="00824D82">
          <w:rPr>
            <w:rStyle w:val="Hyperlink"/>
            <w:noProof/>
            <w:lang w:val="bs-Latn-BA"/>
          </w:rPr>
          <w:t>Tabela 16: Pregled indikatora za mjeru</w:t>
        </w:r>
        <w:r w:rsidR="008A5FD8">
          <w:rPr>
            <w:noProof/>
            <w:webHidden/>
          </w:rPr>
          <w:tab/>
        </w:r>
        <w:r w:rsidR="008A5FD8">
          <w:rPr>
            <w:noProof/>
            <w:webHidden/>
          </w:rPr>
          <w:fldChar w:fldCharType="begin"/>
        </w:r>
        <w:r w:rsidR="008A5FD8">
          <w:rPr>
            <w:noProof/>
            <w:webHidden/>
          </w:rPr>
          <w:instrText xml:space="preserve"> PAGEREF _Toc234924074 \h </w:instrText>
        </w:r>
        <w:r w:rsidR="008A5FD8">
          <w:rPr>
            <w:noProof/>
            <w:webHidden/>
          </w:rPr>
        </w:r>
        <w:r w:rsidR="008A5FD8">
          <w:rPr>
            <w:noProof/>
            <w:webHidden/>
          </w:rPr>
          <w:fldChar w:fldCharType="separate"/>
        </w:r>
        <w:r w:rsidR="008A5FD8">
          <w:rPr>
            <w:noProof/>
            <w:webHidden/>
          </w:rPr>
          <w:t>37</w:t>
        </w:r>
        <w:r w:rsidR="008A5FD8">
          <w:rPr>
            <w:noProof/>
            <w:webHidden/>
          </w:rPr>
          <w:fldChar w:fldCharType="end"/>
        </w:r>
      </w:hyperlink>
    </w:p>
    <w:p w14:paraId="177D764D" w14:textId="44227D55"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75" w:history="1">
        <w:r w:rsidR="008A5FD8" w:rsidRPr="00824D82">
          <w:rPr>
            <w:rStyle w:val="Hyperlink"/>
            <w:noProof/>
            <w:lang w:val="bs-Latn-BA"/>
          </w:rPr>
          <w:t>Tabela 17: Pregled indikatora za mjeru</w:t>
        </w:r>
        <w:r w:rsidR="008A5FD8">
          <w:rPr>
            <w:noProof/>
            <w:webHidden/>
          </w:rPr>
          <w:tab/>
        </w:r>
        <w:r w:rsidR="008A5FD8">
          <w:rPr>
            <w:noProof/>
            <w:webHidden/>
          </w:rPr>
          <w:fldChar w:fldCharType="begin"/>
        </w:r>
        <w:r w:rsidR="008A5FD8">
          <w:rPr>
            <w:noProof/>
            <w:webHidden/>
          </w:rPr>
          <w:instrText xml:space="preserve"> PAGEREF _Toc234924075 \h </w:instrText>
        </w:r>
        <w:r w:rsidR="008A5FD8">
          <w:rPr>
            <w:noProof/>
            <w:webHidden/>
          </w:rPr>
        </w:r>
        <w:r w:rsidR="008A5FD8">
          <w:rPr>
            <w:noProof/>
            <w:webHidden/>
          </w:rPr>
          <w:fldChar w:fldCharType="separate"/>
        </w:r>
        <w:r w:rsidR="008A5FD8">
          <w:rPr>
            <w:noProof/>
            <w:webHidden/>
          </w:rPr>
          <w:t>38</w:t>
        </w:r>
        <w:r w:rsidR="008A5FD8">
          <w:rPr>
            <w:noProof/>
            <w:webHidden/>
          </w:rPr>
          <w:fldChar w:fldCharType="end"/>
        </w:r>
      </w:hyperlink>
    </w:p>
    <w:p w14:paraId="433015FB" w14:textId="79B8B4A1"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76" w:history="1">
        <w:r w:rsidR="008A5FD8" w:rsidRPr="00824D82">
          <w:rPr>
            <w:rStyle w:val="Hyperlink"/>
            <w:noProof/>
            <w:lang w:val="bs-Latn-BA"/>
          </w:rPr>
          <w:t>Tabela 18: Pregled indikatora za mjeru</w:t>
        </w:r>
        <w:r w:rsidR="008A5FD8">
          <w:rPr>
            <w:noProof/>
            <w:webHidden/>
          </w:rPr>
          <w:tab/>
        </w:r>
        <w:r w:rsidR="008A5FD8">
          <w:rPr>
            <w:noProof/>
            <w:webHidden/>
          </w:rPr>
          <w:fldChar w:fldCharType="begin"/>
        </w:r>
        <w:r w:rsidR="008A5FD8">
          <w:rPr>
            <w:noProof/>
            <w:webHidden/>
          </w:rPr>
          <w:instrText xml:space="preserve"> PAGEREF _Toc234924076 \h </w:instrText>
        </w:r>
        <w:r w:rsidR="008A5FD8">
          <w:rPr>
            <w:noProof/>
            <w:webHidden/>
          </w:rPr>
        </w:r>
        <w:r w:rsidR="008A5FD8">
          <w:rPr>
            <w:noProof/>
            <w:webHidden/>
          </w:rPr>
          <w:fldChar w:fldCharType="separate"/>
        </w:r>
        <w:r w:rsidR="008A5FD8">
          <w:rPr>
            <w:noProof/>
            <w:webHidden/>
          </w:rPr>
          <w:t>39</w:t>
        </w:r>
        <w:r w:rsidR="008A5FD8">
          <w:rPr>
            <w:noProof/>
            <w:webHidden/>
          </w:rPr>
          <w:fldChar w:fldCharType="end"/>
        </w:r>
      </w:hyperlink>
    </w:p>
    <w:p w14:paraId="26C805E4" w14:textId="370DB7E0"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77" w:history="1">
        <w:r w:rsidR="008A5FD8" w:rsidRPr="00824D82">
          <w:rPr>
            <w:rStyle w:val="Hyperlink"/>
            <w:noProof/>
            <w:lang w:val="bs-Latn-BA"/>
          </w:rPr>
          <w:t>Tabela 19: Pregled indikatora za mjeru</w:t>
        </w:r>
        <w:r w:rsidR="008A5FD8">
          <w:rPr>
            <w:noProof/>
            <w:webHidden/>
          </w:rPr>
          <w:tab/>
        </w:r>
        <w:r w:rsidR="008A5FD8">
          <w:rPr>
            <w:noProof/>
            <w:webHidden/>
          </w:rPr>
          <w:fldChar w:fldCharType="begin"/>
        </w:r>
        <w:r w:rsidR="008A5FD8">
          <w:rPr>
            <w:noProof/>
            <w:webHidden/>
          </w:rPr>
          <w:instrText xml:space="preserve"> PAGEREF _Toc234924077 \h </w:instrText>
        </w:r>
        <w:r w:rsidR="008A5FD8">
          <w:rPr>
            <w:noProof/>
            <w:webHidden/>
          </w:rPr>
        </w:r>
        <w:r w:rsidR="008A5FD8">
          <w:rPr>
            <w:noProof/>
            <w:webHidden/>
          </w:rPr>
          <w:fldChar w:fldCharType="separate"/>
        </w:r>
        <w:r w:rsidR="008A5FD8">
          <w:rPr>
            <w:noProof/>
            <w:webHidden/>
          </w:rPr>
          <w:t>40</w:t>
        </w:r>
        <w:r w:rsidR="008A5FD8">
          <w:rPr>
            <w:noProof/>
            <w:webHidden/>
          </w:rPr>
          <w:fldChar w:fldCharType="end"/>
        </w:r>
      </w:hyperlink>
    </w:p>
    <w:p w14:paraId="6296CF26" w14:textId="3E526494"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78" w:history="1">
        <w:r w:rsidR="008A5FD8" w:rsidRPr="00824D82">
          <w:rPr>
            <w:rStyle w:val="Hyperlink"/>
            <w:noProof/>
            <w:lang w:val="bs-Latn-BA"/>
          </w:rPr>
          <w:t>Tabela 20: Pregled indikatora za prioritet</w:t>
        </w:r>
        <w:r w:rsidR="008A5FD8">
          <w:rPr>
            <w:noProof/>
            <w:webHidden/>
          </w:rPr>
          <w:tab/>
        </w:r>
        <w:r w:rsidR="008A5FD8">
          <w:rPr>
            <w:noProof/>
            <w:webHidden/>
          </w:rPr>
          <w:fldChar w:fldCharType="begin"/>
        </w:r>
        <w:r w:rsidR="008A5FD8">
          <w:rPr>
            <w:noProof/>
            <w:webHidden/>
          </w:rPr>
          <w:instrText xml:space="preserve"> PAGEREF _Toc234924078 \h </w:instrText>
        </w:r>
        <w:r w:rsidR="008A5FD8">
          <w:rPr>
            <w:noProof/>
            <w:webHidden/>
          </w:rPr>
        </w:r>
        <w:r w:rsidR="008A5FD8">
          <w:rPr>
            <w:noProof/>
            <w:webHidden/>
          </w:rPr>
          <w:fldChar w:fldCharType="separate"/>
        </w:r>
        <w:r w:rsidR="008A5FD8">
          <w:rPr>
            <w:noProof/>
            <w:webHidden/>
          </w:rPr>
          <w:t>40</w:t>
        </w:r>
        <w:r w:rsidR="008A5FD8">
          <w:rPr>
            <w:noProof/>
            <w:webHidden/>
          </w:rPr>
          <w:fldChar w:fldCharType="end"/>
        </w:r>
      </w:hyperlink>
    </w:p>
    <w:p w14:paraId="4E95BE0B" w14:textId="0A4665A5"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79" w:history="1">
        <w:r w:rsidR="008A5FD8" w:rsidRPr="00824D82">
          <w:rPr>
            <w:rStyle w:val="Hyperlink"/>
            <w:noProof/>
            <w:lang w:val="bs-Latn-BA"/>
          </w:rPr>
          <w:t>Tabela 21: Pregled indikatora za mjeru</w:t>
        </w:r>
        <w:r w:rsidR="008A5FD8">
          <w:rPr>
            <w:noProof/>
            <w:webHidden/>
          </w:rPr>
          <w:tab/>
        </w:r>
        <w:r w:rsidR="008A5FD8">
          <w:rPr>
            <w:noProof/>
            <w:webHidden/>
          </w:rPr>
          <w:fldChar w:fldCharType="begin"/>
        </w:r>
        <w:r w:rsidR="008A5FD8">
          <w:rPr>
            <w:noProof/>
            <w:webHidden/>
          </w:rPr>
          <w:instrText xml:space="preserve"> PAGEREF _Toc234924079 \h </w:instrText>
        </w:r>
        <w:r w:rsidR="008A5FD8">
          <w:rPr>
            <w:noProof/>
            <w:webHidden/>
          </w:rPr>
        </w:r>
        <w:r w:rsidR="008A5FD8">
          <w:rPr>
            <w:noProof/>
            <w:webHidden/>
          </w:rPr>
          <w:fldChar w:fldCharType="separate"/>
        </w:r>
        <w:r w:rsidR="008A5FD8">
          <w:rPr>
            <w:noProof/>
            <w:webHidden/>
          </w:rPr>
          <w:t>41</w:t>
        </w:r>
        <w:r w:rsidR="008A5FD8">
          <w:rPr>
            <w:noProof/>
            <w:webHidden/>
          </w:rPr>
          <w:fldChar w:fldCharType="end"/>
        </w:r>
      </w:hyperlink>
    </w:p>
    <w:p w14:paraId="61A892A5" w14:textId="6C40AEF4"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80" w:history="1">
        <w:r w:rsidR="008A5FD8" w:rsidRPr="00824D82">
          <w:rPr>
            <w:rStyle w:val="Hyperlink"/>
            <w:noProof/>
            <w:lang w:val="bs-Latn-BA"/>
          </w:rPr>
          <w:t>Tabela 22: Pregled indikatora za mjeru</w:t>
        </w:r>
        <w:r w:rsidR="008A5FD8">
          <w:rPr>
            <w:noProof/>
            <w:webHidden/>
          </w:rPr>
          <w:tab/>
        </w:r>
        <w:r w:rsidR="008A5FD8">
          <w:rPr>
            <w:noProof/>
            <w:webHidden/>
          </w:rPr>
          <w:fldChar w:fldCharType="begin"/>
        </w:r>
        <w:r w:rsidR="008A5FD8">
          <w:rPr>
            <w:noProof/>
            <w:webHidden/>
          </w:rPr>
          <w:instrText xml:space="preserve"> PAGEREF _Toc234924080 \h </w:instrText>
        </w:r>
        <w:r w:rsidR="008A5FD8">
          <w:rPr>
            <w:noProof/>
            <w:webHidden/>
          </w:rPr>
        </w:r>
        <w:r w:rsidR="008A5FD8">
          <w:rPr>
            <w:noProof/>
            <w:webHidden/>
          </w:rPr>
          <w:fldChar w:fldCharType="separate"/>
        </w:r>
        <w:r w:rsidR="008A5FD8">
          <w:rPr>
            <w:noProof/>
            <w:webHidden/>
          </w:rPr>
          <w:t>43</w:t>
        </w:r>
        <w:r w:rsidR="008A5FD8">
          <w:rPr>
            <w:noProof/>
            <w:webHidden/>
          </w:rPr>
          <w:fldChar w:fldCharType="end"/>
        </w:r>
      </w:hyperlink>
    </w:p>
    <w:p w14:paraId="1B0EBE4D" w14:textId="653B0757"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81" w:history="1">
        <w:r w:rsidR="008A5FD8" w:rsidRPr="00824D82">
          <w:rPr>
            <w:rStyle w:val="Hyperlink"/>
            <w:noProof/>
            <w:lang w:val="bs-Latn-BA"/>
          </w:rPr>
          <w:t>Tabela 23: Pregled indikatora za mjeru</w:t>
        </w:r>
        <w:r w:rsidR="008A5FD8">
          <w:rPr>
            <w:noProof/>
            <w:webHidden/>
          </w:rPr>
          <w:tab/>
        </w:r>
        <w:r w:rsidR="008A5FD8">
          <w:rPr>
            <w:noProof/>
            <w:webHidden/>
          </w:rPr>
          <w:fldChar w:fldCharType="begin"/>
        </w:r>
        <w:r w:rsidR="008A5FD8">
          <w:rPr>
            <w:noProof/>
            <w:webHidden/>
          </w:rPr>
          <w:instrText xml:space="preserve"> PAGEREF _Toc234924081 \h </w:instrText>
        </w:r>
        <w:r w:rsidR="008A5FD8">
          <w:rPr>
            <w:noProof/>
            <w:webHidden/>
          </w:rPr>
        </w:r>
        <w:r w:rsidR="008A5FD8">
          <w:rPr>
            <w:noProof/>
            <w:webHidden/>
          </w:rPr>
          <w:fldChar w:fldCharType="separate"/>
        </w:r>
        <w:r w:rsidR="008A5FD8">
          <w:rPr>
            <w:noProof/>
            <w:webHidden/>
          </w:rPr>
          <w:t>44</w:t>
        </w:r>
        <w:r w:rsidR="008A5FD8">
          <w:rPr>
            <w:noProof/>
            <w:webHidden/>
          </w:rPr>
          <w:fldChar w:fldCharType="end"/>
        </w:r>
      </w:hyperlink>
    </w:p>
    <w:p w14:paraId="1FA75B34" w14:textId="15A0A73C"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82" w:history="1">
        <w:r w:rsidR="008A5FD8" w:rsidRPr="00824D82">
          <w:rPr>
            <w:rStyle w:val="Hyperlink"/>
            <w:noProof/>
            <w:lang w:val="bs-Latn-BA"/>
          </w:rPr>
          <w:t>Tabela 24: Pregled indikatora prioriteta</w:t>
        </w:r>
        <w:r w:rsidR="008A5FD8">
          <w:rPr>
            <w:noProof/>
            <w:webHidden/>
          </w:rPr>
          <w:tab/>
        </w:r>
        <w:r w:rsidR="008A5FD8">
          <w:rPr>
            <w:noProof/>
            <w:webHidden/>
          </w:rPr>
          <w:fldChar w:fldCharType="begin"/>
        </w:r>
        <w:r w:rsidR="008A5FD8">
          <w:rPr>
            <w:noProof/>
            <w:webHidden/>
          </w:rPr>
          <w:instrText xml:space="preserve"> PAGEREF _Toc234924082 \h </w:instrText>
        </w:r>
        <w:r w:rsidR="008A5FD8">
          <w:rPr>
            <w:noProof/>
            <w:webHidden/>
          </w:rPr>
        </w:r>
        <w:r w:rsidR="008A5FD8">
          <w:rPr>
            <w:noProof/>
            <w:webHidden/>
          </w:rPr>
          <w:fldChar w:fldCharType="separate"/>
        </w:r>
        <w:r w:rsidR="008A5FD8">
          <w:rPr>
            <w:noProof/>
            <w:webHidden/>
          </w:rPr>
          <w:t>44</w:t>
        </w:r>
        <w:r w:rsidR="008A5FD8">
          <w:rPr>
            <w:noProof/>
            <w:webHidden/>
          </w:rPr>
          <w:fldChar w:fldCharType="end"/>
        </w:r>
      </w:hyperlink>
    </w:p>
    <w:p w14:paraId="72629B73" w14:textId="58B86618"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83" w:history="1">
        <w:r w:rsidR="008A5FD8" w:rsidRPr="00824D82">
          <w:rPr>
            <w:rStyle w:val="Hyperlink"/>
            <w:noProof/>
            <w:lang w:val="bs-Latn-BA"/>
          </w:rPr>
          <w:t>Tabela 25: Pregled indikatora za mjeru</w:t>
        </w:r>
        <w:r w:rsidR="008A5FD8">
          <w:rPr>
            <w:noProof/>
            <w:webHidden/>
          </w:rPr>
          <w:tab/>
        </w:r>
        <w:r w:rsidR="008A5FD8">
          <w:rPr>
            <w:noProof/>
            <w:webHidden/>
          </w:rPr>
          <w:fldChar w:fldCharType="begin"/>
        </w:r>
        <w:r w:rsidR="008A5FD8">
          <w:rPr>
            <w:noProof/>
            <w:webHidden/>
          </w:rPr>
          <w:instrText xml:space="preserve"> PAGEREF _Toc234924083 \h </w:instrText>
        </w:r>
        <w:r w:rsidR="008A5FD8">
          <w:rPr>
            <w:noProof/>
            <w:webHidden/>
          </w:rPr>
        </w:r>
        <w:r w:rsidR="008A5FD8">
          <w:rPr>
            <w:noProof/>
            <w:webHidden/>
          </w:rPr>
          <w:fldChar w:fldCharType="separate"/>
        </w:r>
        <w:r w:rsidR="008A5FD8">
          <w:rPr>
            <w:noProof/>
            <w:webHidden/>
          </w:rPr>
          <w:t>45</w:t>
        </w:r>
        <w:r w:rsidR="008A5FD8">
          <w:rPr>
            <w:noProof/>
            <w:webHidden/>
          </w:rPr>
          <w:fldChar w:fldCharType="end"/>
        </w:r>
      </w:hyperlink>
    </w:p>
    <w:p w14:paraId="4BF28882" w14:textId="47CD17BB"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84" w:history="1">
        <w:r w:rsidR="008A5FD8" w:rsidRPr="00824D82">
          <w:rPr>
            <w:rStyle w:val="Hyperlink"/>
            <w:noProof/>
            <w:lang w:val="bs-Latn-BA"/>
          </w:rPr>
          <w:t>Tabela 26: Pregled indikatora za mjeru</w:t>
        </w:r>
        <w:r w:rsidR="008A5FD8">
          <w:rPr>
            <w:noProof/>
            <w:webHidden/>
          </w:rPr>
          <w:tab/>
        </w:r>
        <w:r w:rsidR="008A5FD8">
          <w:rPr>
            <w:noProof/>
            <w:webHidden/>
          </w:rPr>
          <w:fldChar w:fldCharType="begin"/>
        </w:r>
        <w:r w:rsidR="008A5FD8">
          <w:rPr>
            <w:noProof/>
            <w:webHidden/>
          </w:rPr>
          <w:instrText xml:space="preserve"> PAGEREF _Toc234924084 \h </w:instrText>
        </w:r>
        <w:r w:rsidR="008A5FD8">
          <w:rPr>
            <w:noProof/>
            <w:webHidden/>
          </w:rPr>
        </w:r>
        <w:r w:rsidR="008A5FD8">
          <w:rPr>
            <w:noProof/>
            <w:webHidden/>
          </w:rPr>
          <w:fldChar w:fldCharType="separate"/>
        </w:r>
        <w:r w:rsidR="008A5FD8">
          <w:rPr>
            <w:noProof/>
            <w:webHidden/>
          </w:rPr>
          <w:t>46</w:t>
        </w:r>
        <w:r w:rsidR="008A5FD8">
          <w:rPr>
            <w:noProof/>
            <w:webHidden/>
          </w:rPr>
          <w:fldChar w:fldCharType="end"/>
        </w:r>
      </w:hyperlink>
    </w:p>
    <w:p w14:paraId="326BB520" w14:textId="7FA092C2"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85" w:history="1">
        <w:r w:rsidR="008A5FD8" w:rsidRPr="00824D82">
          <w:rPr>
            <w:rStyle w:val="Hyperlink"/>
            <w:noProof/>
            <w:lang w:val="bs-Latn-BA"/>
          </w:rPr>
          <w:t>Tabela 27: Pregled indikatora prioriteta</w:t>
        </w:r>
        <w:r w:rsidR="008A5FD8">
          <w:rPr>
            <w:noProof/>
            <w:webHidden/>
          </w:rPr>
          <w:tab/>
        </w:r>
        <w:r w:rsidR="008A5FD8">
          <w:rPr>
            <w:noProof/>
            <w:webHidden/>
          </w:rPr>
          <w:fldChar w:fldCharType="begin"/>
        </w:r>
        <w:r w:rsidR="008A5FD8">
          <w:rPr>
            <w:noProof/>
            <w:webHidden/>
          </w:rPr>
          <w:instrText xml:space="preserve"> PAGEREF _Toc234924085 \h </w:instrText>
        </w:r>
        <w:r w:rsidR="008A5FD8">
          <w:rPr>
            <w:noProof/>
            <w:webHidden/>
          </w:rPr>
        </w:r>
        <w:r w:rsidR="008A5FD8">
          <w:rPr>
            <w:noProof/>
            <w:webHidden/>
          </w:rPr>
          <w:fldChar w:fldCharType="separate"/>
        </w:r>
        <w:r w:rsidR="008A5FD8">
          <w:rPr>
            <w:noProof/>
            <w:webHidden/>
          </w:rPr>
          <w:t>47</w:t>
        </w:r>
        <w:r w:rsidR="008A5FD8">
          <w:rPr>
            <w:noProof/>
            <w:webHidden/>
          </w:rPr>
          <w:fldChar w:fldCharType="end"/>
        </w:r>
      </w:hyperlink>
    </w:p>
    <w:p w14:paraId="6910548E" w14:textId="6728EEAF"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86" w:history="1">
        <w:r w:rsidR="008A5FD8" w:rsidRPr="00824D82">
          <w:rPr>
            <w:rStyle w:val="Hyperlink"/>
            <w:noProof/>
            <w:lang w:val="bs-Latn-BA"/>
          </w:rPr>
          <w:t>Tabela 28: Pregled indikatora za mjeru</w:t>
        </w:r>
        <w:r w:rsidR="008A5FD8">
          <w:rPr>
            <w:noProof/>
            <w:webHidden/>
          </w:rPr>
          <w:tab/>
        </w:r>
        <w:r w:rsidR="008A5FD8">
          <w:rPr>
            <w:noProof/>
            <w:webHidden/>
          </w:rPr>
          <w:fldChar w:fldCharType="begin"/>
        </w:r>
        <w:r w:rsidR="008A5FD8">
          <w:rPr>
            <w:noProof/>
            <w:webHidden/>
          </w:rPr>
          <w:instrText xml:space="preserve"> PAGEREF _Toc234924086 \h </w:instrText>
        </w:r>
        <w:r w:rsidR="008A5FD8">
          <w:rPr>
            <w:noProof/>
            <w:webHidden/>
          </w:rPr>
        </w:r>
        <w:r w:rsidR="008A5FD8">
          <w:rPr>
            <w:noProof/>
            <w:webHidden/>
          </w:rPr>
          <w:fldChar w:fldCharType="separate"/>
        </w:r>
        <w:r w:rsidR="008A5FD8">
          <w:rPr>
            <w:noProof/>
            <w:webHidden/>
          </w:rPr>
          <w:t>48</w:t>
        </w:r>
        <w:r w:rsidR="008A5FD8">
          <w:rPr>
            <w:noProof/>
            <w:webHidden/>
          </w:rPr>
          <w:fldChar w:fldCharType="end"/>
        </w:r>
      </w:hyperlink>
    </w:p>
    <w:p w14:paraId="3288B3D0" w14:textId="0EE80E73"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87" w:history="1">
        <w:r w:rsidR="008A5FD8" w:rsidRPr="00824D82">
          <w:rPr>
            <w:rStyle w:val="Hyperlink"/>
            <w:noProof/>
            <w:lang w:val="bs-Latn-BA"/>
          </w:rPr>
          <w:t>Tabela 29: Pregled indikatora za mjeru</w:t>
        </w:r>
        <w:r w:rsidR="008A5FD8">
          <w:rPr>
            <w:noProof/>
            <w:webHidden/>
          </w:rPr>
          <w:tab/>
        </w:r>
        <w:r w:rsidR="008A5FD8">
          <w:rPr>
            <w:noProof/>
            <w:webHidden/>
          </w:rPr>
          <w:fldChar w:fldCharType="begin"/>
        </w:r>
        <w:r w:rsidR="008A5FD8">
          <w:rPr>
            <w:noProof/>
            <w:webHidden/>
          </w:rPr>
          <w:instrText xml:space="preserve"> PAGEREF _Toc234924087 \h </w:instrText>
        </w:r>
        <w:r w:rsidR="008A5FD8">
          <w:rPr>
            <w:noProof/>
            <w:webHidden/>
          </w:rPr>
        </w:r>
        <w:r w:rsidR="008A5FD8">
          <w:rPr>
            <w:noProof/>
            <w:webHidden/>
          </w:rPr>
          <w:fldChar w:fldCharType="separate"/>
        </w:r>
        <w:r w:rsidR="008A5FD8">
          <w:rPr>
            <w:noProof/>
            <w:webHidden/>
          </w:rPr>
          <w:t>49</w:t>
        </w:r>
        <w:r w:rsidR="008A5FD8">
          <w:rPr>
            <w:noProof/>
            <w:webHidden/>
          </w:rPr>
          <w:fldChar w:fldCharType="end"/>
        </w:r>
      </w:hyperlink>
    </w:p>
    <w:p w14:paraId="4166FF70" w14:textId="5F63BB80"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88" w:history="1">
        <w:r w:rsidR="008A5FD8" w:rsidRPr="00824D82">
          <w:rPr>
            <w:rStyle w:val="Hyperlink"/>
            <w:noProof/>
            <w:lang w:val="bs-Latn-BA"/>
          </w:rPr>
          <w:t>Tabela 30: Pregled indikatora za mjeru</w:t>
        </w:r>
        <w:r w:rsidR="008A5FD8">
          <w:rPr>
            <w:noProof/>
            <w:webHidden/>
          </w:rPr>
          <w:tab/>
        </w:r>
        <w:r w:rsidR="008A5FD8">
          <w:rPr>
            <w:noProof/>
            <w:webHidden/>
          </w:rPr>
          <w:fldChar w:fldCharType="begin"/>
        </w:r>
        <w:r w:rsidR="008A5FD8">
          <w:rPr>
            <w:noProof/>
            <w:webHidden/>
          </w:rPr>
          <w:instrText xml:space="preserve"> PAGEREF _Toc234924088 \h </w:instrText>
        </w:r>
        <w:r w:rsidR="008A5FD8">
          <w:rPr>
            <w:noProof/>
            <w:webHidden/>
          </w:rPr>
        </w:r>
        <w:r w:rsidR="008A5FD8">
          <w:rPr>
            <w:noProof/>
            <w:webHidden/>
          </w:rPr>
          <w:fldChar w:fldCharType="separate"/>
        </w:r>
        <w:r w:rsidR="008A5FD8">
          <w:rPr>
            <w:noProof/>
            <w:webHidden/>
          </w:rPr>
          <w:t>50</w:t>
        </w:r>
        <w:r w:rsidR="008A5FD8">
          <w:rPr>
            <w:noProof/>
            <w:webHidden/>
          </w:rPr>
          <w:fldChar w:fldCharType="end"/>
        </w:r>
      </w:hyperlink>
    </w:p>
    <w:p w14:paraId="27625377" w14:textId="4260953E"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89" w:history="1">
        <w:r w:rsidR="008A5FD8" w:rsidRPr="00824D82">
          <w:rPr>
            <w:rStyle w:val="Hyperlink"/>
            <w:noProof/>
            <w:lang w:val="bs-Latn-BA"/>
          </w:rPr>
          <w:t>Tabela 31: Pregled indikatora prioriteta</w:t>
        </w:r>
        <w:r w:rsidR="008A5FD8">
          <w:rPr>
            <w:noProof/>
            <w:webHidden/>
          </w:rPr>
          <w:tab/>
        </w:r>
        <w:r w:rsidR="008A5FD8">
          <w:rPr>
            <w:noProof/>
            <w:webHidden/>
          </w:rPr>
          <w:fldChar w:fldCharType="begin"/>
        </w:r>
        <w:r w:rsidR="008A5FD8">
          <w:rPr>
            <w:noProof/>
            <w:webHidden/>
          </w:rPr>
          <w:instrText xml:space="preserve"> PAGEREF _Toc234924089 \h </w:instrText>
        </w:r>
        <w:r w:rsidR="008A5FD8">
          <w:rPr>
            <w:noProof/>
            <w:webHidden/>
          </w:rPr>
        </w:r>
        <w:r w:rsidR="008A5FD8">
          <w:rPr>
            <w:noProof/>
            <w:webHidden/>
          </w:rPr>
          <w:fldChar w:fldCharType="separate"/>
        </w:r>
        <w:r w:rsidR="008A5FD8">
          <w:rPr>
            <w:noProof/>
            <w:webHidden/>
          </w:rPr>
          <w:t>50</w:t>
        </w:r>
        <w:r w:rsidR="008A5FD8">
          <w:rPr>
            <w:noProof/>
            <w:webHidden/>
          </w:rPr>
          <w:fldChar w:fldCharType="end"/>
        </w:r>
      </w:hyperlink>
    </w:p>
    <w:p w14:paraId="0228C5AA" w14:textId="531189EC"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90" w:history="1">
        <w:r w:rsidR="008A5FD8" w:rsidRPr="00824D82">
          <w:rPr>
            <w:rStyle w:val="Hyperlink"/>
            <w:noProof/>
            <w:lang w:val="bs-Latn-BA"/>
          </w:rPr>
          <w:t>Tabela 32: Pregled indikatora za mjeru</w:t>
        </w:r>
        <w:r w:rsidR="008A5FD8">
          <w:rPr>
            <w:noProof/>
            <w:webHidden/>
          </w:rPr>
          <w:tab/>
        </w:r>
        <w:r w:rsidR="008A5FD8">
          <w:rPr>
            <w:noProof/>
            <w:webHidden/>
          </w:rPr>
          <w:fldChar w:fldCharType="begin"/>
        </w:r>
        <w:r w:rsidR="008A5FD8">
          <w:rPr>
            <w:noProof/>
            <w:webHidden/>
          </w:rPr>
          <w:instrText xml:space="preserve"> PAGEREF _Toc234924090 \h </w:instrText>
        </w:r>
        <w:r w:rsidR="008A5FD8">
          <w:rPr>
            <w:noProof/>
            <w:webHidden/>
          </w:rPr>
        </w:r>
        <w:r w:rsidR="008A5FD8">
          <w:rPr>
            <w:noProof/>
            <w:webHidden/>
          </w:rPr>
          <w:fldChar w:fldCharType="separate"/>
        </w:r>
        <w:r w:rsidR="008A5FD8">
          <w:rPr>
            <w:noProof/>
            <w:webHidden/>
          </w:rPr>
          <w:t>52</w:t>
        </w:r>
        <w:r w:rsidR="008A5FD8">
          <w:rPr>
            <w:noProof/>
            <w:webHidden/>
          </w:rPr>
          <w:fldChar w:fldCharType="end"/>
        </w:r>
      </w:hyperlink>
    </w:p>
    <w:p w14:paraId="7133BE88" w14:textId="0524EBCE"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91" w:history="1">
        <w:r w:rsidR="008A5FD8" w:rsidRPr="00824D82">
          <w:rPr>
            <w:rStyle w:val="Hyperlink"/>
            <w:noProof/>
            <w:lang w:val="bs-Latn-BA"/>
          </w:rPr>
          <w:t>Tabela 33: Pregled indikatora za mjeru</w:t>
        </w:r>
        <w:r w:rsidR="008A5FD8">
          <w:rPr>
            <w:noProof/>
            <w:webHidden/>
          </w:rPr>
          <w:tab/>
        </w:r>
        <w:r w:rsidR="008A5FD8">
          <w:rPr>
            <w:noProof/>
            <w:webHidden/>
          </w:rPr>
          <w:fldChar w:fldCharType="begin"/>
        </w:r>
        <w:r w:rsidR="008A5FD8">
          <w:rPr>
            <w:noProof/>
            <w:webHidden/>
          </w:rPr>
          <w:instrText xml:space="preserve"> PAGEREF _Toc234924091 \h </w:instrText>
        </w:r>
        <w:r w:rsidR="008A5FD8">
          <w:rPr>
            <w:noProof/>
            <w:webHidden/>
          </w:rPr>
        </w:r>
        <w:r w:rsidR="008A5FD8">
          <w:rPr>
            <w:noProof/>
            <w:webHidden/>
          </w:rPr>
          <w:fldChar w:fldCharType="separate"/>
        </w:r>
        <w:r w:rsidR="008A5FD8">
          <w:rPr>
            <w:noProof/>
            <w:webHidden/>
          </w:rPr>
          <w:t>53</w:t>
        </w:r>
        <w:r w:rsidR="008A5FD8">
          <w:rPr>
            <w:noProof/>
            <w:webHidden/>
          </w:rPr>
          <w:fldChar w:fldCharType="end"/>
        </w:r>
      </w:hyperlink>
    </w:p>
    <w:p w14:paraId="692154F4" w14:textId="0FA1B7EE"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92" w:history="1">
        <w:r w:rsidR="008A5FD8" w:rsidRPr="00824D82">
          <w:rPr>
            <w:rStyle w:val="Hyperlink"/>
            <w:noProof/>
            <w:lang w:val="bs-Latn-BA"/>
          </w:rPr>
          <w:t>Tabela 34: Pregled indikatora prioriteta</w:t>
        </w:r>
        <w:r w:rsidR="008A5FD8">
          <w:rPr>
            <w:noProof/>
            <w:webHidden/>
          </w:rPr>
          <w:tab/>
        </w:r>
        <w:r w:rsidR="008A5FD8">
          <w:rPr>
            <w:noProof/>
            <w:webHidden/>
          </w:rPr>
          <w:fldChar w:fldCharType="begin"/>
        </w:r>
        <w:r w:rsidR="008A5FD8">
          <w:rPr>
            <w:noProof/>
            <w:webHidden/>
          </w:rPr>
          <w:instrText xml:space="preserve"> PAGEREF _Toc234924092 \h </w:instrText>
        </w:r>
        <w:r w:rsidR="008A5FD8">
          <w:rPr>
            <w:noProof/>
            <w:webHidden/>
          </w:rPr>
        </w:r>
        <w:r w:rsidR="008A5FD8">
          <w:rPr>
            <w:noProof/>
            <w:webHidden/>
          </w:rPr>
          <w:fldChar w:fldCharType="separate"/>
        </w:r>
        <w:r w:rsidR="008A5FD8">
          <w:rPr>
            <w:noProof/>
            <w:webHidden/>
          </w:rPr>
          <w:t>53</w:t>
        </w:r>
        <w:r w:rsidR="008A5FD8">
          <w:rPr>
            <w:noProof/>
            <w:webHidden/>
          </w:rPr>
          <w:fldChar w:fldCharType="end"/>
        </w:r>
      </w:hyperlink>
    </w:p>
    <w:p w14:paraId="3EC4F479" w14:textId="5EFA25F5"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93" w:history="1">
        <w:r w:rsidR="008A5FD8" w:rsidRPr="00824D82">
          <w:rPr>
            <w:rStyle w:val="Hyperlink"/>
            <w:noProof/>
            <w:lang w:val="bs-Latn-BA"/>
          </w:rPr>
          <w:t>Tabela 35: Pregled indikatora za mjeru</w:t>
        </w:r>
        <w:r w:rsidR="008A5FD8">
          <w:rPr>
            <w:noProof/>
            <w:webHidden/>
          </w:rPr>
          <w:tab/>
        </w:r>
        <w:r w:rsidR="008A5FD8">
          <w:rPr>
            <w:noProof/>
            <w:webHidden/>
          </w:rPr>
          <w:fldChar w:fldCharType="begin"/>
        </w:r>
        <w:r w:rsidR="008A5FD8">
          <w:rPr>
            <w:noProof/>
            <w:webHidden/>
          </w:rPr>
          <w:instrText xml:space="preserve"> PAGEREF _Toc234924093 \h </w:instrText>
        </w:r>
        <w:r w:rsidR="008A5FD8">
          <w:rPr>
            <w:noProof/>
            <w:webHidden/>
          </w:rPr>
        </w:r>
        <w:r w:rsidR="008A5FD8">
          <w:rPr>
            <w:noProof/>
            <w:webHidden/>
          </w:rPr>
          <w:fldChar w:fldCharType="separate"/>
        </w:r>
        <w:r w:rsidR="008A5FD8">
          <w:rPr>
            <w:noProof/>
            <w:webHidden/>
          </w:rPr>
          <w:t>54</w:t>
        </w:r>
        <w:r w:rsidR="008A5FD8">
          <w:rPr>
            <w:noProof/>
            <w:webHidden/>
          </w:rPr>
          <w:fldChar w:fldCharType="end"/>
        </w:r>
      </w:hyperlink>
    </w:p>
    <w:p w14:paraId="24E3AC03" w14:textId="35FB2277"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94" w:history="1">
        <w:r w:rsidR="008A5FD8" w:rsidRPr="00824D82">
          <w:rPr>
            <w:rStyle w:val="Hyperlink"/>
            <w:noProof/>
            <w:lang w:val="bs-Latn-BA"/>
          </w:rPr>
          <w:t>Tabela 36: Pregled indikatora za mjeru</w:t>
        </w:r>
        <w:r w:rsidR="008A5FD8">
          <w:rPr>
            <w:noProof/>
            <w:webHidden/>
          </w:rPr>
          <w:tab/>
        </w:r>
        <w:r w:rsidR="008A5FD8">
          <w:rPr>
            <w:noProof/>
            <w:webHidden/>
          </w:rPr>
          <w:fldChar w:fldCharType="begin"/>
        </w:r>
        <w:r w:rsidR="008A5FD8">
          <w:rPr>
            <w:noProof/>
            <w:webHidden/>
          </w:rPr>
          <w:instrText xml:space="preserve"> PAGEREF _Toc234924094 \h </w:instrText>
        </w:r>
        <w:r w:rsidR="008A5FD8">
          <w:rPr>
            <w:noProof/>
            <w:webHidden/>
          </w:rPr>
        </w:r>
        <w:r w:rsidR="008A5FD8">
          <w:rPr>
            <w:noProof/>
            <w:webHidden/>
          </w:rPr>
          <w:fldChar w:fldCharType="separate"/>
        </w:r>
        <w:r w:rsidR="008A5FD8">
          <w:rPr>
            <w:noProof/>
            <w:webHidden/>
          </w:rPr>
          <w:t>55</w:t>
        </w:r>
        <w:r w:rsidR="008A5FD8">
          <w:rPr>
            <w:noProof/>
            <w:webHidden/>
          </w:rPr>
          <w:fldChar w:fldCharType="end"/>
        </w:r>
      </w:hyperlink>
    </w:p>
    <w:p w14:paraId="4D4AB1B3" w14:textId="28D067BC"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95" w:history="1">
        <w:r w:rsidR="008A5FD8" w:rsidRPr="00824D82">
          <w:rPr>
            <w:rStyle w:val="Hyperlink"/>
            <w:noProof/>
            <w:lang w:val="bs-Latn-BA"/>
          </w:rPr>
          <w:t>Tabela 37: Pregled indikatora za mjeru</w:t>
        </w:r>
        <w:r w:rsidR="008A5FD8">
          <w:rPr>
            <w:noProof/>
            <w:webHidden/>
          </w:rPr>
          <w:tab/>
        </w:r>
        <w:r w:rsidR="008A5FD8">
          <w:rPr>
            <w:noProof/>
            <w:webHidden/>
          </w:rPr>
          <w:fldChar w:fldCharType="begin"/>
        </w:r>
        <w:r w:rsidR="008A5FD8">
          <w:rPr>
            <w:noProof/>
            <w:webHidden/>
          </w:rPr>
          <w:instrText xml:space="preserve"> PAGEREF _Toc234924095 \h </w:instrText>
        </w:r>
        <w:r w:rsidR="008A5FD8">
          <w:rPr>
            <w:noProof/>
            <w:webHidden/>
          </w:rPr>
        </w:r>
        <w:r w:rsidR="008A5FD8">
          <w:rPr>
            <w:noProof/>
            <w:webHidden/>
          </w:rPr>
          <w:fldChar w:fldCharType="separate"/>
        </w:r>
        <w:r w:rsidR="008A5FD8">
          <w:rPr>
            <w:noProof/>
            <w:webHidden/>
          </w:rPr>
          <w:t>56</w:t>
        </w:r>
        <w:r w:rsidR="008A5FD8">
          <w:rPr>
            <w:noProof/>
            <w:webHidden/>
          </w:rPr>
          <w:fldChar w:fldCharType="end"/>
        </w:r>
      </w:hyperlink>
    </w:p>
    <w:p w14:paraId="45900C39" w14:textId="4CBD8919"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96" w:history="1">
        <w:r w:rsidR="008A5FD8" w:rsidRPr="00824D82">
          <w:rPr>
            <w:rStyle w:val="Hyperlink"/>
            <w:noProof/>
            <w:lang w:val="bs-Latn-BA"/>
          </w:rPr>
          <w:t>Tabela 38. Veza strategije sa ciljevima SDG</w:t>
        </w:r>
        <w:r w:rsidR="008A5FD8">
          <w:rPr>
            <w:noProof/>
            <w:webHidden/>
          </w:rPr>
          <w:tab/>
        </w:r>
        <w:r w:rsidR="008A5FD8">
          <w:rPr>
            <w:noProof/>
            <w:webHidden/>
          </w:rPr>
          <w:fldChar w:fldCharType="begin"/>
        </w:r>
        <w:r w:rsidR="008A5FD8">
          <w:rPr>
            <w:noProof/>
            <w:webHidden/>
          </w:rPr>
          <w:instrText xml:space="preserve"> PAGEREF _Toc234924096 \h </w:instrText>
        </w:r>
        <w:r w:rsidR="008A5FD8">
          <w:rPr>
            <w:noProof/>
            <w:webHidden/>
          </w:rPr>
        </w:r>
        <w:r w:rsidR="008A5FD8">
          <w:rPr>
            <w:noProof/>
            <w:webHidden/>
          </w:rPr>
          <w:fldChar w:fldCharType="separate"/>
        </w:r>
        <w:r w:rsidR="008A5FD8">
          <w:rPr>
            <w:noProof/>
            <w:webHidden/>
          </w:rPr>
          <w:t>60</w:t>
        </w:r>
        <w:r w:rsidR="008A5FD8">
          <w:rPr>
            <w:noProof/>
            <w:webHidden/>
          </w:rPr>
          <w:fldChar w:fldCharType="end"/>
        </w:r>
      </w:hyperlink>
    </w:p>
    <w:p w14:paraId="4231CBA3" w14:textId="4E71E4C0"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97" w:history="1">
        <w:r w:rsidR="008A5FD8" w:rsidRPr="00824D82">
          <w:rPr>
            <w:rStyle w:val="Hyperlink"/>
            <w:noProof/>
            <w:lang w:val="bs-Latn-BA"/>
          </w:rPr>
          <w:t>Tabela 39. Indikatori Strategije razvoja FBiH na koje se veže strategija razvoja metalne i elektro industrije</w:t>
        </w:r>
        <w:r w:rsidR="008A5FD8">
          <w:rPr>
            <w:noProof/>
            <w:webHidden/>
          </w:rPr>
          <w:tab/>
        </w:r>
        <w:r w:rsidR="008A5FD8">
          <w:rPr>
            <w:noProof/>
            <w:webHidden/>
          </w:rPr>
          <w:fldChar w:fldCharType="begin"/>
        </w:r>
        <w:r w:rsidR="008A5FD8">
          <w:rPr>
            <w:noProof/>
            <w:webHidden/>
          </w:rPr>
          <w:instrText xml:space="preserve"> PAGEREF _Toc234924097 \h </w:instrText>
        </w:r>
        <w:r w:rsidR="008A5FD8">
          <w:rPr>
            <w:noProof/>
            <w:webHidden/>
          </w:rPr>
        </w:r>
        <w:r w:rsidR="008A5FD8">
          <w:rPr>
            <w:noProof/>
            <w:webHidden/>
          </w:rPr>
          <w:fldChar w:fldCharType="separate"/>
        </w:r>
        <w:r w:rsidR="008A5FD8">
          <w:rPr>
            <w:noProof/>
            <w:webHidden/>
          </w:rPr>
          <w:t>60</w:t>
        </w:r>
        <w:r w:rsidR="008A5FD8">
          <w:rPr>
            <w:noProof/>
            <w:webHidden/>
          </w:rPr>
          <w:fldChar w:fldCharType="end"/>
        </w:r>
      </w:hyperlink>
    </w:p>
    <w:p w14:paraId="0B5DF965" w14:textId="6DA81007"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98" w:history="1">
        <w:r w:rsidR="008A5FD8" w:rsidRPr="00824D82">
          <w:rPr>
            <w:rStyle w:val="Hyperlink"/>
            <w:noProof/>
            <w:lang w:val="bs-Latn-BA"/>
          </w:rPr>
          <w:t>Tabela 40. Usporedba strategije male privrede i nacrta strategije metal/elektro</w:t>
        </w:r>
        <w:r w:rsidR="008A5FD8">
          <w:rPr>
            <w:noProof/>
            <w:webHidden/>
          </w:rPr>
          <w:tab/>
        </w:r>
        <w:r w:rsidR="008A5FD8">
          <w:rPr>
            <w:noProof/>
            <w:webHidden/>
          </w:rPr>
          <w:fldChar w:fldCharType="begin"/>
        </w:r>
        <w:r w:rsidR="008A5FD8">
          <w:rPr>
            <w:noProof/>
            <w:webHidden/>
          </w:rPr>
          <w:instrText xml:space="preserve"> PAGEREF _Toc234924098 \h </w:instrText>
        </w:r>
        <w:r w:rsidR="008A5FD8">
          <w:rPr>
            <w:noProof/>
            <w:webHidden/>
          </w:rPr>
        </w:r>
        <w:r w:rsidR="008A5FD8">
          <w:rPr>
            <w:noProof/>
            <w:webHidden/>
          </w:rPr>
          <w:fldChar w:fldCharType="separate"/>
        </w:r>
        <w:r w:rsidR="008A5FD8">
          <w:rPr>
            <w:noProof/>
            <w:webHidden/>
          </w:rPr>
          <w:t>64</w:t>
        </w:r>
        <w:r w:rsidR="008A5FD8">
          <w:rPr>
            <w:noProof/>
            <w:webHidden/>
          </w:rPr>
          <w:fldChar w:fldCharType="end"/>
        </w:r>
      </w:hyperlink>
    </w:p>
    <w:p w14:paraId="2F354E9D" w14:textId="1FF90946"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099" w:history="1">
        <w:r w:rsidR="008A5FD8" w:rsidRPr="00824D82">
          <w:rPr>
            <w:rStyle w:val="Hyperlink"/>
            <w:noProof/>
            <w:lang w:val="bs-Latn-BA"/>
          </w:rPr>
          <w:t>Tabela 41: Pregled indikativnog finansijskog okvira po izvorima</w:t>
        </w:r>
        <w:r w:rsidR="008A5FD8">
          <w:rPr>
            <w:noProof/>
            <w:webHidden/>
          </w:rPr>
          <w:tab/>
        </w:r>
        <w:r w:rsidR="008A5FD8">
          <w:rPr>
            <w:noProof/>
            <w:webHidden/>
          </w:rPr>
          <w:fldChar w:fldCharType="begin"/>
        </w:r>
        <w:r w:rsidR="008A5FD8">
          <w:rPr>
            <w:noProof/>
            <w:webHidden/>
          </w:rPr>
          <w:instrText xml:space="preserve"> PAGEREF _Toc234924099 \h </w:instrText>
        </w:r>
        <w:r w:rsidR="008A5FD8">
          <w:rPr>
            <w:noProof/>
            <w:webHidden/>
          </w:rPr>
        </w:r>
        <w:r w:rsidR="008A5FD8">
          <w:rPr>
            <w:noProof/>
            <w:webHidden/>
          </w:rPr>
          <w:fldChar w:fldCharType="separate"/>
        </w:r>
        <w:r w:rsidR="008A5FD8">
          <w:rPr>
            <w:noProof/>
            <w:webHidden/>
          </w:rPr>
          <w:t>70</w:t>
        </w:r>
        <w:r w:rsidR="008A5FD8">
          <w:rPr>
            <w:noProof/>
            <w:webHidden/>
          </w:rPr>
          <w:fldChar w:fldCharType="end"/>
        </w:r>
      </w:hyperlink>
    </w:p>
    <w:p w14:paraId="2B15BC58" w14:textId="13085E83"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100" w:history="1">
        <w:r w:rsidR="008A5FD8" w:rsidRPr="00824D82">
          <w:rPr>
            <w:rStyle w:val="Hyperlink"/>
            <w:noProof/>
            <w:lang w:val="bs-Latn-BA"/>
          </w:rPr>
          <w:t>Tabela 42. Analiza rizika</w:t>
        </w:r>
        <w:r w:rsidR="008A5FD8">
          <w:rPr>
            <w:noProof/>
            <w:webHidden/>
          </w:rPr>
          <w:tab/>
        </w:r>
        <w:r w:rsidR="008A5FD8">
          <w:rPr>
            <w:noProof/>
            <w:webHidden/>
          </w:rPr>
          <w:fldChar w:fldCharType="begin"/>
        </w:r>
        <w:r w:rsidR="008A5FD8">
          <w:rPr>
            <w:noProof/>
            <w:webHidden/>
          </w:rPr>
          <w:instrText xml:space="preserve"> PAGEREF _Toc234924100 \h </w:instrText>
        </w:r>
        <w:r w:rsidR="008A5FD8">
          <w:rPr>
            <w:noProof/>
            <w:webHidden/>
          </w:rPr>
        </w:r>
        <w:r w:rsidR="008A5FD8">
          <w:rPr>
            <w:noProof/>
            <w:webHidden/>
          </w:rPr>
          <w:fldChar w:fldCharType="separate"/>
        </w:r>
        <w:r w:rsidR="008A5FD8">
          <w:rPr>
            <w:noProof/>
            <w:webHidden/>
          </w:rPr>
          <w:t>72</w:t>
        </w:r>
        <w:r w:rsidR="008A5FD8">
          <w:rPr>
            <w:noProof/>
            <w:webHidden/>
          </w:rPr>
          <w:fldChar w:fldCharType="end"/>
        </w:r>
      </w:hyperlink>
    </w:p>
    <w:p w14:paraId="7BE7579A" w14:textId="0754FF75"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101" w:history="1">
        <w:r w:rsidR="008A5FD8" w:rsidRPr="00824D82">
          <w:rPr>
            <w:rStyle w:val="Hyperlink"/>
            <w:noProof/>
            <w:lang w:val="bs-Latn-BA"/>
          </w:rPr>
          <w:t>Tabela 43: Konsultativni proces</w:t>
        </w:r>
        <w:r w:rsidR="008A5FD8">
          <w:rPr>
            <w:noProof/>
            <w:webHidden/>
          </w:rPr>
          <w:tab/>
        </w:r>
        <w:r w:rsidR="008A5FD8">
          <w:rPr>
            <w:noProof/>
            <w:webHidden/>
          </w:rPr>
          <w:fldChar w:fldCharType="begin"/>
        </w:r>
        <w:r w:rsidR="008A5FD8">
          <w:rPr>
            <w:noProof/>
            <w:webHidden/>
          </w:rPr>
          <w:instrText xml:space="preserve"> PAGEREF _Toc234924101 \h </w:instrText>
        </w:r>
        <w:r w:rsidR="008A5FD8">
          <w:rPr>
            <w:noProof/>
            <w:webHidden/>
          </w:rPr>
        </w:r>
        <w:r w:rsidR="008A5FD8">
          <w:rPr>
            <w:noProof/>
            <w:webHidden/>
          </w:rPr>
          <w:fldChar w:fldCharType="separate"/>
        </w:r>
        <w:r w:rsidR="008A5FD8">
          <w:rPr>
            <w:noProof/>
            <w:webHidden/>
          </w:rPr>
          <w:t>79</w:t>
        </w:r>
        <w:r w:rsidR="008A5FD8">
          <w:rPr>
            <w:noProof/>
            <w:webHidden/>
          </w:rPr>
          <w:fldChar w:fldCharType="end"/>
        </w:r>
      </w:hyperlink>
    </w:p>
    <w:p w14:paraId="7518B4C4" w14:textId="368FE21B"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102" w:history="1">
        <w:r w:rsidR="008A5FD8" w:rsidRPr="00824D82">
          <w:rPr>
            <w:rStyle w:val="Hyperlink"/>
            <w:noProof/>
            <w:lang w:val="bs-Latn-BA"/>
          </w:rPr>
          <w:t>Tabela 44: Sažeti pregled strateškog dokumenta</w:t>
        </w:r>
        <w:r w:rsidR="008A5FD8">
          <w:rPr>
            <w:noProof/>
            <w:webHidden/>
          </w:rPr>
          <w:tab/>
        </w:r>
        <w:r w:rsidR="008A5FD8">
          <w:rPr>
            <w:noProof/>
            <w:webHidden/>
          </w:rPr>
          <w:fldChar w:fldCharType="begin"/>
        </w:r>
        <w:r w:rsidR="008A5FD8">
          <w:rPr>
            <w:noProof/>
            <w:webHidden/>
          </w:rPr>
          <w:instrText xml:space="preserve"> PAGEREF _Toc234924102 \h </w:instrText>
        </w:r>
        <w:r w:rsidR="008A5FD8">
          <w:rPr>
            <w:noProof/>
            <w:webHidden/>
          </w:rPr>
        </w:r>
        <w:r w:rsidR="008A5FD8">
          <w:rPr>
            <w:noProof/>
            <w:webHidden/>
          </w:rPr>
          <w:fldChar w:fldCharType="separate"/>
        </w:r>
        <w:r w:rsidR="008A5FD8">
          <w:rPr>
            <w:noProof/>
            <w:webHidden/>
          </w:rPr>
          <w:t>81</w:t>
        </w:r>
        <w:r w:rsidR="008A5FD8">
          <w:rPr>
            <w:noProof/>
            <w:webHidden/>
          </w:rPr>
          <w:fldChar w:fldCharType="end"/>
        </w:r>
      </w:hyperlink>
    </w:p>
    <w:p w14:paraId="4FDBACC7" w14:textId="1DB81BE8"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103" w:history="1">
        <w:r w:rsidR="008A5FD8" w:rsidRPr="00824D82">
          <w:rPr>
            <w:rStyle w:val="Hyperlink"/>
            <w:noProof/>
            <w:lang w:val="bs-Latn-BA"/>
          </w:rPr>
          <w:t>Tabele 45: Detaljan pregled mjera</w:t>
        </w:r>
        <w:r w:rsidR="008A5FD8">
          <w:rPr>
            <w:noProof/>
            <w:webHidden/>
          </w:rPr>
          <w:tab/>
        </w:r>
        <w:r w:rsidR="008A5FD8">
          <w:rPr>
            <w:noProof/>
            <w:webHidden/>
          </w:rPr>
          <w:fldChar w:fldCharType="begin"/>
        </w:r>
        <w:r w:rsidR="008A5FD8">
          <w:rPr>
            <w:noProof/>
            <w:webHidden/>
          </w:rPr>
          <w:instrText xml:space="preserve"> PAGEREF _Toc234924103 \h </w:instrText>
        </w:r>
        <w:r w:rsidR="008A5FD8">
          <w:rPr>
            <w:noProof/>
            <w:webHidden/>
          </w:rPr>
        </w:r>
        <w:r w:rsidR="008A5FD8">
          <w:rPr>
            <w:noProof/>
            <w:webHidden/>
          </w:rPr>
          <w:fldChar w:fldCharType="separate"/>
        </w:r>
        <w:r w:rsidR="008A5FD8">
          <w:rPr>
            <w:noProof/>
            <w:webHidden/>
          </w:rPr>
          <w:t>88</w:t>
        </w:r>
        <w:r w:rsidR="008A5FD8">
          <w:rPr>
            <w:noProof/>
            <w:webHidden/>
          </w:rPr>
          <w:fldChar w:fldCharType="end"/>
        </w:r>
      </w:hyperlink>
    </w:p>
    <w:p w14:paraId="39802596" w14:textId="6F689CCF"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104" w:history="1">
        <w:r w:rsidR="008A5FD8" w:rsidRPr="00824D82">
          <w:rPr>
            <w:rStyle w:val="Hyperlink"/>
            <w:noProof/>
            <w:lang w:val="bs-Latn-BA"/>
          </w:rPr>
          <w:t>Tabela 46: Sažeti pregled uticaja Strategije razvoja FBiH na Strategiju razvoja metalnog i elektro sektora</w:t>
        </w:r>
        <w:r w:rsidR="008A5FD8">
          <w:rPr>
            <w:noProof/>
            <w:webHidden/>
          </w:rPr>
          <w:tab/>
        </w:r>
        <w:r w:rsidR="008A5FD8">
          <w:rPr>
            <w:noProof/>
            <w:webHidden/>
          </w:rPr>
          <w:fldChar w:fldCharType="begin"/>
        </w:r>
        <w:r w:rsidR="008A5FD8">
          <w:rPr>
            <w:noProof/>
            <w:webHidden/>
          </w:rPr>
          <w:instrText xml:space="preserve"> PAGEREF _Toc234924104 \h </w:instrText>
        </w:r>
        <w:r w:rsidR="008A5FD8">
          <w:rPr>
            <w:noProof/>
            <w:webHidden/>
          </w:rPr>
        </w:r>
        <w:r w:rsidR="008A5FD8">
          <w:rPr>
            <w:noProof/>
            <w:webHidden/>
          </w:rPr>
          <w:fldChar w:fldCharType="separate"/>
        </w:r>
        <w:r w:rsidR="008A5FD8">
          <w:rPr>
            <w:noProof/>
            <w:webHidden/>
          </w:rPr>
          <w:t>105</w:t>
        </w:r>
        <w:r w:rsidR="008A5FD8">
          <w:rPr>
            <w:noProof/>
            <w:webHidden/>
          </w:rPr>
          <w:fldChar w:fldCharType="end"/>
        </w:r>
      </w:hyperlink>
    </w:p>
    <w:p w14:paraId="042EB66D" w14:textId="16EADED9" w:rsidR="008A5FD8" w:rsidRDefault="001B15F8">
      <w:pPr>
        <w:pStyle w:val="TableofFigures"/>
        <w:tabs>
          <w:tab w:val="right" w:leader="underscore" w:pos="9486"/>
        </w:tabs>
        <w:rPr>
          <w:rFonts w:eastAsiaTheme="minorEastAsia" w:cstheme="minorBidi"/>
          <w:i w:val="0"/>
          <w:iCs w:val="0"/>
          <w:noProof/>
          <w:kern w:val="2"/>
          <w:sz w:val="24"/>
          <w:szCs w:val="24"/>
          <w14:ligatures w14:val="standardContextual"/>
        </w:rPr>
      </w:pPr>
      <w:hyperlink w:anchor="_Toc234924105" w:history="1">
        <w:r w:rsidR="008A5FD8" w:rsidRPr="00824D82">
          <w:rPr>
            <w:rStyle w:val="Hyperlink"/>
            <w:noProof/>
            <w:lang w:val="bs-Latn-BA"/>
          </w:rPr>
          <w:t>Tabela 47: Pregled sastanka i radionica za pripremu ove strategije</w:t>
        </w:r>
        <w:r w:rsidR="008A5FD8">
          <w:rPr>
            <w:noProof/>
            <w:webHidden/>
          </w:rPr>
          <w:tab/>
        </w:r>
        <w:r w:rsidR="008A5FD8">
          <w:rPr>
            <w:noProof/>
            <w:webHidden/>
          </w:rPr>
          <w:fldChar w:fldCharType="begin"/>
        </w:r>
        <w:r w:rsidR="008A5FD8">
          <w:rPr>
            <w:noProof/>
            <w:webHidden/>
          </w:rPr>
          <w:instrText xml:space="preserve"> PAGEREF _Toc234924105 \h </w:instrText>
        </w:r>
        <w:r w:rsidR="008A5FD8">
          <w:rPr>
            <w:noProof/>
            <w:webHidden/>
          </w:rPr>
        </w:r>
        <w:r w:rsidR="008A5FD8">
          <w:rPr>
            <w:noProof/>
            <w:webHidden/>
          </w:rPr>
          <w:fldChar w:fldCharType="separate"/>
        </w:r>
        <w:r w:rsidR="008A5FD8">
          <w:rPr>
            <w:noProof/>
            <w:webHidden/>
          </w:rPr>
          <w:t>108</w:t>
        </w:r>
        <w:r w:rsidR="008A5FD8">
          <w:rPr>
            <w:noProof/>
            <w:webHidden/>
          </w:rPr>
          <w:fldChar w:fldCharType="end"/>
        </w:r>
      </w:hyperlink>
    </w:p>
    <w:p w14:paraId="4E087463" w14:textId="0F19194A" w:rsidR="00467CFD" w:rsidRPr="00867D2F" w:rsidRDefault="0042161F" w:rsidP="00673E9B">
      <w:pPr>
        <w:rPr>
          <w:rFonts w:cs="Arial"/>
          <w:b/>
          <w:color w:val="000000" w:themeColor="text1"/>
          <w:lang w:val="bs-Latn-BA"/>
        </w:rPr>
      </w:pPr>
      <w:r w:rsidRPr="00867D2F">
        <w:rPr>
          <w:rFonts w:cs="Arial"/>
          <w:b/>
          <w:color w:val="000000" w:themeColor="text1"/>
          <w:lang w:val="bs-Latn-BA"/>
        </w:rPr>
        <w:fldChar w:fldCharType="end"/>
      </w:r>
    </w:p>
    <w:p w14:paraId="05346065" w14:textId="580EF3E2" w:rsidR="00D40E50" w:rsidRPr="00867D2F" w:rsidRDefault="00870D55" w:rsidP="00D40E50">
      <w:pPr>
        <w:spacing w:before="120" w:after="120" w:line="240" w:lineRule="atLeast"/>
        <w:rPr>
          <w:rFonts w:cs="Arial"/>
          <w:b/>
          <w:lang w:val="bs-Latn-BA"/>
        </w:rPr>
      </w:pPr>
      <w:r w:rsidRPr="00867D2F">
        <w:rPr>
          <w:rFonts w:cs="Arial"/>
          <w:b/>
          <w:lang w:val="bs-Latn-BA"/>
        </w:rPr>
        <w:t>Skraćenice</w:t>
      </w:r>
      <w:bookmarkStart w:id="1" w:name="_Toc31095688"/>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8"/>
        <w:gridCol w:w="7694"/>
      </w:tblGrid>
      <w:tr w:rsidR="00607495" w:rsidRPr="00867D2F" w14:paraId="1C2A55C3" w14:textId="77777777" w:rsidTr="00607495">
        <w:trPr>
          <w:tblCellSpacing w:w="15" w:type="dxa"/>
        </w:trPr>
        <w:tc>
          <w:tcPr>
            <w:tcW w:w="0" w:type="auto"/>
            <w:vAlign w:val="center"/>
            <w:hideMark/>
          </w:tcPr>
          <w:p w14:paraId="6DBEB4E6" w14:textId="77777777" w:rsidR="00607495" w:rsidRPr="00867D2F" w:rsidRDefault="00607495" w:rsidP="002B5D37">
            <w:pPr>
              <w:jc w:val="left"/>
              <w:rPr>
                <w:color w:val="000000"/>
                <w:szCs w:val="22"/>
                <w:lang w:val="bs-Latn-BA"/>
              </w:rPr>
            </w:pPr>
            <w:r w:rsidRPr="00867D2F">
              <w:rPr>
                <w:color w:val="000000"/>
                <w:szCs w:val="22"/>
                <w:lang w:val="bs-Latn-BA"/>
              </w:rPr>
              <w:t>BiH</w:t>
            </w:r>
          </w:p>
        </w:tc>
        <w:tc>
          <w:tcPr>
            <w:tcW w:w="7649" w:type="dxa"/>
            <w:vAlign w:val="center"/>
            <w:hideMark/>
          </w:tcPr>
          <w:p w14:paraId="482EC4C1" w14:textId="77777777" w:rsidR="00607495" w:rsidRPr="00867D2F" w:rsidRDefault="00607495" w:rsidP="002B5D37">
            <w:pPr>
              <w:jc w:val="left"/>
              <w:rPr>
                <w:color w:val="000000"/>
                <w:szCs w:val="22"/>
                <w:lang w:val="bs-Latn-BA"/>
              </w:rPr>
            </w:pPr>
            <w:r w:rsidRPr="00867D2F">
              <w:rPr>
                <w:color w:val="000000"/>
                <w:szCs w:val="22"/>
                <w:lang w:val="bs-Latn-BA"/>
              </w:rPr>
              <w:t>Bosna i Hercegovina</w:t>
            </w:r>
          </w:p>
        </w:tc>
      </w:tr>
      <w:tr w:rsidR="00607495" w:rsidRPr="00867D2F" w14:paraId="74DBAED8" w14:textId="77777777" w:rsidTr="00607495">
        <w:trPr>
          <w:tblCellSpacing w:w="15" w:type="dxa"/>
        </w:trPr>
        <w:tc>
          <w:tcPr>
            <w:tcW w:w="0" w:type="auto"/>
            <w:vAlign w:val="center"/>
            <w:hideMark/>
          </w:tcPr>
          <w:p w14:paraId="1F28E824" w14:textId="77777777" w:rsidR="00607495" w:rsidRPr="00867D2F" w:rsidRDefault="00607495" w:rsidP="002B5D37">
            <w:pPr>
              <w:jc w:val="left"/>
              <w:rPr>
                <w:color w:val="000000"/>
                <w:szCs w:val="22"/>
                <w:lang w:val="bs-Latn-BA"/>
              </w:rPr>
            </w:pPr>
            <w:r w:rsidRPr="00867D2F">
              <w:rPr>
                <w:color w:val="000000"/>
                <w:szCs w:val="22"/>
                <w:lang w:val="bs-Latn-BA"/>
              </w:rPr>
              <w:t>FBiH</w:t>
            </w:r>
          </w:p>
        </w:tc>
        <w:tc>
          <w:tcPr>
            <w:tcW w:w="7649" w:type="dxa"/>
            <w:vAlign w:val="center"/>
            <w:hideMark/>
          </w:tcPr>
          <w:p w14:paraId="7F5E7FCC" w14:textId="77777777" w:rsidR="00607495" w:rsidRPr="00867D2F" w:rsidRDefault="00607495" w:rsidP="002B5D37">
            <w:pPr>
              <w:jc w:val="left"/>
              <w:rPr>
                <w:color w:val="000000"/>
                <w:szCs w:val="22"/>
                <w:lang w:val="bs-Latn-BA"/>
              </w:rPr>
            </w:pPr>
            <w:r w:rsidRPr="00867D2F">
              <w:rPr>
                <w:color w:val="000000"/>
                <w:szCs w:val="22"/>
                <w:lang w:val="bs-Latn-BA"/>
              </w:rPr>
              <w:t>Federacija Bosne i Hercegovine</w:t>
            </w:r>
          </w:p>
        </w:tc>
      </w:tr>
      <w:tr w:rsidR="00607495" w:rsidRPr="00867D2F" w14:paraId="1FB1ADE5" w14:textId="77777777" w:rsidTr="00607495">
        <w:trPr>
          <w:tblCellSpacing w:w="15" w:type="dxa"/>
        </w:trPr>
        <w:tc>
          <w:tcPr>
            <w:tcW w:w="0" w:type="auto"/>
            <w:vAlign w:val="center"/>
            <w:hideMark/>
          </w:tcPr>
          <w:p w14:paraId="2ACF92CD" w14:textId="77777777" w:rsidR="00607495" w:rsidRPr="00867D2F" w:rsidRDefault="00607495" w:rsidP="002B5D37">
            <w:pPr>
              <w:jc w:val="left"/>
              <w:rPr>
                <w:color w:val="000000"/>
                <w:szCs w:val="22"/>
                <w:lang w:val="bs-Latn-BA"/>
              </w:rPr>
            </w:pPr>
            <w:r w:rsidRPr="00867D2F">
              <w:rPr>
                <w:color w:val="000000"/>
                <w:szCs w:val="22"/>
                <w:lang w:val="bs-Latn-BA"/>
              </w:rPr>
              <w:t>EU</w:t>
            </w:r>
          </w:p>
        </w:tc>
        <w:tc>
          <w:tcPr>
            <w:tcW w:w="7649" w:type="dxa"/>
            <w:vAlign w:val="center"/>
            <w:hideMark/>
          </w:tcPr>
          <w:p w14:paraId="783F7F63" w14:textId="77777777" w:rsidR="00607495" w:rsidRPr="00867D2F" w:rsidRDefault="00607495" w:rsidP="002B5D37">
            <w:pPr>
              <w:jc w:val="left"/>
              <w:rPr>
                <w:color w:val="000000"/>
                <w:szCs w:val="22"/>
                <w:lang w:val="bs-Latn-BA"/>
              </w:rPr>
            </w:pPr>
            <w:r w:rsidRPr="00867D2F">
              <w:rPr>
                <w:color w:val="000000"/>
                <w:szCs w:val="22"/>
                <w:lang w:val="bs-Latn-BA"/>
              </w:rPr>
              <w:t>Evropska unija</w:t>
            </w:r>
          </w:p>
        </w:tc>
      </w:tr>
      <w:tr w:rsidR="00607495" w:rsidRPr="00867D2F" w14:paraId="7953704E" w14:textId="77777777" w:rsidTr="00607495">
        <w:trPr>
          <w:tblCellSpacing w:w="15" w:type="dxa"/>
        </w:trPr>
        <w:tc>
          <w:tcPr>
            <w:tcW w:w="0" w:type="auto"/>
            <w:vAlign w:val="center"/>
            <w:hideMark/>
          </w:tcPr>
          <w:p w14:paraId="7E68DAE4" w14:textId="77777777" w:rsidR="00607495" w:rsidRPr="00867D2F" w:rsidRDefault="00607495" w:rsidP="002B5D37">
            <w:pPr>
              <w:jc w:val="left"/>
              <w:rPr>
                <w:color w:val="000000"/>
                <w:szCs w:val="22"/>
                <w:lang w:val="bs-Latn-BA"/>
              </w:rPr>
            </w:pPr>
            <w:r w:rsidRPr="00867D2F">
              <w:rPr>
                <w:color w:val="000000"/>
                <w:szCs w:val="22"/>
                <w:lang w:val="bs-Latn-BA"/>
              </w:rPr>
              <w:t>UNDP</w:t>
            </w:r>
          </w:p>
        </w:tc>
        <w:tc>
          <w:tcPr>
            <w:tcW w:w="7649" w:type="dxa"/>
            <w:vAlign w:val="center"/>
            <w:hideMark/>
          </w:tcPr>
          <w:p w14:paraId="17A25F95" w14:textId="77777777" w:rsidR="00607495" w:rsidRPr="00867D2F" w:rsidRDefault="00607495" w:rsidP="002B5D37">
            <w:pPr>
              <w:jc w:val="left"/>
              <w:rPr>
                <w:color w:val="000000"/>
                <w:szCs w:val="22"/>
                <w:lang w:val="bs-Latn-BA"/>
              </w:rPr>
            </w:pPr>
            <w:r w:rsidRPr="00867D2F">
              <w:rPr>
                <w:color w:val="000000"/>
                <w:szCs w:val="22"/>
                <w:lang w:val="bs-Latn-BA"/>
              </w:rPr>
              <w:t>Razvojni program Ujedinjenih nacija</w:t>
            </w:r>
          </w:p>
        </w:tc>
      </w:tr>
      <w:tr w:rsidR="00607495" w:rsidRPr="00867D2F" w14:paraId="750C69F4" w14:textId="77777777" w:rsidTr="00607495">
        <w:trPr>
          <w:tblCellSpacing w:w="15" w:type="dxa"/>
        </w:trPr>
        <w:tc>
          <w:tcPr>
            <w:tcW w:w="0" w:type="auto"/>
            <w:vAlign w:val="center"/>
            <w:hideMark/>
          </w:tcPr>
          <w:p w14:paraId="276D4ECF" w14:textId="77777777" w:rsidR="00607495" w:rsidRPr="00867D2F" w:rsidRDefault="00607495" w:rsidP="002B5D37">
            <w:pPr>
              <w:jc w:val="left"/>
              <w:rPr>
                <w:color w:val="000000"/>
                <w:szCs w:val="22"/>
                <w:lang w:val="bs-Latn-BA"/>
              </w:rPr>
            </w:pPr>
            <w:r w:rsidRPr="00867D2F">
              <w:rPr>
                <w:color w:val="000000"/>
                <w:szCs w:val="22"/>
                <w:lang w:val="bs-Latn-BA"/>
              </w:rPr>
              <w:t>MSP</w:t>
            </w:r>
          </w:p>
        </w:tc>
        <w:tc>
          <w:tcPr>
            <w:tcW w:w="7649" w:type="dxa"/>
            <w:vAlign w:val="center"/>
            <w:hideMark/>
          </w:tcPr>
          <w:p w14:paraId="27750FE0" w14:textId="77777777" w:rsidR="00607495" w:rsidRPr="00867D2F" w:rsidRDefault="00607495" w:rsidP="002B5D37">
            <w:pPr>
              <w:jc w:val="left"/>
              <w:rPr>
                <w:color w:val="000000"/>
                <w:szCs w:val="22"/>
                <w:lang w:val="bs-Latn-BA"/>
              </w:rPr>
            </w:pPr>
            <w:r w:rsidRPr="00867D2F">
              <w:rPr>
                <w:color w:val="000000"/>
                <w:szCs w:val="22"/>
                <w:lang w:val="bs-Latn-BA"/>
              </w:rPr>
              <w:t>mala i srednja preduzeća</w:t>
            </w:r>
          </w:p>
        </w:tc>
      </w:tr>
      <w:tr w:rsidR="00607495" w:rsidRPr="00867D2F" w14:paraId="4F5DE97B" w14:textId="77777777" w:rsidTr="00607495">
        <w:trPr>
          <w:tblCellSpacing w:w="15" w:type="dxa"/>
        </w:trPr>
        <w:tc>
          <w:tcPr>
            <w:tcW w:w="0" w:type="auto"/>
            <w:vAlign w:val="center"/>
            <w:hideMark/>
          </w:tcPr>
          <w:p w14:paraId="7849B038" w14:textId="77777777" w:rsidR="00607495" w:rsidRPr="00867D2F" w:rsidRDefault="00607495" w:rsidP="002B5D37">
            <w:pPr>
              <w:jc w:val="left"/>
              <w:rPr>
                <w:color w:val="000000"/>
                <w:szCs w:val="22"/>
                <w:lang w:val="bs-Latn-BA"/>
              </w:rPr>
            </w:pPr>
            <w:r w:rsidRPr="00867D2F">
              <w:rPr>
                <w:color w:val="000000"/>
                <w:szCs w:val="22"/>
                <w:lang w:val="bs-Latn-BA"/>
              </w:rPr>
              <w:t>R&amp;D</w:t>
            </w:r>
          </w:p>
        </w:tc>
        <w:tc>
          <w:tcPr>
            <w:tcW w:w="7649" w:type="dxa"/>
            <w:vAlign w:val="center"/>
            <w:hideMark/>
          </w:tcPr>
          <w:p w14:paraId="3DFA5AD7" w14:textId="77777777" w:rsidR="00607495" w:rsidRPr="00867D2F" w:rsidRDefault="00607495" w:rsidP="002B5D37">
            <w:pPr>
              <w:jc w:val="left"/>
              <w:rPr>
                <w:color w:val="000000"/>
                <w:szCs w:val="22"/>
                <w:lang w:val="bs-Latn-BA"/>
              </w:rPr>
            </w:pPr>
            <w:r w:rsidRPr="00867D2F">
              <w:rPr>
                <w:color w:val="000000"/>
                <w:szCs w:val="22"/>
                <w:lang w:val="bs-Latn-BA"/>
              </w:rPr>
              <w:t>istraživanje i razvoj</w:t>
            </w:r>
          </w:p>
        </w:tc>
      </w:tr>
      <w:tr w:rsidR="00607495" w:rsidRPr="00867D2F" w14:paraId="2E65DD40" w14:textId="77777777" w:rsidTr="00607495">
        <w:trPr>
          <w:tblCellSpacing w:w="15" w:type="dxa"/>
        </w:trPr>
        <w:tc>
          <w:tcPr>
            <w:tcW w:w="0" w:type="auto"/>
            <w:vAlign w:val="center"/>
            <w:hideMark/>
          </w:tcPr>
          <w:p w14:paraId="7DC9CE95" w14:textId="77777777" w:rsidR="00607495" w:rsidRPr="00867D2F" w:rsidRDefault="00607495" w:rsidP="002B5D37">
            <w:pPr>
              <w:jc w:val="left"/>
              <w:rPr>
                <w:color w:val="000000"/>
                <w:szCs w:val="22"/>
                <w:lang w:val="bs-Latn-BA"/>
              </w:rPr>
            </w:pPr>
            <w:r w:rsidRPr="00867D2F">
              <w:rPr>
                <w:color w:val="000000"/>
                <w:szCs w:val="22"/>
                <w:lang w:val="bs-Latn-BA"/>
              </w:rPr>
              <w:t>TRL</w:t>
            </w:r>
          </w:p>
        </w:tc>
        <w:tc>
          <w:tcPr>
            <w:tcW w:w="7649" w:type="dxa"/>
            <w:vAlign w:val="center"/>
            <w:hideMark/>
          </w:tcPr>
          <w:p w14:paraId="42072469" w14:textId="77777777" w:rsidR="00607495" w:rsidRPr="00867D2F" w:rsidRDefault="00607495" w:rsidP="002B5D37">
            <w:pPr>
              <w:jc w:val="left"/>
              <w:rPr>
                <w:color w:val="000000"/>
                <w:szCs w:val="22"/>
                <w:lang w:val="bs-Latn-BA"/>
              </w:rPr>
            </w:pPr>
            <w:r w:rsidRPr="00867D2F">
              <w:rPr>
                <w:color w:val="000000"/>
                <w:szCs w:val="22"/>
                <w:lang w:val="bs-Latn-BA"/>
              </w:rPr>
              <w:t>nivo tehnološke spremnosti</w:t>
            </w:r>
          </w:p>
        </w:tc>
      </w:tr>
      <w:tr w:rsidR="00607495" w:rsidRPr="00867D2F" w14:paraId="019842FE" w14:textId="77777777" w:rsidTr="00607495">
        <w:trPr>
          <w:tblCellSpacing w:w="15" w:type="dxa"/>
        </w:trPr>
        <w:tc>
          <w:tcPr>
            <w:tcW w:w="0" w:type="auto"/>
            <w:vAlign w:val="center"/>
            <w:hideMark/>
          </w:tcPr>
          <w:p w14:paraId="44BFF871" w14:textId="77777777" w:rsidR="00607495" w:rsidRPr="00867D2F" w:rsidRDefault="00607495" w:rsidP="002B5D37">
            <w:pPr>
              <w:jc w:val="left"/>
              <w:rPr>
                <w:color w:val="000000"/>
                <w:szCs w:val="22"/>
                <w:lang w:val="bs-Latn-BA"/>
              </w:rPr>
            </w:pPr>
            <w:r w:rsidRPr="00867D2F">
              <w:rPr>
                <w:color w:val="000000"/>
                <w:szCs w:val="22"/>
                <w:lang w:val="bs-Latn-BA"/>
              </w:rPr>
              <w:t>CE</w:t>
            </w:r>
          </w:p>
        </w:tc>
        <w:tc>
          <w:tcPr>
            <w:tcW w:w="7649" w:type="dxa"/>
            <w:vAlign w:val="center"/>
            <w:hideMark/>
          </w:tcPr>
          <w:p w14:paraId="13AAE9BC" w14:textId="77777777" w:rsidR="00607495" w:rsidRPr="00867D2F" w:rsidRDefault="00607495" w:rsidP="002B5D37">
            <w:pPr>
              <w:jc w:val="left"/>
              <w:rPr>
                <w:color w:val="000000"/>
                <w:szCs w:val="22"/>
                <w:lang w:val="bs-Latn-BA"/>
              </w:rPr>
            </w:pPr>
            <w:r w:rsidRPr="00867D2F">
              <w:rPr>
                <w:color w:val="000000"/>
                <w:szCs w:val="22"/>
                <w:lang w:val="bs-Latn-BA"/>
              </w:rPr>
              <w:t>CE oznaka usklađenosti</w:t>
            </w:r>
          </w:p>
        </w:tc>
      </w:tr>
      <w:tr w:rsidR="00607495" w:rsidRPr="00867D2F" w14:paraId="31F89D07" w14:textId="77777777" w:rsidTr="00607495">
        <w:trPr>
          <w:tblCellSpacing w:w="15" w:type="dxa"/>
        </w:trPr>
        <w:tc>
          <w:tcPr>
            <w:tcW w:w="0" w:type="auto"/>
            <w:vAlign w:val="center"/>
            <w:hideMark/>
          </w:tcPr>
          <w:p w14:paraId="494EB7FB" w14:textId="77777777" w:rsidR="00607495" w:rsidRPr="00867D2F" w:rsidRDefault="00607495" w:rsidP="002B5D37">
            <w:pPr>
              <w:jc w:val="left"/>
              <w:rPr>
                <w:color w:val="000000"/>
                <w:szCs w:val="22"/>
                <w:lang w:val="bs-Latn-BA"/>
              </w:rPr>
            </w:pPr>
            <w:r w:rsidRPr="00867D2F">
              <w:rPr>
                <w:color w:val="000000"/>
                <w:szCs w:val="22"/>
                <w:lang w:val="bs-Latn-BA"/>
              </w:rPr>
              <w:t>CO</w:t>
            </w:r>
            <w:r w:rsidRPr="00867D2F">
              <w:rPr>
                <w:rFonts w:ascii="Cambria Math" w:hAnsi="Cambria Math" w:cs="Cambria Math"/>
                <w:color w:val="000000"/>
                <w:szCs w:val="22"/>
                <w:lang w:val="bs-Latn-BA"/>
              </w:rPr>
              <w:t>₂</w:t>
            </w:r>
          </w:p>
        </w:tc>
        <w:tc>
          <w:tcPr>
            <w:tcW w:w="7649" w:type="dxa"/>
            <w:vAlign w:val="center"/>
            <w:hideMark/>
          </w:tcPr>
          <w:p w14:paraId="6BF4EA61" w14:textId="77777777" w:rsidR="00607495" w:rsidRPr="00867D2F" w:rsidRDefault="00607495" w:rsidP="002B5D37">
            <w:pPr>
              <w:jc w:val="left"/>
              <w:rPr>
                <w:color w:val="000000"/>
                <w:szCs w:val="22"/>
                <w:lang w:val="bs-Latn-BA"/>
              </w:rPr>
            </w:pPr>
            <w:r w:rsidRPr="00867D2F">
              <w:rPr>
                <w:color w:val="000000"/>
                <w:szCs w:val="22"/>
                <w:lang w:val="bs-Latn-BA"/>
              </w:rPr>
              <w:t>ugljen-dioksid</w:t>
            </w:r>
          </w:p>
        </w:tc>
      </w:tr>
      <w:tr w:rsidR="00607495" w:rsidRPr="00867D2F" w14:paraId="01FBCF23" w14:textId="77777777" w:rsidTr="00607495">
        <w:trPr>
          <w:tblCellSpacing w:w="15" w:type="dxa"/>
        </w:trPr>
        <w:tc>
          <w:tcPr>
            <w:tcW w:w="0" w:type="auto"/>
            <w:vAlign w:val="center"/>
            <w:hideMark/>
          </w:tcPr>
          <w:p w14:paraId="29ACDA2E" w14:textId="77777777" w:rsidR="00607495" w:rsidRPr="00867D2F" w:rsidRDefault="00607495" w:rsidP="002B5D37">
            <w:pPr>
              <w:jc w:val="left"/>
              <w:rPr>
                <w:color w:val="000000"/>
                <w:szCs w:val="22"/>
                <w:lang w:val="bs-Latn-BA"/>
              </w:rPr>
            </w:pPr>
            <w:r w:rsidRPr="00867D2F">
              <w:rPr>
                <w:color w:val="000000"/>
                <w:szCs w:val="22"/>
                <w:lang w:val="bs-Latn-BA"/>
              </w:rPr>
              <w:t>GHG</w:t>
            </w:r>
          </w:p>
        </w:tc>
        <w:tc>
          <w:tcPr>
            <w:tcW w:w="7649" w:type="dxa"/>
            <w:vAlign w:val="center"/>
            <w:hideMark/>
          </w:tcPr>
          <w:p w14:paraId="673AD8DF" w14:textId="77777777" w:rsidR="00607495" w:rsidRPr="00867D2F" w:rsidRDefault="00607495" w:rsidP="002B5D37">
            <w:pPr>
              <w:jc w:val="left"/>
              <w:rPr>
                <w:color w:val="000000"/>
                <w:szCs w:val="22"/>
                <w:lang w:val="bs-Latn-BA"/>
              </w:rPr>
            </w:pPr>
            <w:r w:rsidRPr="00867D2F">
              <w:rPr>
                <w:color w:val="000000"/>
                <w:szCs w:val="22"/>
                <w:lang w:val="bs-Latn-BA"/>
              </w:rPr>
              <w:t>staklenički gasovi</w:t>
            </w:r>
          </w:p>
        </w:tc>
      </w:tr>
      <w:tr w:rsidR="00607495" w:rsidRPr="00867D2F" w14:paraId="0F1D5D95" w14:textId="77777777" w:rsidTr="00607495">
        <w:trPr>
          <w:tblCellSpacing w:w="15" w:type="dxa"/>
        </w:trPr>
        <w:tc>
          <w:tcPr>
            <w:tcW w:w="0" w:type="auto"/>
            <w:vAlign w:val="center"/>
            <w:hideMark/>
          </w:tcPr>
          <w:p w14:paraId="34461648" w14:textId="77777777" w:rsidR="00607495" w:rsidRPr="00867D2F" w:rsidRDefault="00607495" w:rsidP="002B5D37">
            <w:pPr>
              <w:jc w:val="left"/>
              <w:rPr>
                <w:color w:val="000000"/>
                <w:szCs w:val="22"/>
                <w:lang w:val="bs-Latn-BA"/>
              </w:rPr>
            </w:pPr>
            <w:r w:rsidRPr="00867D2F">
              <w:rPr>
                <w:color w:val="000000"/>
                <w:szCs w:val="22"/>
                <w:lang w:val="bs-Latn-BA"/>
              </w:rPr>
              <w:t>EE</w:t>
            </w:r>
          </w:p>
        </w:tc>
        <w:tc>
          <w:tcPr>
            <w:tcW w:w="7649" w:type="dxa"/>
            <w:vAlign w:val="center"/>
            <w:hideMark/>
          </w:tcPr>
          <w:p w14:paraId="7FD19435" w14:textId="77777777" w:rsidR="00607495" w:rsidRPr="00867D2F" w:rsidRDefault="00607495" w:rsidP="002B5D37">
            <w:pPr>
              <w:jc w:val="left"/>
              <w:rPr>
                <w:color w:val="000000"/>
                <w:szCs w:val="22"/>
                <w:lang w:val="bs-Latn-BA"/>
              </w:rPr>
            </w:pPr>
            <w:r w:rsidRPr="00867D2F">
              <w:rPr>
                <w:color w:val="000000"/>
                <w:szCs w:val="22"/>
                <w:lang w:val="bs-Latn-BA"/>
              </w:rPr>
              <w:t>energetska efikasnost</w:t>
            </w:r>
          </w:p>
        </w:tc>
      </w:tr>
      <w:tr w:rsidR="00607495" w:rsidRPr="00867D2F" w14:paraId="3AC1E13F" w14:textId="77777777" w:rsidTr="00607495">
        <w:trPr>
          <w:tblCellSpacing w:w="15" w:type="dxa"/>
        </w:trPr>
        <w:tc>
          <w:tcPr>
            <w:tcW w:w="0" w:type="auto"/>
            <w:vAlign w:val="center"/>
            <w:hideMark/>
          </w:tcPr>
          <w:p w14:paraId="749BD493" w14:textId="77777777" w:rsidR="00607495" w:rsidRPr="00867D2F" w:rsidRDefault="00607495" w:rsidP="002B5D37">
            <w:pPr>
              <w:jc w:val="left"/>
              <w:rPr>
                <w:color w:val="000000"/>
                <w:szCs w:val="22"/>
                <w:lang w:val="bs-Latn-BA"/>
              </w:rPr>
            </w:pPr>
            <w:r w:rsidRPr="00867D2F">
              <w:rPr>
                <w:color w:val="000000"/>
                <w:szCs w:val="22"/>
                <w:lang w:val="bs-Latn-BA"/>
              </w:rPr>
              <w:t>RES</w:t>
            </w:r>
          </w:p>
        </w:tc>
        <w:tc>
          <w:tcPr>
            <w:tcW w:w="7649" w:type="dxa"/>
            <w:vAlign w:val="center"/>
            <w:hideMark/>
          </w:tcPr>
          <w:p w14:paraId="1936F521" w14:textId="77777777" w:rsidR="00607495" w:rsidRPr="00867D2F" w:rsidRDefault="00607495" w:rsidP="002B5D37">
            <w:pPr>
              <w:jc w:val="left"/>
              <w:rPr>
                <w:color w:val="000000"/>
                <w:szCs w:val="22"/>
                <w:lang w:val="bs-Latn-BA"/>
              </w:rPr>
            </w:pPr>
            <w:r w:rsidRPr="00867D2F">
              <w:rPr>
                <w:color w:val="000000"/>
                <w:szCs w:val="22"/>
                <w:lang w:val="bs-Latn-BA"/>
              </w:rPr>
              <w:t>obnovljivi izvori energije</w:t>
            </w:r>
          </w:p>
        </w:tc>
      </w:tr>
      <w:tr w:rsidR="00607495" w:rsidRPr="00867D2F" w14:paraId="733D2EF3" w14:textId="77777777" w:rsidTr="00607495">
        <w:trPr>
          <w:tblCellSpacing w:w="15" w:type="dxa"/>
        </w:trPr>
        <w:tc>
          <w:tcPr>
            <w:tcW w:w="0" w:type="auto"/>
            <w:vAlign w:val="center"/>
            <w:hideMark/>
          </w:tcPr>
          <w:p w14:paraId="3AEAFAB0" w14:textId="77777777" w:rsidR="00607495" w:rsidRPr="00867D2F" w:rsidRDefault="00607495" w:rsidP="002B5D37">
            <w:pPr>
              <w:jc w:val="left"/>
              <w:rPr>
                <w:color w:val="000000"/>
                <w:szCs w:val="22"/>
                <w:lang w:val="bs-Latn-BA"/>
              </w:rPr>
            </w:pPr>
            <w:r w:rsidRPr="00867D2F">
              <w:rPr>
                <w:color w:val="000000"/>
                <w:szCs w:val="22"/>
                <w:lang w:val="bs-Latn-BA"/>
              </w:rPr>
              <w:t>OIE</w:t>
            </w:r>
          </w:p>
        </w:tc>
        <w:tc>
          <w:tcPr>
            <w:tcW w:w="7649" w:type="dxa"/>
            <w:vAlign w:val="center"/>
            <w:hideMark/>
          </w:tcPr>
          <w:p w14:paraId="63A012BE" w14:textId="77777777" w:rsidR="00607495" w:rsidRPr="00867D2F" w:rsidRDefault="00607495" w:rsidP="002B5D37">
            <w:pPr>
              <w:jc w:val="left"/>
              <w:rPr>
                <w:color w:val="000000"/>
                <w:szCs w:val="22"/>
                <w:lang w:val="bs-Latn-BA"/>
              </w:rPr>
            </w:pPr>
            <w:r w:rsidRPr="00867D2F">
              <w:rPr>
                <w:color w:val="000000"/>
                <w:szCs w:val="22"/>
                <w:lang w:val="bs-Latn-BA"/>
              </w:rPr>
              <w:t>obnovljivi izvori energije</w:t>
            </w:r>
          </w:p>
        </w:tc>
      </w:tr>
      <w:tr w:rsidR="00607495" w:rsidRPr="00867D2F" w14:paraId="1FA66A63" w14:textId="77777777" w:rsidTr="00607495">
        <w:trPr>
          <w:tblCellSpacing w:w="15" w:type="dxa"/>
        </w:trPr>
        <w:tc>
          <w:tcPr>
            <w:tcW w:w="0" w:type="auto"/>
            <w:vAlign w:val="center"/>
            <w:hideMark/>
          </w:tcPr>
          <w:p w14:paraId="7431AFDA" w14:textId="77777777" w:rsidR="00607495" w:rsidRPr="00867D2F" w:rsidRDefault="00607495" w:rsidP="002B5D37">
            <w:pPr>
              <w:jc w:val="left"/>
              <w:rPr>
                <w:color w:val="000000"/>
                <w:szCs w:val="22"/>
                <w:lang w:val="bs-Latn-BA"/>
              </w:rPr>
            </w:pPr>
            <w:r w:rsidRPr="00867D2F">
              <w:rPr>
                <w:color w:val="000000"/>
                <w:szCs w:val="22"/>
                <w:lang w:val="bs-Latn-BA"/>
              </w:rPr>
              <w:t>IKT</w:t>
            </w:r>
          </w:p>
        </w:tc>
        <w:tc>
          <w:tcPr>
            <w:tcW w:w="7649" w:type="dxa"/>
            <w:vAlign w:val="center"/>
            <w:hideMark/>
          </w:tcPr>
          <w:p w14:paraId="31344704" w14:textId="77777777" w:rsidR="00607495" w:rsidRPr="00867D2F" w:rsidRDefault="00607495" w:rsidP="002B5D37">
            <w:pPr>
              <w:jc w:val="left"/>
              <w:rPr>
                <w:color w:val="000000"/>
                <w:szCs w:val="22"/>
                <w:lang w:val="bs-Latn-BA"/>
              </w:rPr>
            </w:pPr>
            <w:r w:rsidRPr="00867D2F">
              <w:rPr>
                <w:color w:val="000000"/>
                <w:szCs w:val="22"/>
                <w:lang w:val="bs-Latn-BA"/>
              </w:rPr>
              <w:t>informacione i komunikacione tehnologije</w:t>
            </w:r>
          </w:p>
        </w:tc>
      </w:tr>
      <w:tr w:rsidR="00607495" w:rsidRPr="00867D2F" w14:paraId="69F051F8" w14:textId="77777777" w:rsidTr="00607495">
        <w:trPr>
          <w:tblCellSpacing w:w="15" w:type="dxa"/>
        </w:trPr>
        <w:tc>
          <w:tcPr>
            <w:tcW w:w="0" w:type="auto"/>
            <w:vAlign w:val="center"/>
            <w:hideMark/>
          </w:tcPr>
          <w:p w14:paraId="4E4C2AE9" w14:textId="77777777" w:rsidR="00607495" w:rsidRPr="00867D2F" w:rsidRDefault="00607495" w:rsidP="002B5D37">
            <w:pPr>
              <w:jc w:val="left"/>
              <w:rPr>
                <w:color w:val="000000"/>
                <w:szCs w:val="22"/>
                <w:lang w:val="bs-Latn-BA"/>
              </w:rPr>
            </w:pPr>
            <w:r w:rsidRPr="00867D2F">
              <w:rPr>
                <w:color w:val="000000"/>
                <w:szCs w:val="22"/>
                <w:lang w:val="bs-Latn-BA"/>
              </w:rPr>
              <w:t>UI</w:t>
            </w:r>
          </w:p>
        </w:tc>
        <w:tc>
          <w:tcPr>
            <w:tcW w:w="7649" w:type="dxa"/>
            <w:vAlign w:val="center"/>
            <w:hideMark/>
          </w:tcPr>
          <w:p w14:paraId="5B170968" w14:textId="77777777" w:rsidR="00607495" w:rsidRPr="00867D2F" w:rsidRDefault="00607495" w:rsidP="002B5D37">
            <w:pPr>
              <w:jc w:val="left"/>
              <w:rPr>
                <w:color w:val="000000"/>
                <w:szCs w:val="22"/>
                <w:lang w:val="bs-Latn-BA"/>
              </w:rPr>
            </w:pPr>
            <w:r w:rsidRPr="00867D2F">
              <w:rPr>
                <w:color w:val="000000"/>
                <w:szCs w:val="22"/>
                <w:lang w:val="bs-Latn-BA"/>
              </w:rPr>
              <w:t>umjetna inteligencija</w:t>
            </w:r>
          </w:p>
        </w:tc>
      </w:tr>
      <w:tr w:rsidR="00607495" w:rsidRPr="00867D2F" w14:paraId="34ECB074" w14:textId="77777777" w:rsidTr="00607495">
        <w:trPr>
          <w:tblCellSpacing w:w="15" w:type="dxa"/>
        </w:trPr>
        <w:tc>
          <w:tcPr>
            <w:tcW w:w="0" w:type="auto"/>
            <w:vAlign w:val="center"/>
            <w:hideMark/>
          </w:tcPr>
          <w:p w14:paraId="438573EE" w14:textId="77777777" w:rsidR="00607495" w:rsidRPr="00867D2F" w:rsidRDefault="00607495" w:rsidP="002B5D37">
            <w:pPr>
              <w:jc w:val="left"/>
              <w:rPr>
                <w:color w:val="000000"/>
                <w:szCs w:val="22"/>
                <w:lang w:val="bs-Latn-BA"/>
              </w:rPr>
            </w:pPr>
            <w:r w:rsidRPr="00867D2F">
              <w:rPr>
                <w:color w:val="000000"/>
                <w:szCs w:val="22"/>
                <w:lang w:val="bs-Latn-BA"/>
              </w:rPr>
              <w:t>IIoT</w:t>
            </w:r>
          </w:p>
        </w:tc>
        <w:tc>
          <w:tcPr>
            <w:tcW w:w="7649" w:type="dxa"/>
            <w:vAlign w:val="center"/>
            <w:hideMark/>
          </w:tcPr>
          <w:p w14:paraId="71BD4D52" w14:textId="77777777" w:rsidR="00607495" w:rsidRPr="00867D2F" w:rsidRDefault="00607495" w:rsidP="002B5D37">
            <w:pPr>
              <w:jc w:val="left"/>
              <w:rPr>
                <w:color w:val="000000"/>
                <w:szCs w:val="22"/>
                <w:lang w:val="bs-Latn-BA"/>
              </w:rPr>
            </w:pPr>
            <w:r w:rsidRPr="00867D2F">
              <w:rPr>
                <w:color w:val="000000"/>
                <w:szCs w:val="22"/>
                <w:lang w:val="bs-Latn-BA"/>
              </w:rPr>
              <w:t>industrijski internet stvari</w:t>
            </w:r>
          </w:p>
        </w:tc>
      </w:tr>
      <w:tr w:rsidR="00607495" w:rsidRPr="00867D2F" w14:paraId="26DF19E4" w14:textId="77777777" w:rsidTr="00607495">
        <w:trPr>
          <w:tblCellSpacing w:w="15" w:type="dxa"/>
        </w:trPr>
        <w:tc>
          <w:tcPr>
            <w:tcW w:w="0" w:type="auto"/>
            <w:vAlign w:val="center"/>
            <w:hideMark/>
          </w:tcPr>
          <w:p w14:paraId="15E7B703" w14:textId="77777777" w:rsidR="00607495" w:rsidRPr="00867D2F" w:rsidRDefault="00607495" w:rsidP="002B5D37">
            <w:pPr>
              <w:jc w:val="left"/>
              <w:rPr>
                <w:color w:val="000000"/>
                <w:szCs w:val="22"/>
                <w:lang w:val="bs-Latn-BA"/>
              </w:rPr>
            </w:pPr>
            <w:r w:rsidRPr="00867D2F">
              <w:rPr>
                <w:color w:val="000000"/>
                <w:szCs w:val="22"/>
                <w:lang w:val="bs-Latn-BA"/>
              </w:rPr>
              <w:t>EMS</w:t>
            </w:r>
          </w:p>
        </w:tc>
        <w:tc>
          <w:tcPr>
            <w:tcW w:w="7649" w:type="dxa"/>
            <w:vAlign w:val="center"/>
            <w:hideMark/>
          </w:tcPr>
          <w:p w14:paraId="7564B6B1" w14:textId="77777777" w:rsidR="00607495" w:rsidRPr="00867D2F" w:rsidRDefault="00607495" w:rsidP="002B5D37">
            <w:pPr>
              <w:jc w:val="left"/>
              <w:rPr>
                <w:color w:val="000000"/>
                <w:szCs w:val="22"/>
                <w:lang w:val="bs-Latn-BA"/>
              </w:rPr>
            </w:pPr>
            <w:r w:rsidRPr="00867D2F">
              <w:rPr>
                <w:color w:val="000000"/>
                <w:szCs w:val="22"/>
                <w:lang w:val="bs-Latn-BA"/>
              </w:rPr>
              <w:t>sistem upravljanja okolišem</w:t>
            </w:r>
          </w:p>
        </w:tc>
      </w:tr>
      <w:tr w:rsidR="00607495" w:rsidRPr="00867D2F" w14:paraId="771D4AF6" w14:textId="77777777" w:rsidTr="00607495">
        <w:trPr>
          <w:tblCellSpacing w:w="15" w:type="dxa"/>
        </w:trPr>
        <w:tc>
          <w:tcPr>
            <w:tcW w:w="0" w:type="auto"/>
            <w:vAlign w:val="center"/>
            <w:hideMark/>
          </w:tcPr>
          <w:p w14:paraId="57F1049C" w14:textId="77777777" w:rsidR="00607495" w:rsidRPr="00867D2F" w:rsidRDefault="00607495" w:rsidP="002B5D37">
            <w:pPr>
              <w:jc w:val="left"/>
              <w:rPr>
                <w:color w:val="000000"/>
                <w:szCs w:val="22"/>
                <w:lang w:val="bs-Latn-BA"/>
              </w:rPr>
            </w:pPr>
            <w:r w:rsidRPr="00867D2F">
              <w:rPr>
                <w:color w:val="000000"/>
                <w:szCs w:val="22"/>
                <w:lang w:val="bs-Latn-BA"/>
              </w:rPr>
              <w:t>VET</w:t>
            </w:r>
          </w:p>
        </w:tc>
        <w:tc>
          <w:tcPr>
            <w:tcW w:w="7649" w:type="dxa"/>
            <w:vAlign w:val="center"/>
            <w:hideMark/>
          </w:tcPr>
          <w:p w14:paraId="544ACB22" w14:textId="77777777" w:rsidR="00607495" w:rsidRPr="00867D2F" w:rsidRDefault="00607495" w:rsidP="002B5D37">
            <w:pPr>
              <w:jc w:val="left"/>
              <w:rPr>
                <w:color w:val="000000"/>
                <w:szCs w:val="22"/>
                <w:lang w:val="bs-Latn-BA"/>
              </w:rPr>
            </w:pPr>
            <w:r w:rsidRPr="00867D2F">
              <w:rPr>
                <w:color w:val="000000"/>
                <w:szCs w:val="22"/>
                <w:lang w:val="bs-Latn-BA"/>
              </w:rPr>
              <w:t>stručno obrazovanje i obuka</w:t>
            </w:r>
          </w:p>
        </w:tc>
      </w:tr>
      <w:tr w:rsidR="00607495" w:rsidRPr="00867D2F" w14:paraId="145207EB" w14:textId="77777777" w:rsidTr="00607495">
        <w:trPr>
          <w:tblCellSpacing w:w="15" w:type="dxa"/>
        </w:trPr>
        <w:tc>
          <w:tcPr>
            <w:tcW w:w="0" w:type="auto"/>
            <w:vAlign w:val="center"/>
            <w:hideMark/>
          </w:tcPr>
          <w:p w14:paraId="0DCEF3C8" w14:textId="77777777" w:rsidR="00607495" w:rsidRPr="00867D2F" w:rsidRDefault="00607495" w:rsidP="002B5D37">
            <w:pPr>
              <w:jc w:val="left"/>
              <w:rPr>
                <w:color w:val="000000"/>
                <w:szCs w:val="22"/>
                <w:lang w:val="bs-Latn-BA"/>
              </w:rPr>
            </w:pPr>
            <w:r w:rsidRPr="00867D2F">
              <w:rPr>
                <w:color w:val="000000"/>
                <w:szCs w:val="22"/>
                <w:lang w:val="bs-Latn-BA"/>
              </w:rPr>
              <w:t>ToT</w:t>
            </w:r>
          </w:p>
        </w:tc>
        <w:tc>
          <w:tcPr>
            <w:tcW w:w="7649" w:type="dxa"/>
            <w:vAlign w:val="center"/>
            <w:hideMark/>
          </w:tcPr>
          <w:p w14:paraId="576AF395" w14:textId="77777777" w:rsidR="00607495" w:rsidRPr="00867D2F" w:rsidRDefault="00607495" w:rsidP="002B5D37">
            <w:pPr>
              <w:jc w:val="left"/>
              <w:rPr>
                <w:color w:val="000000"/>
                <w:szCs w:val="22"/>
                <w:lang w:val="bs-Latn-BA"/>
              </w:rPr>
            </w:pPr>
            <w:r w:rsidRPr="00867D2F">
              <w:rPr>
                <w:color w:val="000000"/>
                <w:szCs w:val="22"/>
                <w:lang w:val="bs-Latn-BA"/>
              </w:rPr>
              <w:t>obuka trenera</w:t>
            </w:r>
          </w:p>
        </w:tc>
      </w:tr>
      <w:tr w:rsidR="00607495" w:rsidRPr="00867D2F" w14:paraId="54FAB005" w14:textId="77777777" w:rsidTr="00607495">
        <w:trPr>
          <w:tblCellSpacing w:w="15" w:type="dxa"/>
        </w:trPr>
        <w:tc>
          <w:tcPr>
            <w:tcW w:w="0" w:type="auto"/>
            <w:vAlign w:val="center"/>
            <w:hideMark/>
          </w:tcPr>
          <w:p w14:paraId="4C1BAACF" w14:textId="77777777" w:rsidR="00607495" w:rsidRPr="00867D2F" w:rsidRDefault="00607495" w:rsidP="002B5D37">
            <w:pPr>
              <w:jc w:val="left"/>
              <w:rPr>
                <w:color w:val="000000"/>
                <w:szCs w:val="22"/>
                <w:lang w:val="bs-Latn-BA"/>
              </w:rPr>
            </w:pPr>
            <w:r w:rsidRPr="00867D2F">
              <w:rPr>
                <w:color w:val="000000"/>
                <w:szCs w:val="22"/>
                <w:lang w:val="bs-Latn-BA"/>
              </w:rPr>
              <w:t>MoU</w:t>
            </w:r>
          </w:p>
        </w:tc>
        <w:tc>
          <w:tcPr>
            <w:tcW w:w="7649" w:type="dxa"/>
            <w:vAlign w:val="center"/>
            <w:hideMark/>
          </w:tcPr>
          <w:p w14:paraId="5C749F77" w14:textId="77777777" w:rsidR="00607495" w:rsidRPr="00867D2F" w:rsidRDefault="00607495" w:rsidP="002B5D37">
            <w:pPr>
              <w:jc w:val="left"/>
              <w:rPr>
                <w:color w:val="000000"/>
                <w:szCs w:val="22"/>
                <w:lang w:val="bs-Latn-BA"/>
              </w:rPr>
            </w:pPr>
            <w:r w:rsidRPr="00867D2F">
              <w:rPr>
                <w:color w:val="000000"/>
                <w:szCs w:val="22"/>
                <w:lang w:val="bs-Latn-BA"/>
              </w:rPr>
              <w:t>memorandum o razumijevanju</w:t>
            </w:r>
          </w:p>
        </w:tc>
      </w:tr>
      <w:tr w:rsidR="00607495" w:rsidRPr="00867D2F" w14:paraId="67A2683F" w14:textId="77777777" w:rsidTr="00607495">
        <w:trPr>
          <w:tblCellSpacing w:w="15" w:type="dxa"/>
        </w:trPr>
        <w:tc>
          <w:tcPr>
            <w:tcW w:w="0" w:type="auto"/>
            <w:vAlign w:val="center"/>
            <w:hideMark/>
          </w:tcPr>
          <w:p w14:paraId="303F9C8A" w14:textId="77777777" w:rsidR="00607495" w:rsidRPr="00867D2F" w:rsidRDefault="00607495" w:rsidP="002B5D37">
            <w:pPr>
              <w:jc w:val="left"/>
              <w:rPr>
                <w:color w:val="000000"/>
                <w:szCs w:val="22"/>
                <w:lang w:val="bs-Latn-BA"/>
              </w:rPr>
            </w:pPr>
            <w:r w:rsidRPr="00867D2F">
              <w:rPr>
                <w:color w:val="000000"/>
                <w:szCs w:val="22"/>
                <w:lang w:val="bs-Latn-BA"/>
              </w:rPr>
              <w:t>CBAM</w:t>
            </w:r>
          </w:p>
        </w:tc>
        <w:tc>
          <w:tcPr>
            <w:tcW w:w="7649" w:type="dxa"/>
            <w:vAlign w:val="center"/>
            <w:hideMark/>
          </w:tcPr>
          <w:p w14:paraId="13652E94" w14:textId="77777777" w:rsidR="00607495" w:rsidRPr="00867D2F" w:rsidRDefault="00607495" w:rsidP="002B5D37">
            <w:pPr>
              <w:jc w:val="left"/>
              <w:rPr>
                <w:color w:val="000000"/>
                <w:szCs w:val="22"/>
                <w:lang w:val="bs-Latn-BA"/>
              </w:rPr>
            </w:pPr>
            <w:r w:rsidRPr="00867D2F">
              <w:rPr>
                <w:color w:val="000000"/>
                <w:szCs w:val="22"/>
                <w:lang w:val="bs-Latn-BA"/>
              </w:rPr>
              <w:t>Mehanizam za prilagođavanje ugljika na granicama</w:t>
            </w:r>
          </w:p>
        </w:tc>
      </w:tr>
      <w:tr w:rsidR="00607495" w:rsidRPr="00867D2F" w14:paraId="19766072" w14:textId="77777777" w:rsidTr="00607495">
        <w:trPr>
          <w:tblCellSpacing w:w="15" w:type="dxa"/>
        </w:trPr>
        <w:tc>
          <w:tcPr>
            <w:tcW w:w="0" w:type="auto"/>
            <w:vAlign w:val="center"/>
            <w:hideMark/>
          </w:tcPr>
          <w:p w14:paraId="5C8638DD" w14:textId="77777777" w:rsidR="00607495" w:rsidRPr="00867D2F" w:rsidRDefault="00607495" w:rsidP="002B5D37">
            <w:pPr>
              <w:jc w:val="left"/>
              <w:rPr>
                <w:color w:val="000000"/>
                <w:szCs w:val="22"/>
                <w:lang w:val="bs-Latn-BA"/>
              </w:rPr>
            </w:pPr>
            <w:r w:rsidRPr="00867D2F">
              <w:rPr>
                <w:color w:val="000000"/>
                <w:szCs w:val="22"/>
                <w:lang w:val="bs-Latn-BA"/>
              </w:rPr>
              <w:t>ETS</w:t>
            </w:r>
          </w:p>
        </w:tc>
        <w:tc>
          <w:tcPr>
            <w:tcW w:w="7649" w:type="dxa"/>
            <w:vAlign w:val="center"/>
            <w:hideMark/>
          </w:tcPr>
          <w:p w14:paraId="2440596B" w14:textId="77777777" w:rsidR="00607495" w:rsidRPr="00867D2F" w:rsidRDefault="00607495" w:rsidP="002B5D37">
            <w:pPr>
              <w:jc w:val="left"/>
              <w:rPr>
                <w:color w:val="000000"/>
                <w:szCs w:val="22"/>
                <w:lang w:val="bs-Latn-BA"/>
              </w:rPr>
            </w:pPr>
            <w:r w:rsidRPr="00867D2F">
              <w:rPr>
                <w:color w:val="000000"/>
                <w:szCs w:val="22"/>
                <w:lang w:val="bs-Latn-BA"/>
              </w:rPr>
              <w:t>sistem trgovanja emisijama</w:t>
            </w:r>
          </w:p>
        </w:tc>
      </w:tr>
      <w:tr w:rsidR="00607495" w:rsidRPr="00867D2F" w14:paraId="35E4CE65" w14:textId="77777777" w:rsidTr="00607495">
        <w:trPr>
          <w:tblCellSpacing w:w="15" w:type="dxa"/>
        </w:trPr>
        <w:tc>
          <w:tcPr>
            <w:tcW w:w="0" w:type="auto"/>
            <w:vAlign w:val="center"/>
            <w:hideMark/>
          </w:tcPr>
          <w:p w14:paraId="6D5EA55E" w14:textId="77777777" w:rsidR="00607495" w:rsidRPr="00867D2F" w:rsidRDefault="00607495" w:rsidP="002B5D37">
            <w:pPr>
              <w:jc w:val="left"/>
              <w:rPr>
                <w:color w:val="000000"/>
                <w:szCs w:val="22"/>
                <w:lang w:val="bs-Latn-BA"/>
              </w:rPr>
            </w:pPr>
            <w:r w:rsidRPr="00867D2F">
              <w:rPr>
                <w:color w:val="000000"/>
                <w:szCs w:val="22"/>
                <w:lang w:val="bs-Latn-BA"/>
              </w:rPr>
              <w:t>CRA</w:t>
            </w:r>
          </w:p>
        </w:tc>
        <w:tc>
          <w:tcPr>
            <w:tcW w:w="7649" w:type="dxa"/>
            <w:vAlign w:val="center"/>
            <w:hideMark/>
          </w:tcPr>
          <w:p w14:paraId="62FAEA94" w14:textId="77777777" w:rsidR="00607495" w:rsidRPr="00867D2F" w:rsidRDefault="00607495" w:rsidP="002B5D37">
            <w:pPr>
              <w:jc w:val="left"/>
              <w:rPr>
                <w:color w:val="000000"/>
                <w:szCs w:val="22"/>
                <w:lang w:val="bs-Latn-BA"/>
              </w:rPr>
            </w:pPr>
            <w:r w:rsidRPr="00867D2F">
              <w:rPr>
                <w:color w:val="000000"/>
                <w:szCs w:val="22"/>
                <w:lang w:val="bs-Latn-BA"/>
              </w:rPr>
              <w:t>Akt o kibernetičkoj otpornosti</w:t>
            </w:r>
          </w:p>
        </w:tc>
      </w:tr>
      <w:tr w:rsidR="00607495" w:rsidRPr="00867D2F" w14:paraId="7F57E7A0" w14:textId="77777777" w:rsidTr="00607495">
        <w:trPr>
          <w:tblCellSpacing w:w="15" w:type="dxa"/>
        </w:trPr>
        <w:tc>
          <w:tcPr>
            <w:tcW w:w="0" w:type="auto"/>
            <w:vAlign w:val="center"/>
            <w:hideMark/>
          </w:tcPr>
          <w:p w14:paraId="25CECC63" w14:textId="77777777" w:rsidR="00607495" w:rsidRPr="00867D2F" w:rsidRDefault="00607495" w:rsidP="002B5D37">
            <w:pPr>
              <w:jc w:val="left"/>
              <w:rPr>
                <w:color w:val="000000"/>
                <w:szCs w:val="22"/>
                <w:lang w:val="bs-Latn-BA"/>
              </w:rPr>
            </w:pPr>
            <w:r w:rsidRPr="00867D2F">
              <w:rPr>
                <w:color w:val="000000"/>
                <w:szCs w:val="22"/>
                <w:lang w:val="bs-Latn-BA"/>
              </w:rPr>
              <w:t>WEEE</w:t>
            </w:r>
          </w:p>
        </w:tc>
        <w:tc>
          <w:tcPr>
            <w:tcW w:w="7649" w:type="dxa"/>
            <w:vAlign w:val="center"/>
            <w:hideMark/>
          </w:tcPr>
          <w:p w14:paraId="0983C7B0" w14:textId="77777777" w:rsidR="00607495" w:rsidRPr="00867D2F" w:rsidRDefault="00607495" w:rsidP="002B5D37">
            <w:pPr>
              <w:jc w:val="left"/>
              <w:rPr>
                <w:color w:val="000000"/>
                <w:szCs w:val="22"/>
                <w:lang w:val="bs-Latn-BA"/>
              </w:rPr>
            </w:pPr>
            <w:r w:rsidRPr="00867D2F">
              <w:rPr>
                <w:color w:val="000000"/>
                <w:szCs w:val="22"/>
                <w:lang w:val="bs-Latn-BA"/>
              </w:rPr>
              <w:t>otpadna električna i elektronska oprema</w:t>
            </w:r>
          </w:p>
        </w:tc>
      </w:tr>
      <w:tr w:rsidR="00607495" w:rsidRPr="00867D2F" w14:paraId="362070C2" w14:textId="77777777" w:rsidTr="00607495">
        <w:trPr>
          <w:tblCellSpacing w:w="15" w:type="dxa"/>
        </w:trPr>
        <w:tc>
          <w:tcPr>
            <w:tcW w:w="0" w:type="auto"/>
            <w:vAlign w:val="center"/>
            <w:hideMark/>
          </w:tcPr>
          <w:p w14:paraId="6A5DEB78" w14:textId="77777777" w:rsidR="00607495" w:rsidRPr="00867D2F" w:rsidRDefault="00607495" w:rsidP="002B5D37">
            <w:pPr>
              <w:jc w:val="left"/>
              <w:rPr>
                <w:color w:val="000000"/>
                <w:szCs w:val="22"/>
                <w:lang w:val="bs-Latn-BA"/>
              </w:rPr>
            </w:pPr>
            <w:r w:rsidRPr="00867D2F">
              <w:rPr>
                <w:color w:val="000000"/>
                <w:szCs w:val="22"/>
                <w:lang w:val="bs-Latn-BA"/>
              </w:rPr>
              <w:t>EPR</w:t>
            </w:r>
          </w:p>
        </w:tc>
        <w:tc>
          <w:tcPr>
            <w:tcW w:w="7649" w:type="dxa"/>
            <w:vAlign w:val="center"/>
            <w:hideMark/>
          </w:tcPr>
          <w:p w14:paraId="301F4EA9" w14:textId="77777777" w:rsidR="00607495" w:rsidRPr="00867D2F" w:rsidRDefault="00607495" w:rsidP="002B5D37">
            <w:pPr>
              <w:jc w:val="left"/>
              <w:rPr>
                <w:color w:val="000000"/>
                <w:szCs w:val="22"/>
                <w:lang w:val="bs-Latn-BA"/>
              </w:rPr>
            </w:pPr>
            <w:r w:rsidRPr="00867D2F">
              <w:rPr>
                <w:color w:val="000000"/>
                <w:szCs w:val="22"/>
                <w:lang w:val="bs-Latn-BA"/>
              </w:rPr>
              <w:t>proširena odgovornost proizvođača</w:t>
            </w:r>
          </w:p>
        </w:tc>
      </w:tr>
      <w:tr w:rsidR="00607495" w:rsidRPr="00867D2F" w14:paraId="31830D26" w14:textId="77777777" w:rsidTr="00607495">
        <w:trPr>
          <w:tblCellSpacing w:w="15" w:type="dxa"/>
        </w:trPr>
        <w:tc>
          <w:tcPr>
            <w:tcW w:w="0" w:type="auto"/>
            <w:vAlign w:val="center"/>
            <w:hideMark/>
          </w:tcPr>
          <w:p w14:paraId="1592A0BD" w14:textId="77777777" w:rsidR="00607495" w:rsidRPr="00867D2F" w:rsidRDefault="00607495" w:rsidP="002B5D37">
            <w:pPr>
              <w:jc w:val="left"/>
              <w:rPr>
                <w:color w:val="000000"/>
                <w:szCs w:val="22"/>
                <w:lang w:val="bs-Latn-BA"/>
              </w:rPr>
            </w:pPr>
            <w:r w:rsidRPr="00867D2F">
              <w:rPr>
                <w:color w:val="000000"/>
                <w:szCs w:val="22"/>
                <w:lang w:val="bs-Latn-BA"/>
              </w:rPr>
              <w:t>HVAC</w:t>
            </w:r>
          </w:p>
        </w:tc>
        <w:tc>
          <w:tcPr>
            <w:tcW w:w="7649" w:type="dxa"/>
            <w:vAlign w:val="center"/>
            <w:hideMark/>
          </w:tcPr>
          <w:p w14:paraId="352D3978" w14:textId="77777777" w:rsidR="00607495" w:rsidRPr="00867D2F" w:rsidRDefault="00607495" w:rsidP="002B5D37">
            <w:pPr>
              <w:jc w:val="left"/>
              <w:rPr>
                <w:color w:val="000000"/>
                <w:szCs w:val="22"/>
                <w:lang w:val="bs-Latn-BA"/>
              </w:rPr>
            </w:pPr>
            <w:r w:rsidRPr="00867D2F">
              <w:rPr>
                <w:color w:val="000000"/>
                <w:szCs w:val="22"/>
                <w:lang w:val="bs-Latn-BA"/>
              </w:rPr>
              <w:t>grijanje, ventilacija i klimatizacija</w:t>
            </w:r>
          </w:p>
        </w:tc>
      </w:tr>
      <w:tr w:rsidR="00607495" w:rsidRPr="00867D2F" w14:paraId="4B50D984" w14:textId="77777777" w:rsidTr="00607495">
        <w:trPr>
          <w:tblCellSpacing w:w="15" w:type="dxa"/>
        </w:trPr>
        <w:tc>
          <w:tcPr>
            <w:tcW w:w="0" w:type="auto"/>
            <w:vAlign w:val="center"/>
            <w:hideMark/>
          </w:tcPr>
          <w:p w14:paraId="0B9C269A" w14:textId="77777777" w:rsidR="00607495" w:rsidRPr="00867D2F" w:rsidRDefault="00607495" w:rsidP="002B5D37">
            <w:pPr>
              <w:jc w:val="left"/>
              <w:rPr>
                <w:color w:val="000000"/>
                <w:szCs w:val="22"/>
                <w:lang w:val="bs-Latn-BA"/>
              </w:rPr>
            </w:pPr>
            <w:r w:rsidRPr="00867D2F">
              <w:rPr>
                <w:color w:val="000000"/>
                <w:szCs w:val="22"/>
                <w:lang w:val="bs-Latn-BA"/>
              </w:rPr>
              <w:t>QMS</w:t>
            </w:r>
          </w:p>
        </w:tc>
        <w:tc>
          <w:tcPr>
            <w:tcW w:w="7649" w:type="dxa"/>
            <w:vAlign w:val="center"/>
            <w:hideMark/>
          </w:tcPr>
          <w:p w14:paraId="0081937A" w14:textId="77777777" w:rsidR="00607495" w:rsidRPr="00867D2F" w:rsidRDefault="00607495" w:rsidP="002B5D37">
            <w:pPr>
              <w:jc w:val="left"/>
              <w:rPr>
                <w:color w:val="000000"/>
                <w:szCs w:val="22"/>
                <w:lang w:val="bs-Latn-BA"/>
              </w:rPr>
            </w:pPr>
            <w:r w:rsidRPr="00867D2F">
              <w:rPr>
                <w:color w:val="000000"/>
                <w:szCs w:val="22"/>
                <w:lang w:val="bs-Latn-BA"/>
              </w:rPr>
              <w:t>sistem upravljanja kvalitetom</w:t>
            </w:r>
          </w:p>
        </w:tc>
      </w:tr>
      <w:tr w:rsidR="00607495" w:rsidRPr="00867D2F" w14:paraId="244B07B8" w14:textId="77777777" w:rsidTr="00607495">
        <w:trPr>
          <w:tblCellSpacing w:w="15" w:type="dxa"/>
        </w:trPr>
        <w:tc>
          <w:tcPr>
            <w:tcW w:w="0" w:type="auto"/>
            <w:vAlign w:val="center"/>
            <w:hideMark/>
          </w:tcPr>
          <w:p w14:paraId="77B56CF0" w14:textId="77777777" w:rsidR="00607495" w:rsidRPr="00867D2F" w:rsidRDefault="00607495" w:rsidP="002B5D37">
            <w:pPr>
              <w:jc w:val="left"/>
              <w:rPr>
                <w:color w:val="000000"/>
                <w:szCs w:val="22"/>
                <w:lang w:val="bs-Latn-BA"/>
              </w:rPr>
            </w:pPr>
            <w:r w:rsidRPr="00867D2F">
              <w:rPr>
                <w:color w:val="000000"/>
                <w:szCs w:val="22"/>
                <w:lang w:val="bs-Latn-BA"/>
              </w:rPr>
              <w:t>SQM</w:t>
            </w:r>
          </w:p>
        </w:tc>
        <w:tc>
          <w:tcPr>
            <w:tcW w:w="7649" w:type="dxa"/>
            <w:vAlign w:val="center"/>
            <w:hideMark/>
          </w:tcPr>
          <w:p w14:paraId="06211C77" w14:textId="77777777" w:rsidR="00607495" w:rsidRPr="00867D2F" w:rsidRDefault="00607495" w:rsidP="002B5D37">
            <w:pPr>
              <w:jc w:val="left"/>
              <w:rPr>
                <w:color w:val="000000"/>
                <w:szCs w:val="22"/>
                <w:lang w:val="bs-Latn-BA"/>
              </w:rPr>
            </w:pPr>
            <w:r w:rsidRPr="00867D2F">
              <w:rPr>
                <w:color w:val="000000"/>
                <w:szCs w:val="22"/>
                <w:lang w:val="bs-Latn-BA"/>
              </w:rPr>
              <w:t>upravljanje kvalitetom dobavljača</w:t>
            </w:r>
          </w:p>
        </w:tc>
      </w:tr>
      <w:tr w:rsidR="00607495" w:rsidRPr="00867D2F" w14:paraId="4B5EE0A7" w14:textId="77777777" w:rsidTr="00607495">
        <w:trPr>
          <w:tblCellSpacing w:w="15" w:type="dxa"/>
        </w:trPr>
        <w:tc>
          <w:tcPr>
            <w:tcW w:w="0" w:type="auto"/>
            <w:vAlign w:val="center"/>
            <w:hideMark/>
          </w:tcPr>
          <w:p w14:paraId="6D73E865" w14:textId="77777777" w:rsidR="00607495" w:rsidRPr="00867D2F" w:rsidRDefault="00607495" w:rsidP="002B5D37">
            <w:pPr>
              <w:jc w:val="left"/>
              <w:rPr>
                <w:color w:val="000000"/>
                <w:szCs w:val="22"/>
                <w:lang w:val="bs-Latn-BA"/>
              </w:rPr>
            </w:pPr>
            <w:r w:rsidRPr="00867D2F">
              <w:rPr>
                <w:color w:val="000000"/>
                <w:szCs w:val="22"/>
                <w:lang w:val="bs-Latn-BA"/>
              </w:rPr>
              <w:lastRenderedPageBreak/>
              <w:t>OEE</w:t>
            </w:r>
          </w:p>
        </w:tc>
        <w:tc>
          <w:tcPr>
            <w:tcW w:w="7649" w:type="dxa"/>
            <w:vAlign w:val="center"/>
            <w:hideMark/>
          </w:tcPr>
          <w:p w14:paraId="12A760A2" w14:textId="77777777" w:rsidR="00607495" w:rsidRPr="00867D2F" w:rsidRDefault="00607495" w:rsidP="002B5D37">
            <w:pPr>
              <w:jc w:val="left"/>
              <w:rPr>
                <w:color w:val="000000"/>
                <w:szCs w:val="22"/>
                <w:lang w:val="bs-Latn-BA"/>
              </w:rPr>
            </w:pPr>
            <w:r w:rsidRPr="00867D2F">
              <w:rPr>
                <w:color w:val="000000"/>
                <w:szCs w:val="22"/>
                <w:lang w:val="bs-Latn-BA"/>
              </w:rPr>
              <w:t>ukupna efektivnost opreme</w:t>
            </w:r>
          </w:p>
        </w:tc>
      </w:tr>
      <w:tr w:rsidR="00607495" w:rsidRPr="00867D2F" w14:paraId="701CF190" w14:textId="77777777" w:rsidTr="00607495">
        <w:trPr>
          <w:tblCellSpacing w:w="15" w:type="dxa"/>
        </w:trPr>
        <w:tc>
          <w:tcPr>
            <w:tcW w:w="0" w:type="auto"/>
            <w:vAlign w:val="center"/>
            <w:hideMark/>
          </w:tcPr>
          <w:p w14:paraId="3D1F231C" w14:textId="77777777" w:rsidR="00607495" w:rsidRPr="00867D2F" w:rsidRDefault="00607495" w:rsidP="002B5D37">
            <w:pPr>
              <w:jc w:val="left"/>
              <w:rPr>
                <w:color w:val="000000"/>
                <w:szCs w:val="22"/>
                <w:lang w:val="bs-Latn-BA"/>
              </w:rPr>
            </w:pPr>
            <w:r w:rsidRPr="00867D2F">
              <w:rPr>
                <w:color w:val="000000"/>
                <w:szCs w:val="22"/>
                <w:lang w:val="bs-Latn-BA"/>
              </w:rPr>
              <w:t>RTO</w:t>
            </w:r>
          </w:p>
        </w:tc>
        <w:tc>
          <w:tcPr>
            <w:tcW w:w="7649" w:type="dxa"/>
            <w:vAlign w:val="center"/>
            <w:hideMark/>
          </w:tcPr>
          <w:p w14:paraId="6E92B512" w14:textId="77777777" w:rsidR="00607495" w:rsidRPr="00867D2F" w:rsidRDefault="00607495" w:rsidP="002B5D37">
            <w:pPr>
              <w:jc w:val="left"/>
              <w:rPr>
                <w:color w:val="000000"/>
                <w:szCs w:val="22"/>
                <w:lang w:val="bs-Latn-BA"/>
              </w:rPr>
            </w:pPr>
            <w:r w:rsidRPr="00867D2F">
              <w:rPr>
                <w:color w:val="000000"/>
                <w:szCs w:val="22"/>
                <w:lang w:val="bs-Latn-BA"/>
              </w:rPr>
              <w:t>ciljano vrijeme oporavka</w:t>
            </w:r>
          </w:p>
        </w:tc>
      </w:tr>
      <w:tr w:rsidR="00607495" w:rsidRPr="00867D2F" w14:paraId="7E15E6CE" w14:textId="77777777" w:rsidTr="00607495">
        <w:trPr>
          <w:tblCellSpacing w:w="15" w:type="dxa"/>
        </w:trPr>
        <w:tc>
          <w:tcPr>
            <w:tcW w:w="0" w:type="auto"/>
            <w:vAlign w:val="center"/>
            <w:hideMark/>
          </w:tcPr>
          <w:p w14:paraId="216C1CF2" w14:textId="77777777" w:rsidR="00607495" w:rsidRPr="00867D2F" w:rsidRDefault="00607495" w:rsidP="002B5D37">
            <w:pPr>
              <w:jc w:val="left"/>
              <w:rPr>
                <w:color w:val="000000"/>
                <w:szCs w:val="22"/>
                <w:lang w:val="bs-Latn-BA"/>
              </w:rPr>
            </w:pPr>
            <w:r w:rsidRPr="00867D2F">
              <w:rPr>
                <w:color w:val="000000"/>
                <w:szCs w:val="22"/>
                <w:lang w:val="bs-Latn-BA"/>
              </w:rPr>
              <w:t>RPO</w:t>
            </w:r>
          </w:p>
        </w:tc>
        <w:tc>
          <w:tcPr>
            <w:tcW w:w="7649" w:type="dxa"/>
            <w:vAlign w:val="center"/>
            <w:hideMark/>
          </w:tcPr>
          <w:p w14:paraId="4B9F3E83" w14:textId="77777777" w:rsidR="00607495" w:rsidRPr="00867D2F" w:rsidRDefault="00607495" w:rsidP="002B5D37">
            <w:pPr>
              <w:jc w:val="left"/>
              <w:rPr>
                <w:color w:val="000000"/>
                <w:szCs w:val="22"/>
                <w:lang w:val="bs-Latn-BA"/>
              </w:rPr>
            </w:pPr>
            <w:r w:rsidRPr="00867D2F">
              <w:rPr>
                <w:color w:val="000000"/>
                <w:szCs w:val="22"/>
                <w:lang w:val="bs-Latn-BA"/>
              </w:rPr>
              <w:t>ciljna tačka oporavka / ciljani gubitak podataka</w:t>
            </w:r>
          </w:p>
        </w:tc>
      </w:tr>
      <w:tr w:rsidR="00607495" w:rsidRPr="00867D2F" w14:paraId="796A74EC" w14:textId="77777777" w:rsidTr="00607495">
        <w:trPr>
          <w:tblCellSpacing w:w="15" w:type="dxa"/>
        </w:trPr>
        <w:tc>
          <w:tcPr>
            <w:tcW w:w="0" w:type="auto"/>
            <w:vAlign w:val="center"/>
            <w:hideMark/>
          </w:tcPr>
          <w:p w14:paraId="294475F5" w14:textId="77777777" w:rsidR="00607495" w:rsidRPr="00867D2F" w:rsidRDefault="00607495" w:rsidP="002B5D37">
            <w:pPr>
              <w:jc w:val="left"/>
              <w:rPr>
                <w:color w:val="000000"/>
                <w:szCs w:val="22"/>
                <w:lang w:val="bs-Latn-BA"/>
              </w:rPr>
            </w:pPr>
            <w:r w:rsidRPr="00867D2F">
              <w:rPr>
                <w:color w:val="000000"/>
                <w:szCs w:val="22"/>
                <w:lang w:val="bs-Latn-BA"/>
              </w:rPr>
              <w:t>NDA</w:t>
            </w:r>
          </w:p>
        </w:tc>
        <w:tc>
          <w:tcPr>
            <w:tcW w:w="7649" w:type="dxa"/>
            <w:vAlign w:val="center"/>
            <w:hideMark/>
          </w:tcPr>
          <w:p w14:paraId="426DFAEA" w14:textId="77777777" w:rsidR="00607495" w:rsidRPr="00867D2F" w:rsidRDefault="00607495" w:rsidP="002B5D37">
            <w:pPr>
              <w:jc w:val="left"/>
              <w:rPr>
                <w:color w:val="000000"/>
                <w:szCs w:val="22"/>
                <w:lang w:val="bs-Latn-BA"/>
              </w:rPr>
            </w:pPr>
            <w:r w:rsidRPr="00867D2F">
              <w:rPr>
                <w:color w:val="000000"/>
                <w:szCs w:val="22"/>
                <w:lang w:val="bs-Latn-BA"/>
              </w:rPr>
              <w:t>ugovor o povjerljivosti</w:t>
            </w:r>
          </w:p>
        </w:tc>
      </w:tr>
      <w:tr w:rsidR="00607495" w:rsidRPr="00867D2F" w14:paraId="5D7C9713" w14:textId="77777777" w:rsidTr="00607495">
        <w:trPr>
          <w:tblCellSpacing w:w="15" w:type="dxa"/>
        </w:trPr>
        <w:tc>
          <w:tcPr>
            <w:tcW w:w="0" w:type="auto"/>
            <w:vAlign w:val="center"/>
            <w:hideMark/>
          </w:tcPr>
          <w:p w14:paraId="041476C7" w14:textId="77777777" w:rsidR="00607495" w:rsidRPr="00867D2F" w:rsidRDefault="00607495" w:rsidP="002B5D37">
            <w:pPr>
              <w:jc w:val="left"/>
              <w:rPr>
                <w:color w:val="000000"/>
                <w:szCs w:val="22"/>
                <w:lang w:val="bs-Latn-BA"/>
              </w:rPr>
            </w:pPr>
            <w:r w:rsidRPr="00867D2F">
              <w:rPr>
                <w:color w:val="000000"/>
                <w:szCs w:val="22"/>
                <w:lang w:val="bs-Latn-BA"/>
              </w:rPr>
              <w:t>CRM</w:t>
            </w:r>
          </w:p>
        </w:tc>
        <w:tc>
          <w:tcPr>
            <w:tcW w:w="7649" w:type="dxa"/>
            <w:vAlign w:val="center"/>
            <w:hideMark/>
          </w:tcPr>
          <w:p w14:paraId="201D5922" w14:textId="77777777" w:rsidR="00607495" w:rsidRPr="00867D2F" w:rsidRDefault="00607495" w:rsidP="002B5D37">
            <w:pPr>
              <w:jc w:val="left"/>
              <w:rPr>
                <w:color w:val="000000"/>
                <w:szCs w:val="22"/>
                <w:lang w:val="bs-Latn-BA"/>
              </w:rPr>
            </w:pPr>
            <w:r w:rsidRPr="00867D2F">
              <w:rPr>
                <w:color w:val="000000"/>
                <w:szCs w:val="22"/>
                <w:lang w:val="bs-Latn-BA"/>
              </w:rPr>
              <w:t>sistem upravljanja odnosima s kupcima</w:t>
            </w:r>
          </w:p>
        </w:tc>
      </w:tr>
      <w:tr w:rsidR="00607495" w:rsidRPr="00867D2F" w14:paraId="3B98408D" w14:textId="77777777" w:rsidTr="00607495">
        <w:trPr>
          <w:tblCellSpacing w:w="15" w:type="dxa"/>
        </w:trPr>
        <w:tc>
          <w:tcPr>
            <w:tcW w:w="0" w:type="auto"/>
            <w:vAlign w:val="center"/>
            <w:hideMark/>
          </w:tcPr>
          <w:p w14:paraId="0FBC99A9" w14:textId="77777777" w:rsidR="00607495" w:rsidRPr="00867D2F" w:rsidRDefault="00607495" w:rsidP="002B5D37">
            <w:pPr>
              <w:jc w:val="left"/>
              <w:rPr>
                <w:color w:val="000000"/>
                <w:szCs w:val="22"/>
                <w:lang w:val="bs-Latn-BA"/>
              </w:rPr>
            </w:pPr>
            <w:r w:rsidRPr="00867D2F">
              <w:rPr>
                <w:color w:val="000000"/>
                <w:szCs w:val="22"/>
                <w:lang w:val="bs-Latn-BA"/>
              </w:rPr>
              <w:t>DfM</w:t>
            </w:r>
          </w:p>
        </w:tc>
        <w:tc>
          <w:tcPr>
            <w:tcW w:w="7649" w:type="dxa"/>
            <w:vAlign w:val="center"/>
            <w:hideMark/>
          </w:tcPr>
          <w:p w14:paraId="515F8F22" w14:textId="77777777" w:rsidR="00607495" w:rsidRPr="00867D2F" w:rsidRDefault="00607495" w:rsidP="002B5D37">
            <w:pPr>
              <w:jc w:val="left"/>
              <w:rPr>
                <w:color w:val="000000"/>
                <w:szCs w:val="22"/>
                <w:lang w:val="bs-Latn-BA"/>
              </w:rPr>
            </w:pPr>
            <w:r w:rsidRPr="00867D2F">
              <w:rPr>
                <w:color w:val="000000"/>
                <w:szCs w:val="22"/>
                <w:lang w:val="bs-Latn-BA"/>
              </w:rPr>
              <w:t>dizajn za proizvodnju</w:t>
            </w:r>
          </w:p>
        </w:tc>
      </w:tr>
      <w:tr w:rsidR="00607495" w:rsidRPr="00867D2F" w14:paraId="3FE1D6C4" w14:textId="77777777" w:rsidTr="00607495">
        <w:trPr>
          <w:tblCellSpacing w:w="15" w:type="dxa"/>
        </w:trPr>
        <w:tc>
          <w:tcPr>
            <w:tcW w:w="0" w:type="auto"/>
            <w:vAlign w:val="center"/>
            <w:hideMark/>
          </w:tcPr>
          <w:p w14:paraId="5AF13C7C" w14:textId="77777777" w:rsidR="00607495" w:rsidRPr="00867D2F" w:rsidRDefault="00607495" w:rsidP="002B5D37">
            <w:pPr>
              <w:jc w:val="left"/>
              <w:rPr>
                <w:color w:val="000000"/>
                <w:szCs w:val="22"/>
                <w:lang w:val="bs-Latn-BA"/>
              </w:rPr>
            </w:pPr>
            <w:r w:rsidRPr="00867D2F">
              <w:rPr>
                <w:color w:val="000000"/>
                <w:szCs w:val="22"/>
                <w:lang w:val="bs-Latn-BA"/>
              </w:rPr>
              <w:t>DfA</w:t>
            </w:r>
          </w:p>
        </w:tc>
        <w:tc>
          <w:tcPr>
            <w:tcW w:w="7649" w:type="dxa"/>
            <w:vAlign w:val="center"/>
            <w:hideMark/>
          </w:tcPr>
          <w:p w14:paraId="73AA4406" w14:textId="77777777" w:rsidR="00607495" w:rsidRPr="00867D2F" w:rsidRDefault="00607495" w:rsidP="002B5D37">
            <w:pPr>
              <w:jc w:val="left"/>
              <w:rPr>
                <w:color w:val="000000"/>
                <w:szCs w:val="22"/>
                <w:lang w:val="bs-Latn-BA"/>
              </w:rPr>
            </w:pPr>
            <w:r w:rsidRPr="00867D2F">
              <w:rPr>
                <w:color w:val="000000"/>
                <w:szCs w:val="22"/>
                <w:lang w:val="bs-Latn-BA"/>
              </w:rPr>
              <w:t>dizajn za montažu</w:t>
            </w:r>
          </w:p>
        </w:tc>
      </w:tr>
      <w:tr w:rsidR="00607495" w:rsidRPr="00867D2F" w14:paraId="6B1DCB41" w14:textId="77777777" w:rsidTr="00607495">
        <w:trPr>
          <w:tblCellSpacing w:w="15" w:type="dxa"/>
        </w:trPr>
        <w:tc>
          <w:tcPr>
            <w:tcW w:w="0" w:type="auto"/>
            <w:vAlign w:val="center"/>
            <w:hideMark/>
          </w:tcPr>
          <w:p w14:paraId="55F8F2C5" w14:textId="77777777" w:rsidR="00607495" w:rsidRPr="00867D2F" w:rsidRDefault="00607495" w:rsidP="002B5D37">
            <w:pPr>
              <w:jc w:val="left"/>
              <w:rPr>
                <w:color w:val="000000"/>
                <w:szCs w:val="22"/>
                <w:lang w:val="bs-Latn-BA"/>
              </w:rPr>
            </w:pPr>
            <w:r w:rsidRPr="00867D2F">
              <w:rPr>
                <w:color w:val="000000"/>
                <w:szCs w:val="22"/>
                <w:lang w:val="bs-Latn-BA"/>
              </w:rPr>
              <w:t>MOQ</w:t>
            </w:r>
          </w:p>
        </w:tc>
        <w:tc>
          <w:tcPr>
            <w:tcW w:w="7649" w:type="dxa"/>
            <w:vAlign w:val="center"/>
            <w:hideMark/>
          </w:tcPr>
          <w:p w14:paraId="4A865A0A" w14:textId="77777777" w:rsidR="00607495" w:rsidRPr="00867D2F" w:rsidRDefault="00607495" w:rsidP="002B5D37">
            <w:pPr>
              <w:jc w:val="left"/>
              <w:rPr>
                <w:color w:val="000000"/>
                <w:szCs w:val="22"/>
                <w:lang w:val="bs-Latn-BA"/>
              </w:rPr>
            </w:pPr>
            <w:r w:rsidRPr="00867D2F">
              <w:rPr>
                <w:color w:val="000000"/>
                <w:szCs w:val="22"/>
                <w:lang w:val="bs-Latn-BA"/>
              </w:rPr>
              <w:t>minimalna količina narudžbe</w:t>
            </w:r>
          </w:p>
        </w:tc>
      </w:tr>
      <w:tr w:rsidR="00607495" w:rsidRPr="00867D2F" w14:paraId="4D9E3590" w14:textId="77777777" w:rsidTr="00607495">
        <w:trPr>
          <w:tblCellSpacing w:w="15" w:type="dxa"/>
        </w:trPr>
        <w:tc>
          <w:tcPr>
            <w:tcW w:w="0" w:type="auto"/>
            <w:vAlign w:val="center"/>
            <w:hideMark/>
          </w:tcPr>
          <w:p w14:paraId="710B77A5" w14:textId="77777777" w:rsidR="00607495" w:rsidRPr="00867D2F" w:rsidRDefault="00607495" w:rsidP="002B5D37">
            <w:pPr>
              <w:jc w:val="left"/>
              <w:rPr>
                <w:color w:val="000000"/>
                <w:szCs w:val="22"/>
                <w:lang w:val="bs-Latn-BA"/>
              </w:rPr>
            </w:pPr>
            <w:r w:rsidRPr="00867D2F">
              <w:rPr>
                <w:color w:val="000000"/>
                <w:szCs w:val="22"/>
                <w:lang w:val="bs-Latn-BA"/>
              </w:rPr>
              <w:t>IP</w:t>
            </w:r>
          </w:p>
        </w:tc>
        <w:tc>
          <w:tcPr>
            <w:tcW w:w="7649" w:type="dxa"/>
            <w:vAlign w:val="center"/>
            <w:hideMark/>
          </w:tcPr>
          <w:p w14:paraId="5FF9D885" w14:textId="77777777" w:rsidR="00607495" w:rsidRPr="00867D2F" w:rsidRDefault="00607495" w:rsidP="002B5D37">
            <w:pPr>
              <w:jc w:val="left"/>
              <w:rPr>
                <w:color w:val="000000"/>
                <w:szCs w:val="22"/>
                <w:lang w:val="bs-Latn-BA"/>
              </w:rPr>
            </w:pPr>
            <w:r w:rsidRPr="00867D2F">
              <w:rPr>
                <w:color w:val="000000"/>
                <w:szCs w:val="22"/>
                <w:lang w:val="bs-Latn-BA"/>
              </w:rPr>
              <w:t>intelektualno vlasništvo</w:t>
            </w:r>
          </w:p>
        </w:tc>
      </w:tr>
      <w:tr w:rsidR="00607495" w:rsidRPr="00867D2F" w14:paraId="54A8235C" w14:textId="77777777" w:rsidTr="00607495">
        <w:trPr>
          <w:tblCellSpacing w:w="15" w:type="dxa"/>
        </w:trPr>
        <w:tc>
          <w:tcPr>
            <w:tcW w:w="0" w:type="auto"/>
            <w:vAlign w:val="center"/>
            <w:hideMark/>
          </w:tcPr>
          <w:p w14:paraId="5639AE57" w14:textId="77777777" w:rsidR="00607495" w:rsidRPr="00867D2F" w:rsidRDefault="00607495" w:rsidP="002B5D37">
            <w:pPr>
              <w:jc w:val="left"/>
              <w:rPr>
                <w:color w:val="000000"/>
                <w:szCs w:val="22"/>
                <w:lang w:val="bs-Latn-BA"/>
              </w:rPr>
            </w:pPr>
            <w:r w:rsidRPr="00867D2F">
              <w:rPr>
                <w:color w:val="000000"/>
                <w:szCs w:val="22"/>
                <w:lang w:val="bs-Latn-BA"/>
              </w:rPr>
              <w:t>BHAS</w:t>
            </w:r>
          </w:p>
        </w:tc>
        <w:tc>
          <w:tcPr>
            <w:tcW w:w="7649" w:type="dxa"/>
            <w:vAlign w:val="center"/>
            <w:hideMark/>
          </w:tcPr>
          <w:p w14:paraId="7DE22B46" w14:textId="77777777" w:rsidR="00607495" w:rsidRPr="00867D2F" w:rsidRDefault="00607495" w:rsidP="002B5D37">
            <w:pPr>
              <w:jc w:val="left"/>
              <w:rPr>
                <w:color w:val="000000"/>
                <w:szCs w:val="22"/>
                <w:lang w:val="bs-Latn-BA"/>
              </w:rPr>
            </w:pPr>
            <w:r w:rsidRPr="00867D2F">
              <w:rPr>
                <w:color w:val="000000"/>
                <w:szCs w:val="22"/>
                <w:lang w:val="bs-Latn-BA"/>
              </w:rPr>
              <w:t>Agencija za statistiku Bosne i Hercegovine</w:t>
            </w:r>
          </w:p>
        </w:tc>
      </w:tr>
      <w:tr w:rsidR="00607495" w:rsidRPr="00867D2F" w14:paraId="2B400043" w14:textId="77777777" w:rsidTr="00607495">
        <w:trPr>
          <w:tblCellSpacing w:w="15" w:type="dxa"/>
        </w:trPr>
        <w:tc>
          <w:tcPr>
            <w:tcW w:w="0" w:type="auto"/>
            <w:vAlign w:val="center"/>
            <w:hideMark/>
          </w:tcPr>
          <w:p w14:paraId="36E93588" w14:textId="77777777" w:rsidR="00607495" w:rsidRPr="00867D2F" w:rsidRDefault="00607495" w:rsidP="002B5D37">
            <w:pPr>
              <w:jc w:val="left"/>
              <w:rPr>
                <w:color w:val="000000"/>
                <w:szCs w:val="22"/>
                <w:lang w:val="bs-Latn-BA"/>
              </w:rPr>
            </w:pPr>
            <w:r w:rsidRPr="00867D2F">
              <w:rPr>
                <w:color w:val="000000"/>
                <w:szCs w:val="22"/>
                <w:lang w:val="bs-Latn-BA"/>
              </w:rPr>
              <w:t>TFP</w:t>
            </w:r>
          </w:p>
        </w:tc>
        <w:tc>
          <w:tcPr>
            <w:tcW w:w="7649" w:type="dxa"/>
            <w:vAlign w:val="center"/>
            <w:hideMark/>
          </w:tcPr>
          <w:p w14:paraId="2BB778E0" w14:textId="77777777" w:rsidR="00607495" w:rsidRPr="00867D2F" w:rsidRDefault="00607495" w:rsidP="002B5D37">
            <w:pPr>
              <w:jc w:val="left"/>
              <w:rPr>
                <w:color w:val="000000"/>
                <w:szCs w:val="22"/>
                <w:lang w:val="bs-Latn-BA"/>
              </w:rPr>
            </w:pPr>
            <w:r w:rsidRPr="00867D2F">
              <w:rPr>
                <w:color w:val="000000"/>
                <w:szCs w:val="22"/>
                <w:lang w:val="bs-Latn-BA"/>
              </w:rPr>
              <w:t>ukupna faktorska produktivnost</w:t>
            </w:r>
          </w:p>
        </w:tc>
      </w:tr>
      <w:tr w:rsidR="00607495" w:rsidRPr="00867D2F" w14:paraId="23C69373" w14:textId="77777777" w:rsidTr="00607495">
        <w:trPr>
          <w:tblCellSpacing w:w="15" w:type="dxa"/>
        </w:trPr>
        <w:tc>
          <w:tcPr>
            <w:tcW w:w="0" w:type="auto"/>
            <w:vAlign w:val="center"/>
            <w:hideMark/>
          </w:tcPr>
          <w:p w14:paraId="5156C7B5" w14:textId="77777777" w:rsidR="00607495" w:rsidRPr="00867D2F" w:rsidRDefault="00607495" w:rsidP="002B5D37">
            <w:pPr>
              <w:jc w:val="left"/>
              <w:rPr>
                <w:color w:val="000000"/>
                <w:szCs w:val="22"/>
                <w:lang w:val="bs-Latn-BA"/>
              </w:rPr>
            </w:pPr>
            <w:r w:rsidRPr="00867D2F">
              <w:rPr>
                <w:color w:val="000000"/>
                <w:szCs w:val="22"/>
                <w:lang w:val="bs-Latn-BA"/>
              </w:rPr>
              <w:t>BDP</w:t>
            </w:r>
          </w:p>
        </w:tc>
        <w:tc>
          <w:tcPr>
            <w:tcW w:w="7649" w:type="dxa"/>
            <w:vAlign w:val="center"/>
            <w:hideMark/>
          </w:tcPr>
          <w:p w14:paraId="09383B88" w14:textId="77777777" w:rsidR="00607495" w:rsidRPr="00867D2F" w:rsidRDefault="00607495" w:rsidP="002B5D37">
            <w:pPr>
              <w:jc w:val="left"/>
              <w:rPr>
                <w:color w:val="000000"/>
                <w:szCs w:val="22"/>
                <w:lang w:val="bs-Latn-BA"/>
              </w:rPr>
            </w:pPr>
            <w:r w:rsidRPr="00867D2F">
              <w:rPr>
                <w:color w:val="000000"/>
                <w:szCs w:val="22"/>
                <w:lang w:val="bs-Latn-BA"/>
              </w:rPr>
              <w:t>bruto domaći proizvod</w:t>
            </w:r>
          </w:p>
        </w:tc>
      </w:tr>
      <w:tr w:rsidR="00607495" w:rsidRPr="00867D2F" w14:paraId="60366866" w14:textId="77777777" w:rsidTr="00607495">
        <w:trPr>
          <w:tblCellSpacing w:w="15" w:type="dxa"/>
        </w:trPr>
        <w:tc>
          <w:tcPr>
            <w:tcW w:w="0" w:type="auto"/>
            <w:vAlign w:val="center"/>
            <w:hideMark/>
          </w:tcPr>
          <w:p w14:paraId="14136A0A" w14:textId="77777777" w:rsidR="00607495" w:rsidRPr="00867D2F" w:rsidRDefault="00607495" w:rsidP="002B5D37">
            <w:pPr>
              <w:jc w:val="left"/>
              <w:rPr>
                <w:color w:val="000000"/>
                <w:szCs w:val="22"/>
                <w:lang w:val="bs-Latn-BA"/>
              </w:rPr>
            </w:pPr>
            <w:r w:rsidRPr="00867D2F">
              <w:rPr>
                <w:color w:val="000000"/>
                <w:szCs w:val="22"/>
                <w:lang w:val="bs-Latn-BA"/>
              </w:rPr>
              <w:t>GVA</w:t>
            </w:r>
          </w:p>
        </w:tc>
        <w:tc>
          <w:tcPr>
            <w:tcW w:w="7649" w:type="dxa"/>
            <w:vAlign w:val="center"/>
            <w:hideMark/>
          </w:tcPr>
          <w:p w14:paraId="47D7AB25" w14:textId="77777777" w:rsidR="00607495" w:rsidRPr="00867D2F" w:rsidRDefault="00607495" w:rsidP="002B5D37">
            <w:pPr>
              <w:jc w:val="left"/>
              <w:rPr>
                <w:color w:val="000000"/>
                <w:szCs w:val="22"/>
                <w:lang w:val="bs-Latn-BA"/>
              </w:rPr>
            </w:pPr>
            <w:r w:rsidRPr="00867D2F">
              <w:rPr>
                <w:color w:val="000000"/>
                <w:szCs w:val="22"/>
                <w:lang w:val="bs-Latn-BA"/>
              </w:rPr>
              <w:t>bruto dodana vrijednost</w:t>
            </w:r>
          </w:p>
        </w:tc>
      </w:tr>
      <w:tr w:rsidR="00607495" w:rsidRPr="00867D2F" w14:paraId="68CEA383" w14:textId="77777777" w:rsidTr="00607495">
        <w:trPr>
          <w:tblCellSpacing w:w="15" w:type="dxa"/>
        </w:trPr>
        <w:tc>
          <w:tcPr>
            <w:tcW w:w="0" w:type="auto"/>
            <w:vAlign w:val="center"/>
            <w:hideMark/>
          </w:tcPr>
          <w:p w14:paraId="224FFA2E" w14:textId="77777777" w:rsidR="00607495" w:rsidRPr="00867D2F" w:rsidRDefault="00607495" w:rsidP="002B5D37">
            <w:pPr>
              <w:jc w:val="left"/>
              <w:rPr>
                <w:color w:val="000000"/>
                <w:szCs w:val="22"/>
                <w:lang w:val="bs-Latn-BA"/>
              </w:rPr>
            </w:pPr>
            <w:r w:rsidRPr="00867D2F">
              <w:rPr>
                <w:color w:val="000000"/>
                <w:szCs w:val="22"/>
                <w:lang w:val="bs-Latn-BA"/>
              </w:rPr>
              <w:t>KD</w:t>
            </w:r>
          </w:p>
        </w:tc>
        <w:tc>
          <w:tcPr>
            <w:tcW w:w="7649" w:type="dxa"/>
            <w:vAlign w:val="center"/>
            <w:hideMark/>
          </w:tcPr>
          <w:p w14:paraId="713D8A7A" w14:textId="77777777" w:rsidR="00607495" w:rsidRPr="00867D2F" w:rsidRDefault="00607495" w:rsidP="002B5D37">
            <w:pPr>
              <w:jc w:val="left"/>
              <w:rPr>
                <w:color w:val="000000"/>
                <w:szCs w:val="22"/>
                <w:lang w:val="bs-Latn-BA"/>
              </w:rPr>
            </w:pPr>
            <w:r w:rsidRPr="00867D2F">
              <w:rPr>
                <w:color w:val="000000"/>
                <w:szCs w:val="22"/>
                <w:lang w:val="bs-Latn-BA"/>
              </w:rPr>
              <w:t>klasifikacija djelatnosti</w:t>
            </w:r>
          </w:p>
        </w:tc>
      </w:tr>
      <w:tr w:rsidR="00607495" w:rsidRPr="00867D2F" w14:paraId="0EEF27F9" w14:textId="77777777" w:rsidTr="00607495">
        <w:trPr>
          <w:tblCellSpacing w:w="15" w:type="dxa"/>
        </w:trPr>
        <w:tc>
          <w:tcPr>
            <w:tcW w:w="0" w:type="auto"/>
            <w:vAlign w:val="center"/>
            <w:hideMark/>
          </w:tcPr>
          <w:p w14:paraId="0789181C" w14:textId="77777777" w:rsidR="00607495" w:rsidRPr="00867D2F" w:rsidRDefault="00607495" w:rsidP="002B5D37">
            <w:pPr>
              <w:jc w:val="left"/>
              <w:rPr>
                <w:color w:val="000000"/>
                <w:szCs w:val="22"/>
                <w:lang w:val="bs-Latn-BA"/>
              </w:rPr>
            </w:pPr>
            <w:r w:rsidRPr="00867D2F">
              <w:rPr>
                <w:color w:val="000000"/>
                <w:szCs w:val="22"/>
                <w:lang w:val="bs-Latn-BA"/>
              </w:rPr>
              <w:t>ZDK</w:t>
            </w:r>
          </w:p>
        </w:tc>
        <w:tc>
          <w:tcPr>
            <w:tcW w:w="7649" w:type="dxa"/>
            <w:vAlign w:val="center"/>
            <w:hideMark/>
          </w:tcPr>
          <w:p w14:paraId="316EAFA2" w14:textId="77777777" w:rsidR="00607495" w:rsidRPr="00867D2F" w:rsidRDefault="00607495" w:rsidP="002B5D37">
            <w:pPr>
              <w:jc w:val="left"/>
              <w:rPr>
                <w:color w:val="000000"/>
                <w:szCs w:val="22"/>
                <w:lang w:val="bs-Latn-BA"/>
              </w:rPr>
            </w:pPr>
            <w:r w:rsidRPr="00867D2F">
              <w:rPr>
                <w:color w:val="000000"/>
                <w:szCs w:val="22"/>
                <w:lang w:val="bs-Latn-BA"/>
              </w:rPr>
              <w:t>Zeničko-dobojski kanton</w:t>
            </w:r>
          </w:p>
        </w:tc>
      </w:tr>
      <w:tr w:rsidR="00607495" w:rsidRPr="00867D2F" w14:paraId="75B5C2BA" w14:textId="77777777" w:rsidTr="00607495">
        <w:trPr>
          <w:tblCellSpacing w:w="15" w:type="dxa"/>
        </w:trPr>
        <w:tc>
          <w:tcPr>
            <w:tcW w:w="0" w:type="auto"/>
            <w:vAlign w:val="center"/>
            <w:hideMark/>
          </w:tcPr>
          <w:p w14:paraId="07DD3096" w14:textId="77777777" w:rsidR="00607495" w:rsidRPr="00867D2F" w:rsidRDefault="00607495" w:rsidP="002B5D37">
            <w:pPr>
              <w:jc w:val="left"/>
              <w:rPr>
                <w:color w:val="000000"/>
                <w:szCs w:val="22"/>
                <w:lang w:val="bs-Latn-BA"/>
              </w:rPr>
            </w:pPr>
            <w:r w:rsidRPr="00867D2F">
              <w:rPr>
                <w:color w:val="000000"/>
                <w:szCs w:val="22"/>
                <w:lang w:val="bs-Latn-BA"/>
              </w:rPr>
              <w:t>TK</w:t>
            </w:r>
          </w:p>
        </w:tc>
        <w:tc>
          <w:tcPr>
            <w:tcW w:w="7649" w:type="dxa"/>
            <w:vAlign w:val="center"/>
            <w:hideMark/>
          </w:tcPr>
          <w:p w14:paraId="4B9D95A7" w14:textId="77777777" w:rsidR="00607495" w:rsidRPr="00867D2F" w:rsidRDefault="00607495" w:rsidP="002B5D37">
            <w:pPr>
              <w:jc w:val="left"/>
              <w:rPr>
                <w:color w:val="000000"/>
                <w:szCs w:val="22"/>
                <w:lang w:val="bs-Latn-BA"/>
              </w:rPr>
            </w:pPr>
            <w:r w:rsidRPr="00867D2F">
              <w:rPr>
                <w:color w:val="000000"/>
                <w:szCs w:val="22"/>
                <w:lang w:val="bs-Latn-BA"/>
              </w:rPr>
              <w:t>Tuzlanski kanton</w:t>
            </w:r>
          </w:p>
        </w:tc>
      </w:tr>
      <w:tr w:rsidR="00607495" w:rsidRPr="00867D2F" w14:paraId="60B00E35" w14:textId="77777777" w:rsidTr="00607495">
        <w:trPr>
          <w:tblCellSpacing w:w="15" w:type="dxa"/>
        </w:trPr>
        <w:tc>
          <w:tcPr>
            <w:tcW w:w="0" w:type="auto"/>
            <w:vAlign w:val="center"/>
            <w:hideMark/>
          </w:tcPr>
          <w:p w14:paraId="58FC4AF0" w14:textId="77777777" w:rsidR="00607495" w:rsidRPr="00867D2F" w:rsidRDefault="00607495" w:rsidP="002B5D37">
            <w:pPr>
              <w:jc w:val="left"/>
              <w:rPr>
                <w:color w:val="000000"/>
                <w:szCs w:val="22"/>
                <w:lang w:val="bs-Latn-BA"/>
              </w:rPr>
            </w:pPr>
            <w:r w:rsidRPr="00867D2F">
              <w:rPr>
                <w:color w:val="000000"/>
                <w:szCs w:val="22"/>
                <w:lang w:val="bs-Latn-BA"/>
              </w:rPr>
              <w:t>HNK</w:t>
            </w:r>
          </w:p>
        </w:tc>
        <w:tc>
          <w:tcPr>
            <w:tcW w:w="7649" w:type="dxa"/>
            <w:vAlign w:val="center"/>
            <w:hideMark/>
          </w:tcPr>
          <w:p w14:paraId="61D3AC48" w14:textId="77777777" w:rsidR="00607495" w:rsidRPr="00867D2F" w:rsidRDefault="00607495" w:rsidP="002B5D37">
            <w:pPr>
              <w:jc w:val="left"/>
              <w:rPr>
                <w:color w:val="000000"/>
                <w:szCs w:val="22"/>
                <w:lang w:val="bs-Latn-BA"/>
              </w:rPr>
            </w:pPr>
            <w:r w:rsidRPr="00867D2F">
              <w:rPr>
                <w:color w:val="000000"/>
                <w:szCs w:val="22"/>
                <w:lang w:val="bs-Latn-BA"/>
              </w:rPr>
              <w:t>Hercegovačko-neretvanski kanton</w:t>
            </w:r>
          </w:p>
        </w:tc>
      </w:tr>
      <w:tr w:rsidR="00607495" w:rsidRPr="00867D2F" w14:paraId="0C4CA608" w14:textId="77777777" w:rsidTr="00607495">
        <w:trPr>
          <w:tblCellSpacing w:w="15" w:type="dxa"/>
        </w:trPr>
        <w:tc>
          <w:tcPr>
            <w:tcW w:w="0" w:type="auto"/>
            <w:vAlign w:val="center"/>
            <w:hideMark/>
          </w:tcPr>
          <w:p w14:paraId="5D1E007D" w14:textId="77777777" w:rsidR="00607495" w:rsidRPr="00867D2F" w:rsidRDefault="00607495" w:rsidP="002B5D37">
            <w:pPr>
              <w:jc w:val="left"/>
              <w:rPr>
                <w:color w:val="000000"/>
                <w:szCs w:val="22"/>
                <w:lang w:val="bs-Latn-BA"/>
              </w:rPr>
            </w:pPr>
            <w:r w:rsidRPr="00867D2F">
              <w:rPr>
                <w:color w:val="000000"/>
                <w:szCs w:val="22"/>
                <w:lang w:val="bs-Latn-BA"/>
              </w:rPr>
              <w:t>SBK</w:t>
            </w:r>
          </w:p>
        </w:tc>
        <w:tc>
          <w:tcPr>
            <w:tcW w:w="7649" w:type="dxa"/>
            <w:vAlign w:val="center"/>
            <w:hideMark/>
          </w:tcPr>
          <w:p w14:paraId="63059134" w14:textId="77777777" w:rsidR="00607495" w:rsidRPr="00867D2F" w:rsidRDefault="00607495" w:rsidP="002B5D37">
            <w:pPr>
              <w:jc w:val="left"/>
              <w:rPr>
                <w:color w:val="000000"/>
                <w:szCs w:val="22"/>
                <w:lang w:val="bs-Latn-BA"/>
              </w:rPr>
            </w:pPr>
            <w:r w:rsidRPr="00867D2F">
              <w:rPr>
                <w:color w:val="000000"/>
                <w:szCs w:val="22"/>
                <w:lang w:val="bs-Latn-BA"/>
              </w:rPr>
              <w:t>Srednjobosanski kanton</w:t>
            </w:r>
          </w:p>
        </w:tc>
      </w:tr>
      <w:tr w:rsidR="00607495" w:rsidRPr="00867D2F" w14:paraId="7484F306" w14:textId="77777777" w:rsidTr="00607495">
        <w:trPr>
          <w:tblCellSpacing w:w="15" w:type="dxa"/>
        </w:trPr>
        <w:tc>
          <w:tcPr>
            <w:tcW w:w="0" w:type="auto"/>
            <w:vAlign w:val="center"/>
            <w:hideMark/>
          </w:tcPr>
          <w:p w14:paraId="738A3AE6" w14:textId="77777777" w:rsidR="00607495" w:rsidRPr="00867D2F" w:rsidRDefault="00607495" w:rsidP="002B5D37">
            <w:pPr>
              <w:jc w:val="left"/>
              <w:rPr>
                <w:color w:val="000000"/>
                <w:szCs w:val="22"/>
                <w:lang w:val="bs-Latn-BA"/>
              </w:rPr>
            </w:pPr>
            <w:r w:rsidRPr="00867D2F">
              <w:rPr>
                <w:color w:val="000000"/>
                <w:szCs w:val="22"/>
                <w:lang w:val="bs-Latn-BA"/>
              </w:rPr>
              <w:t>USK</w:t>
            </w:r>
          </w:p>
        </w:tc>
        <w:tc>
          <w:tcPr>
            <w:tcW w:w="7649" w:type="dxa"/>
            <w:vAlign w:val="center"/>
            <w:hideMark/>
          </w:tcPr>
          <w:p w14:paraId="19027A06" w14:textId="77777777" w:rsidR="00607495" w:rsidRPr="00867D2F" w:rsidRDefault="00607495" w:rsidP="002B5D37">
            <w:pPr>
              <w:jc w:val="left"/>
              <w:rPr>
                <w:color w:val="000000"/>
                <w:szCs w:val="22"/>
                <w:lang w:val="bs-Latn-BA"/>
              </w:rPr>
            </w:pPr>
            <w:r w:rsidRPr="00867D2F">
              <w:rPr>
                <w:color w:val="000000"/>
                <w:szCs w:val="22"/>
                <w:lang w:val="bs-Latn-BA"/>
              </w:rPr>
              <w:t>Unsko-sanski kanton</w:t>
            </w:r>
          </w:p>
        </w:tc>
      </w:tr>
      <w:tr w:rsidR="00607495" w:rsidRPr="00867D2F" w14:paraId="1671288E" w14:textId="77777777" w:rsidTr="00607495">
        <w:trPr>
          <w:tblCellSpacing w:w="15" w:type="dxa"/>
        </w:trPr>
        <w:tc>
          <w:tcPr>
            <w:tcW w:w="0" w:type="auto"/>
            <w:vAlign w:val="center"/>
            <w:hideMark/>
          </w:tcPr>
          <w:p w14:paraId="2B6C1BB3" w14:textId="77777777" w:rsidR="00607495" w:rsidRPr="00867D2F" w:rsidRDefault="00607495" w:rsidP="002B5D37">
            <w:pPr>
              <w:jc w:val="left"/>
              <w:rPr>
                <w:color w:val="000000"/>
                <w:szCs w:val="22"/>
                <w:lang w:val="bs-Latn-BA"/>
              </w:rPr>
            </w:pPr>
            <w:r w:rsidRPr="00867D2F">
              <w:rPr>
                <w:color w:val="000000"/>
                <w:szCs w:val="22"/>
                <w:lang w:val="bs-Latn-BA"/>
              </w:rPr>
              <w:t>BPK</w:t>
            </w:r>
          </w:p>
        </w:tc>
        <w:tc>
          <w:tcPr>
            <w:tcW w:w="7649" w:type="dxa"/>
            <w:vAlign w:val="center"/>
            <w:hideMark/>
          </w:tcPr>
          <w:p w14:paraId="6D6F78DE" w14:textId="77777777" w:rsidR="00607495" w:rsidRPr="00867D2F" w:rsidRDefault="00607495" w:rsidP="002B5D37">
            <w:pPr>
              <w:jc w:val="left"/>
              <w:rPr>
                <w:color w:val="000000"/>
                <w:szCs w:val="22"/>
                <w:lang w:val="bs-Latn-BA"/>
              </w:rPr>
            </w:pPr>
            <w:r w:rsidRPr="00867D2F">
              <w:rPr>
                <w:color w:val="000000"/>
                <w:szCs w:val="22"/>
                <w:lang w:val="bs-Latn-BA"/>
              </w:rPr>
              <w:t>Bosansko-podrinjski kanton</w:t>
            </w:r>
          </w:p>
        </w:tc>
      </w:tr>
      <w:tr w:rsidR="00607495" w:rsidRPr="00867D2F" w14:paraId="67FAB7DB" w14:textId="77777777" w:rsidTr="00607495">
        <w:trPr>
          <w:tblCellSpacing w:w="15" w:type="dxa"/>
        </w:trPr>
        <w:tc>
          <w:tcPr>
            <w:tcW w:w="0" w:type="auto"/>
            <w:vAlign w:val="center"/>
            <w:hideMark/>
          </w:tcPr>
          <w:p w14:paraId="3A64F61E" w14:textId="77777777" w:rsidR="00607495" w:rsidRPr="00867D2F" w:rsidRDefault="00607495" w:rsidP="002B5D37">
            <w:pPr>
              <w:jc w:val="left"/>
              <w:rPr>
                <w:color w:val="000000"/>
                <w:szCs w:val="22"/>
                <w:lang w:val="bs-Latn-BA"/>
              </w:rPr>
            </w:pPr>
            <w:r w:rsidRPr="00867D2F">
              <w:rPr>
                <w:color w:val="000000"/>
                <w:szCs w:val="22"/>
                <w:lang w:val="bs-Latn-BA"/>
              </w:rPr>
              <w:t>MRV</w:t>
            </w:r>
          </w:p>
        </w:tc>
        <w:tc>
          <w:tcPr>
            <w:tcW w:w="7649" w:type="dxa"/>
            <w:vAlign w:val="center"/>
            <w:hideMark/>
          </w:tcPr>
          <w:p w14:paraId="4E42AECB" w14:textId="77777777" w:rsidR="00607495" w:rsidRPr="00867D2F" w:rsidRDefault="00607495" w:rsidP="002B5D37">
            <w:pPr>
              <w:jc w:val="left"/>
              <w:rPr>
                <w:color w:val="000000"/>
                <w:szCs w:val="22"/>
                <w:lang w:val="bs-Latn-BA"/>
              </w:rPr>
            </w:pPr>
            <w:r w:rsidRPr="00867D2F">
              <w:rPr>
                <w:color w:val="000000"/>
                <w:szCs w:val="22"/>
                <w:lang w:val="bs-Latn-BA"/>
              </w:rPr>
              <w:t>monitoring, izvještavanje i verifikacija emisija</w:t>
            </w:r>
          </w:p>
        </w:tc>
      </w:tr>
      <w:tr w:rsidR="00607495" w:rsidRPr="00867D2F" w14:paraId="1DB63089" w14:textId="77777777" w:rsidTr="00607495">
        <w:trPr>
          <w:tblCellSpacing w:w="15" w:type="dxa"/>
        </w:trPr>
        <w:tc>
          <w:tcPr>
            <w:tcW w:w="0" w:type="auto"/>
            <w:vAlign w:val="center"/>
            <w:hideMark/>
          </w:tcPr>
          <w:p w14:paraId="186C3FE0" w14:textId="77777777" w:rsidR="00607495" w:rsidRPr="00867D2F" w:rsidRDefault="00607495" w:rsidP="002B5D37">
            <w:pPr>
              <w:jc w:val="left"/>
              <w:rPr>
                <w:color w:val="000000"/>
                <w:szCs w:val="22"/>
                <w:lang w:val="bs-Latn-BA"/>
              </w:rPr>
            </w:pPr>
            <w:r w:rsidRPr="00867D2F">
              <w:rPr>
                <w:color w:val="000000"/>
                <w:szCs w:val="22"/>
                <w:lang w:val="bs-Latn-BA"/>
              </w:rPr>
              <w:t>NECP</w:t>
            </w:r>
          </w:p>
        </w:tc>
        <w:tc>
          <w:tcPr>
            <w:tcW w:w="7649" w:type="dxa"/>
            <w:vAlign w:val="center"/>
            <w:hideMark/>
          </w:tcPr>
          <w:p w14:paraId="0BDB3CC2" w14:textId="77777777" w:rsidR="00607495" w:rsidRPr="00867D2F" w:rsidRDefault="00607495" w:rsidP="002B5D37">
            <w:pPr>
              <w:jc w:val="left"/>
              <w:rPr>
                <w:color w:val="000000"/>
                <w:szCs w:val="22"/>
                <w:lang w:val="bs-Latn-BA"/>
              </w:rPr>
            </w:pPr>
            <w:r w:rsidRPr="00867D2F">
              <w:rPr>
                <w:color w:val="000000"/>
                <w:szCs w:val="22"/>
                <w:lang w:val="bs-Latn-BA"/>
              </w:rPr>
              <w:t>Nacionalni energetski i klimatski plan</w:t>
            </w:r>
          </w:p>
        </w:tc>
      </w:tr>
      <w:tr w:rsidR="00607495" w:rsidRPr="00867D2F" w14:paraId="389AAD24" w14:textId="77777777" w:rsidTr="00607495">
        <w:trPr>
          <w:tblCellSpacing w:w="15" w:type="dxa"/>
        </w:trPr>
        <w:tc>
          <w:tcPr>
            <w:tcW w:w="0" w:type="auto"/>
            <w:vAlign w:val="center"/>
            <w:hideMark/>
          </w:tcPr>
          <w:p w14:paraId="11F8D395" w14:textId="77777777" w:rsidR="00607495" w:rsidRPr="00867D2F" w:rsidRDefault="00607495" w:rsidP="002B5D37">
            <w:pPr>
              <w:jc w:val="left"/>
              <w:rPr>
                <w:color w:val="000000"/>
                <w:szCs w:val="22"/>
                <w:lang w:val="bs-Latn-BA"/>
              </w:rPr>
            </w:pPr>
            <w:r w:rsidRPr="00867D2F">
              <w:rPr>
                <w:color w:val="000000"/>
                <w:szCs w:val="22"/>
                <w:lang w:val="bs-Latn-BA"/>
              </w:rPr>
              <w:t>CAPEX</w:t>
            </w:r>
          </w:p>
        </w:tc>
        <w:tc>
          <w:tcPr>
            <w:tcW w:w="7649" w:type="dxa"/>
            <w:vAlign w:val="center"/>
            <w:hideMark/>
          </w:tcPr>
          <w:p w14:paraId="11D9B880" w14:textId="77777777" w:rsidR="00607495" w:rsidRPr="00867D2F" w:rsidRDefault="00607495" w:rsidP="002B5D37">
            <w:pPr>
              <w:jc w:val="left"/>
              <w:rPr>
                <w:color w:val="000000"/>
                <w:szCs w:val="22"/>
                <w:lang w:val="bs-Latn-BA"/>
              </w:rPr>
            </w:pPr>
            <w:r w:rsidRPr="00867D2F">
              <w:rPr>
                <w:color w:val="000000"/>
                <w:szCs w:val="22"/>
                <w:lang w:val="bs-Latn-BA"/>
              </w:rPr>
              <w:t>kapitalna ulaganja / kapitalni izdaci</w:t>
            </w:r>
          </w:p>
        </w:tc>
      </w:tr>
      <w:tr w:rsidR="00607495" w:rsidRPr="00867D2F" w14:paraId="792D19C4" w14:textId="77777777" w:rsidTr="00607495">
        <w:trPr>
          <w:tblCellSpacing w:w="15" w:type="dxa"/>
        </w:trPr>
        <w:tc>
          <w:tcPr>
            <w:tcW w:w="0" w:type="auto"/>
            <w:vAlign w:val="center"/>
            <w:hideMark/>
          </w:tcPr>
          <w:p w14:paraId="20F11765" w14:textId="77777777" w:rsidR="00607495" w:rsidRPr="00867D2F" w:rsidRDefault="00607495" w:rsidP="002B5D37">
            <w:pPr>
              <w:jc w:val="left"/>
              <w:rPr>
                <w:color w:val="000000"/>
                <w:szCs w:val="22"/>
                <w:lang w:val="bs-Latn-BA"/>
              </w:rPr>
            </w:pPr>
            <w:r w:rsidRPr="00867D2F">
              <w:rPr>
                <w:color w:val="000000"/>
                <w:szCs w:val="22"/>
                <w:lang w:val="bs-Latn-BA"/>
              </w:rPr>
              <w:t>QA/QC</w:t>
            </w:r>
          </w:p>
        </w:tc>
        <w:tc>
          <w:tcPr>
            <w:tcW w:w="7649" w:type="dxa"/>
            <w:vAlign w:val="center"/>
            <w:hideMark/>
          </w:tcPr>
          <w:p w14:paraId="5C1B44F2" w14:textId="77777777" w:rsidR="00607495" w:rsidRPr="00867D2F" w:rsidRDefault="00607495" w:rsidP="002B5D37">
            <w:pPr>
              <w:jc w:val="left"/>
              <w:rPr>
                <w:color w:val="000000"/>
                <w:szCs w:val="22"/>
                <w:lang w:val="bs-Latn-BA"/>
              </w:rPr>
            </w:pPr>
            <w:r w:rsidRPr="00867D2F">
              <w:rPr>
                <w:color w:val="000000"/>
                <w:szCs w:val="22"/>
                <w:lang w:val="bs-Latn-BA"/>
              </w:rPr>
              <w:t>osiguranje kvaliteta i kontrola kvaliteta</w:t>
            </w:r>
          </w:p>
        </w:tc>
      </w:tr>
      <w:tr w:rsidR="00607495" w:rsidRPr="00867D2F" w14:paraId="7F2AEE38" w14:textId="77777777" w:rsidTr="00607495">
        <w:trPr>
          <w:tblCellSpacing w:w="15" w:type="dxa"/>
        </w:trPr>
        <w:tc>
          <w:tcPr>
            <w:tcW w:w="0" w:type="auto"/>
            <w:vAlign w:val="center"/>
            <w:hideMark/>
          </w:tcPr>
          <w:p w14:paraId="52427EF8" w14:textId="77777777" w:rsidR="00607495" w:rsidRPr="00867D2F" w:rsidRDefault="00607495" w:rsidP="002B5D37">
            <w:pPr>
              <w:jc w:val="left"/>
              <w:rPr>
                <w:color w:val="000000"/>
                <w:szCs w:val="22"/>
                <w:lang w:val="bs-Latn-BA"/>
              </w:rPr>
            </w:pPr>
            <w:r w:rsidRPr="00867D2F">
              <w:rPr>
                <w:color w:val="000000"/>
                <w:szCs w:val="22"/>
                <w:lang w:val="bs-Latn-BA"/>
              </w:rPr>
              <w:t>PLC</w:t>
            </w:r>
          </w:p>
        </w:tc>
        <w:tc>
          <w:tcPr>
            <w:tcW w:w="7649" w:type="dxa"/>
            <w:vAlign w:val="center"/>
            <w:hideMark/>
          </w:tcPr>
          <w:p w14:paraId="5C0DD937" w14:textId="77777777" w:rsidR="00607495" w:rsidRPr="00867D2F" w:rsidRDefault="00607495" w:rsidP="002B5D37">
            <w:pPr>
              <w:jc w:val="left"/>
              <w:rPr>
                <w:color w:val="000000"/>
                <w:szCs w:val="22"/>
                <w:lang w:val="bs-Latn-BA"/>
              </w:rPr>
            </w:pPr>
            <w:r w:rsidRPr="00867D2F">
              <w:rPr>
                <w:color w:val="000000"/>
                <w:szCs w:val="22"/>
                <w:lang w:val="bs-Latn-BA"/>
              </w:rPr>
              <w:t>programabilni logički kontroler</w:t>
            </w:r>
          </w:p>
        </w:tc>
      </w:tr>
      <w:tr w:rsidR="00607495" w:rsidRPr="00867D2F" w14:paraId="4EF21018" w14:textId="77777777" w:rsidTr="00607495">
        <w:trPr>
          <w:tblCellSpacing w:w="15" w:type="dxa"/>
        </w:trPr>
        <w:tc>
          <w:tcPr>
            <w:tcW w:w="0" w:type="auto"/>
            <w:vAlign w:val="center"/>
            <w:hideMark/>
          </w:tcPr>
          <w:p w14:paraId="2D01CEA2" w14:textId="77777777" w:rsidR="00607495" w:rsidRPr="00867D2F" w:rsidRDefault="00607495" w:rsidP="002B5D37">
            <w:pPr>
              <w:jc w:val="left"/>
              <w:rPr>
                <w:color w:val="000000"/>
                <w:szCs w:val="22"/>
                <w:lang w:val="bs-Latn-BA"/>
              </w:rPr>
            </w:pPr>
            <w:r w:rsidRPr="00867D2F">
              <w:rPr>
                <w:color w:val="000000"/>
                <w:szCs w:val="22"/>
                <w:lang w:val="bs-Latn-BA"/>
              </w:rPr>
              <w:t>ERP</w:t>
            </w:r>
          </w:p>
        </w:tc>
        <w:tc>
          <w:tcPr>
            <w:tcW w:w="7649" w:type="dxa"/>
            <w:vAlign w:val="center"/>
            <w:hideMark/>
          </w:tcPr>
          <w:p w14:paraId="3960F318" w14:textId="77777777" w:rsidR="00607495" w:rsidRPr="00867D2F" w:rsidRDefault="00607495" w:rsidP="002B5D37">
            <w:pPr>
              <w:jc w:val="left"/>
              <w:rPr>
                <w:color w:val="000000"/>
                <w:szCs w:val="22"/>
                <w:lang w:val="bs-Latn-BA"/>
              </w:rPr>
            </w:pPr>
            <w:r w:rsidRPr="00867D2F">
              <w:rPr>
                <w:color w:val="000000"/>
                <w:szCs w:val="22"/>
                <w:lang w:val="bs-Latn-BA"/>
              </w:rPr>
              <w:t>sistem planiranja resursa preduzeća</w:t>
            </w:r>
          </w:p>
        </w:tc>
      </w:tr>
      <w:tr w:rsidR="00607495" w:rsidRPr="00867D2F" w14:paraId="30CBE81E" w14:textId="77777777" w:rsidTr="00607495">
        <w:trPr>
          <w:tblCellSpacing w:w="15" w:type="dxa"/>
        </w:trPr>
        <w:tc>
          <w:tcPr>
            <w:tcW w:w="0" w:type="auto"/>
            <w:vAlign w:val="center"/>
            <w:hideMark/>
          </w:tcPr>
          <w:p w14:paraId="37604B53" w14:textId="01D08906" w:rsidR="00221AF6" w:rsidRPr="00867D2F" w:rsidRDefault="00607495" w:rsidP="002B5D37">
            <w:pPr>
              <w:jc w:val="left"/>
              <w:rPr>
                <w:color w:val="000000"/>
                <w:szCs w:val="22"/>
                <w:lang w:val="bs-Latn-BA"/>
              </w:rPr>
            </w:pPr>
            <w:r w:rsidRPr="00867D2F">
              <w:rPr>
                <w:color w:val="000000"/>
                <w:szCs w:val="22"/>
                <w:lang w:val="bs-Latn-BA"/>
              </w:rPr>
              <w:t>MES</w:t>
            </w:r>
          </w:p>
        </w:tc>
        <w:tc>
          <w:tcPr>
            <w:tcW w:w="7649" w:type="dxa"/>
            <w:vAlign w:val="center"/>
            <w:hideMark/>
          </w:tcPr>
          <w:p w14:paraId="04368A7E" w14:textId="77777777" w:rsidR="00607495" w:rsidRPr="00867D2F" w:rsidRDefault="00607495" w:rsidP="002B5D37">
            <w:pPr>
              <w:jc w:val="left"/>
              <w:rPr>
                <w:color w:val="000000"/>
                <w:szCs w:val="22"/>
                <w:lang w:val="bs-Latn-BA"/>
              </w:rPr>
            </w:pPr>
            <w:r w:rsidRPr="00867D2F">
              <w:rPr>
                <w:color w:val="000000"/>
                <w:szCs w:val="22"/>
                <w:lang w:val="bs-Latn-BA"/>
              </w:rPr>
              <w:t>sistem za izvršenje proizvodnje</w:t>
            </w:r>
          </w:p>
        </w:tc>
      </w:tr>
      <w:tr w:rsidR="00607495" w:rsidRPr="00867D2F" w14:paraId="1609CC24" w14:textId="77777777" w:rsidTr="00607495">
        <w:trPr>
          <w:tblCellSpacing w:w="15" w:type="dxa"/>
        </w:trPr>
        <w:tc>
          <w:tcPr>
            <w:tcW w:w="0" w:type="auto"/>
            <w:vAlign w:val="center"/>
            <w:hideMark/>
          </w:tcPr>
          <w:p w14:paraId="19949C9E" w14:textId="77777777" w:rsidR="00607495" w:rsidRPr="00867D2F" w:rsidRDefault="00607495" w:rsidP="002B5D37">
            <w:pPr>
              <w:jc w:val="left"/>
              <w:rPr>
                <w:color w:val="000000"/>
                <w:szCs w:val="22"/>
                <w:lang w:val="bs-Latn-BA"/>
              </w:rPr>
            </w:pPr>
            <w:r w:rsidRPr="00867D2F">
              <w:rPr>
                <w:color w:val="000000"/>
                <w:szCs w:val="22"/>
                <w:lang w:val="bs-Latn-BA"/>
              </w:rPr>
              <w:t>SPC</w:t>
            </w:r>
          </w:p>
        </w:tc>
        <w:tc>
          <w:tcPr>
            <w:tcW w:w="7649" w:type="dxa"/>
            <w:vAlign w:val="center"/>
            <w:hideMark/>
          </w:tcPr>
          <w:p w14:paraId="75492B71" w14:textId="77777777" w:rsidR="00607495" w:rsidRPr="00867D2F" w:rsidRDefault="00607495" w:rsidP="002B5D37">
            <w:pPr>
              <w:jc w:val="left"/>
              <w:rPr>
                <w:color w:val="000000"/>
                <w:szCs w:val="22"/>
                <w:lang w:val="bs-Latn-BA"/>
              </w:rPr>
            </w:pPr>
            <w:r w:rsidRPr="00867D2F">
              <w:rPr>
                <w:color w:val="000000"/>
                <w:szCs w:val="22"/>
                <w:lang w:val="bs-Latn-BA"/>
              </w:rPr>
              <w:t>statistička kontrola procesa</w:t>
            </w:r>
          </w:p>
        </w:tc>
      </w:tr>
      <w:tr w:rsidR="00607495" w:rsidRPr="00867D2F" w14:paraId="53DD8923" w14:textId="77777777" w:rsidTr="00607495">
        <w:trPr>
          <w:tblCellSpacing w:w="15" w:type="dxa"/>
        </w:trPr>
        <w:tc>
          <w:tcPr>
            <w:tcW w:w="0" w:type="auto"/>
            <w:vAlign w:val="center"/>
            <w:hideMark/>
          </w:tcPr>
          <w:p w14:paraId="10E94EB5" w14:textId="77777777" w:rsidR="00607495" w:rsidRPr="00867D2F" w:rsidRDefault="00607495" w:rsidP="002B5D37">
            <w:pPr>
              <w:jc w:val="left"/>
              <w:rPr>
                <w:color w:val="000000"/>
                <w:szCs w:val="22"/>
                <w:lang w:val="bs-Latn-BA"/>
              </w:rPr>
            </w:pPr>
            <w:r w:rsidRPr="00867D2F">
              <w:rPr>
                <w:color w:val="000000"/>
                <w:szCs w:val="22"/>
                <w:lang w:val="bs-Latn-BA"/>
              </w:rPr>
              <w:t>CAPA</w:t>
            </w:r>
          </w:p>
        </w:tc>
        <w:tc>
          <w:tcPr>
            <w:tcW w:w="7649" w:type="dxa"/>
            <w:vAlign w:val="center"/>
            <w:hideMark/>
          </w:tcPr>
          <w:p w14:paraId="617D301F" w14:textId="77777777" w:rsidR="00607495" w:rsidRPr="00867D2F" w:rsidRDefault="00607495" w:rsidP="002B5D37">
            <w:pPr>
              <w:jc w:val="left"/>
              <w:rPr>
                <w:color w:val="000000"/>
                <w:szCs w:val="22"/>
                <w:lang w:val="bs-Latn-BA"/>
              </w:rPr>
            </w:pPr>
            <w:r w:rsidRPr="00867D2F">
              <w:rPr>
                <w:color w:val="000000"/>
                <w:szCs w:val="22"/>
                <w:lang w:val="bs-Latn-BA"/>
              </w:rPr>
              <w:t>korektivne i preventivne mjere</w:t>
            </w:r>
          </w:p>
        </w:tc>
      </w:tr>
      <w:tr w:rsidR="00607495" w:rsidRPr="00867D2F" w14:paraId="0DAAED17" w14:textId="77777777" w:rsidTr="00607495">
        <w:trPr>
          <w:tblCellSpacing w:w="15" w:type="dxa"/>
        </w:trPr>
        <w:tc>
          <w:tcPr>
            <w:tcW w:w="0" w:type="auto"/>
            <w:vAlign w:val="center"/>
            <w:hideMark/>
          </w:tcPr>
          <w:p w14:paraId="74E2F467" w14:textId="6C7F9A6B" w:rsidR="00607495" w:rsidRPr="00867D2F" w:rsidRDefault="00607495" w:rsidP="002B5D37">
            <w:pPr>
              <w:jc w:val="left"/>
              <w:rPr>
                <w:color w:val="000000"/>
                <w:szCs w:val="22"/>
                <w:lang w:val="bs-Latn-BA"/>
              </w:rPr>
            </w:pPr>
            <w:r w:rsidRPr="00867D2F">
              <w:rPr>
                <w:color w:val="000000"/>
                <w:szCs w:val="22"/>
                <w:lang w:val="bs-Latn-BA"/>
              </w:rPr>
              <w:t xml:space="preserve">EMS </w:t>
            </w:r>
          </w:p>
        </w:tc>
        <w:tc>
          <w:tcPr>
            <w:tcW w:w="7649" w:type="dxa"/>
            <w:vAlign w:val="center"/>
            <w:hideMark/>
          </w:tcPr>
          <w:p w14:paraId="41C71AD0" w14:textId="77777777" w:rsidR="00607495" w:rsidRPr="00867D2F" w:rsidRDefault="00607495" w:rsidP="002B5D37">
            <w:pPr>
              <w:jc w:val="left"/>
              <w:rPr>
                <w:color w:val="000000"/>
                <w:szCs w:val="22"/>
                <w:lang w:val="bs-Latn-BA"/>
              </w:rPr>
            </w:pPr>
            <w:r w:rsidRPr="00867D2F">
              <w:rPr>
                <w:color w:val="000000"/>
                <w:szCs w:val="22"/>
                <w:lang w:val="bs-Latn-BA"/>
              </w:rPr>
              <w:t>sistem upravljanja energijom / sistem upravljanja okolišem</w:t>
            </w:r>
          </w:p>
        </w:tc>
      </w:tr>
      <w:tr w:rsidR="00607495" w:rsidRPr="00867D2F" w14:paraId="2DFE7482" w14:textId="77777777" w:rsidTr="00607495">
        <w:trPr>
          <w:tblCellSpacing w:w="15" w:type="dxa"/>
        </w:trPr>
        <w:tc>
          <w:tcPr>
            <w:tcW w:w="0" w:type="auto"/>
            <w:vAlign w:val="center"/>
            <w:hideMark/>
          </w:tcPr>
          <w:p w14:paraId="7156530F" w14:textId="77777777" w:rsidR="00607495" w:rsidRPr="00867D2F" w:rsidRDefault="00607495" w:rsidP="002B5D37">
            <w:pPr>
              <w:jc w:val="left"/>
              <w:rPr>
                <w:color w:val="000000"/>
                <w:szCs w:val="22"/>
                <w:lang w:val="bs-Latn-BA"/>
              </w:rPr>
            </w:pPr>
            <w:r w:rsidRPr="00867D2F">
              <w:rPr>
                <w:color w:val="000000"/>
                <w:szCs w:val="22"/>
                <w:lang w:val="bs-Latn-BA"/>
              </w:rPr>
              <w:t>ESG</w:t>
            </w:r>
          </w:p>
        </w:tc>
        <w:tc>
          <w:tcPr>
            <w:tcW w:w="7649" w:type="dxa"/>
            <w:vAlign w:val="center"/>
            <w:hideMark/>
          </w:tcPr>
          <w:p w14:paraId="17BD6023" w14:textId="77777777" w:rsidR="00607495" w:rsidRPr="00867D2F" w:rsidRDefault="00607495" w:rsidP="002B5D37">
            <w:pPr>
              <w:jc w:val="left"/>
              <w:rPr>
                <w:color w:val="000000"/>
                <w:szCs w:val="22"/>
                <w:lang w:val="bs-Latn-BA"/>
              </w:rPr>
            </w:pPr>
            <w:r w:rsidRPr="00867D2F">
              <w:rPr>
                <w:color w:val="000000"/>
                <w:szCs w:val="22"/>
                <w:lang w:val="bs-Latn-BA"/>
              </w:rPr>
              <w:t>okoliš, društvo i upravljanje</w:t>
            </w:r>
          </w:p>
        </w:tc>
      </w:tr>
      <w:tr w:rsidR="00607495" w:rsidRPr="00867D2F" w14:paraId="756F711D" w14:textId="77777777" w:rsidTr="00607495">
        <w:trPr>
          <w:tblCellSpacing w:w="15" w:type="dxa"/>
        </w:trPr>
        <w:tc>
          <w:tcPr>
            <w:tcW w:w="0" w:type="auto"/>
            <w:vAlign w:val="center"/>
            <w:hideMark/>
          </w:tcPr>
          <w:p w14:paraId="15C87339" w14:textId="77777777" w:rsidR="00607495" w:rsidRPr="00867D2F" w:rsidRDefault="00607495" w:rsidP="002B5D37">
            <w:pPr>
              <w:jc w:val="left"/>
              <w:rPr>
                <w:color w:val="000000"/>
                <w:szCs w:val="22"/>
                <w:lang w:val="bs-Latn-BA"/>
              </w:rPr>
            </w:pPr>
            <w:r w:rsidRPr="00867D2F">
              <w:rPr>
                <w:color w:val="000000"/>
                <w:szCs w:val="22"/>
                <w:lang w:val="bs-Latn-BA"/>
              </w:rPr>
              <w:t>EHS</w:t>
            </w:r>
          </w:p>
        </w:tc>
        <w:tc>
          <w:tcPr>
            <w:tcW w:w="7649" w:type="dxa"/>
            <w:vAlign w:val="center"/>
            <w:hideMark/>
          </w:tcPr>
          <w:p w14:paraId="45F91CEF" w14:textId="77777777" w:rsidR="00607495" w:rsidRPr="00867D2F" w:rsidRDefault="00607495" w:rsidP="002B5D37">
            <w:pPr>
              <w:jc w:val="left"/>
              <w:rPr>
                <w:color w:val="000000"/>
                <w:szCs w:val="22"/>
                <w:lang w:val="bs-Latn-BA"/>
              </w:rPr>
            </w:pPr>
            <w:r w:rsidRPr="00867D2F">
              <w:rPr>
                <w:color w:val="000000"/>
                <w:szCs w:val="22"/>
                <w:lang w:val="bs-Latn-BA"/>
              </w:rPr>
              <w:t>okoliš, zdravlje i sigurnost</w:t>
            </w:r>
          </w:p>
        </w:tc>
      </w:tr>
      <w:tr w:rsidR="00607495" w:rsidRPr="00867D2F" w14:paraId="4B8CF412" w14:textId="77777777" w:rsidTr="00607495">
        <w:trPr>
          <w:tblCellSpacing w:w="15" w:type="dxa"/>
        </w:trPr>
        <w:tc>
          <w:tcPr>
            <w:tcW w:w="0" w:type="auto"/>
            <w:vAlign w:val="center"/>
            <w:hideMark/>
          </w:tcPr>
          <w:p w14:paraId="4F535DCC" w14:textId="77777777" w:rsidR="00607495" w:rsidRPr="00867D2F" w:rsidRDefault="00607495" w:rsidP="002B5D37">
            <w:pPr>
              <w:jc w:val="left"/>
              <w:rPr>
                <w:color w:val="000000"/>
                <w:szCs w:val="22"/>
                <w:lang w:val="bs-Latn-BA"/>
              </w:rPr>
            </w:pPr>
            <w:r w:rsidRPr="00867D2F">
              <w:rPr>
                <w:color w:val="000000"/>
                <w:szCs w:val="22"/>
                <w:lang w:val="bs-Latn-BA"/>
              </w:rPr>
              <w:t>FIPA</w:t>
            </w:r>
          </w:p>
        </w:tc>
        <w:tc>
          <w:tcPr>
            <w:tcW w:w="7649" w:type="dxa"/>
            <w:vAlign w:val="center"/>
            <w:hideMark/>
          </w:tcPr>
          <w:p w14:paraId="4C422E81" w14:textId="77777777" w:rsidR="00607495" w:rsidRPr="00867D2F" w:rsidRDefault="00607495" w:rsidP="002B5D37">
            <w:pPr>
              <w:jc w:val="left"/>
              <w:rPr>
                <w:color w:val="000000"/>
                <w:szCs w:val="22"/>
                <w:lang w:val="bs-Latn-BA"/>
              </w:rPr>
            </w:pPr>
            <w:r w:rsidRPr="00867D2F">
              <w:rPr>
                <w:color w:val="000000"/>
                <w:szCs w:val="22"/>
                <w:lang w:val="bs-Latn-BA"/>
              </w:rPr>
              <w:t>Agencija za unapređenje stranih investicija u Bosni i Hercegovini</w:t>
            </w:r>
          </w:p>
        </w:tc>
      </w:tr>
      <w:tr w:rsidR="00607495" w:rsidRPr="00867D2F" w14:paraId="751E50AF" w14:textId="77777777" w:rsidTr="00607495">
        <w:trPr>
          <w:tblCellSpacing w:w="15" w:type="dxa"/>
        </w:trPr>
        <w:tc>
          <w:tcPr>
            <w:tcW w:w="0" w:type="auto"/>
            <w:vAlign w:val="center"/>
            <w:hideMark/>
          </w:tcPr>
          <w:p w14:paraId="37474258" w14:textId="77777777" w:rsidR="00607495" w:rsidRPr="00867D2F" w:rsidRDefault="00607495" w:rsidP="002B5D37">
            <w:pPr>
              <w:jc w:val="left"/>
              <w:rPr>
                <w:color w:val="000000"/>
                <w:szCs w:val="22"/>
                <w:lang w:val="bs-Latn-BA"/>
              </w:rPr>
            </w:pPr>
            <w:r w:rsidRPr="00867D2F">
              <w:rPr>
                <w:color w:val="000000"/>
                <w:szCs w:val="22"/>
                <w:lang w:val="bs-Latn-BA"/>
              </w:rPr>
              <w:t>ESCO</w:t>
            </w:r>
          </w:p>
        </w:tc>
        <w:tc>
          <w:tcPr>
            <w:tcW w:w="7649" w:type="dxa"/>
            <w:vAlign w:val="center"/>
            <w:hideMark/>
          </w:tcPr>
          <w:p w14:paraId="43C8EA42" w14:textId="77777777" w:rsidR="00607495" w:rsidRPr="00867D2F" w:rsidRDefault="00607495" w:rsidP="002B5D37">
            <w:pPr>
              <w:jc w:val="left"/>
              <w:rPr>
                <w:color w:val="000000"/>
                <w:szCs w:val="22"/>
                <w:lang w:val="bs-Latn-BA"/>
              </w:rPr>
            </w:pPr>
            <w:r w:rsidRPr="00867D2F">
              <w:rPr>
                <w:color w:val="000000"/>
                <w:szCs w:val="22"/>
                <w:lang w:val="bs-Latn-BA"/>
              </w:rPr>
              <w:t>kompanija za energetske usluge</w:t>
            </w:r>
          </w:p>
        </w:tc>
      </w:tr>
      <w:tr w:rsidR="00607495" w:rsidRPr="00867D2F" w14:paraId="07BA0CAF" w14:textId="77777777" w:rsidTr="00607495">
        <w:trPr>
          <w:tblCellSpacing w:w="15" w:type="dxa"/>
        </w:trPr>
        <w:tc>
          <w:tcPr>
            <w:tcW w:w="0" w:type="auto"/>
            <w:vAlign w:val="center"/>
            <w:hideMark/>
          </w:tcPr>
          <w:p w14:paraId="270A3180" w14:textId="77777777" w:rsidR="00607495" w:rsidRPr="00867D2F" w:rsidRDefault="00607495" w:rsidP="002B5D37">
            <w:pPr>
              <w:jc w:val="left"/>
              <w:rPr>
                <w:color w:val="000000"/>
                <w:szCs w:val="22"/>
                <w:lang w:val="bs-Latn-BA"/>
              </w:rPr>
            </w:pPr>
            <w:r w:rsidRPr="00867D2F">
              <w:rPr>
                <w:color w:val="000000"/>
                <w:szCs w:val="22"/>
                <w:lang w:val="bs-Latn-BA"/>
              </w:rPr>
              <w:t>OT/IT</w:t>
            </w:r>
          </w:p>
        </w:tc>
        <w:tc>
          <w:tcPr>
            <w:tcW w:w="7649" w:type="dxa"/>
            <w:vAlign w:val="center"/>
            <w:hideMark/>
          </w:tcPr>
          <w:p w14:paraId="4D19D2F1" w14:textId="77777777" w:rsidR="00607495" w:rsidRPr="00867D2F" w:rsidRDefault="00607495" w:rsidP="002B5D37">
            <w:pPr>
              <w:jc w:val="left"/>
              <w:rPr>
                <w:color w:val="000000"/>
                <w:szCs w:val="22"/>
                <w:lang w:val="bs-Latn-BA"/>
              </w:rPr>
            </w:pPr>
            <w:r w:rsidRPr="00867D2F">
              <w:rPr>
                <w:color w:val="000000"/>
                <w:szCs w:val="22"/>
                <w:lang w:val="bs-Latn-BA"/>
              </w:rPr>
              <w:t>integrisani okvir operativne i informacione tehnologije</w:t>
            </w:r>
          </w:p>
        </w:tc>
      </w:tr>
      <w:tr w:rsidR="00607495" w:rsidRPr="00867D2F" w14:paraId="7B96D900" w14:textId="77777777" w:rsidTr="00607495">
        <w:trPr>
          <w:tblCellSpacing w:w="15" w:type="dxa"/>
        </w:trPr>
        <w:tc>
          <w:tcPr>
            <w:tcW w:w="0" w:type="auto"/>
            <w:vAlign w:val="center"/>
            <w:hideMark/>
          </w:tcPr>
          <w:p w14:paraId="078557E4" w14:textId="77777777" w:rsidR="00607495" w:rsidRPr="00867D2F" w:rsidRDefault="00607495" w:rsidP="002B5D37">
            <w:pPr>
              <w:jc w:val="left"/>
              <w:rPr>
                <w:color w:val="000000"/>
                <w:szCs w:val="22"/>
                <w:lang w:val="bs-Latn-BA"/>
              </w:rPr>
            </w:pPr>
            <w:r w:rsidRPr="00867D2F">
              <w:rPr>
                <w:color w:val="000000"/>
                <w:szCs w:val="22"/>
                <w:lang w:val="bs-Latn-BA"/>
              </w:rPr>
              <w:t>CAGR</w:t>
            </w:r>
          </w:p>
        </w:tc>
        <w:tc>
          <w:tcPr>
            <w:tcW w:w="7649" w:type="dxa"/>
            <w:vAlign w:val="center"/>
            <w:hideMark/>
          </w:tcPr>
          <w:p w14:paraId="21896FCA" w14:textId="77777777" w:rsidR="00607495" w:rsidRPr="00867D2F" w:rsidRDefault="00607495" w:rsidP="002B5D37">
            <w:pPr>
              <w:jc w:val="left"/>
              <w:rPr>
                <w:color w:val="000000"/>
                <w:szCs w:val="22"/>
                <w:lang w:val="bs-Latn-BA"/>
              </w:rPr>
            </w:pPr>
            <w:r w:rsidRPr="00867D2F">
              <w:rPr>
                <w:color w:val="000000"/>
                <w:szCs w:val="22"/>
                <w:lang w:val="bs-Latn-BA"/>
              </w:rPr>
              <w:t>složena godišnja stopa rasta</w:t>
            </w:r>
          </w:p>
        </w:tc>
      </w:tr>
      <w:tr w:rsidR="00607495" w:rsidRPr="00867D2F" w14:paraId="31505723" w14:textId="77777777" w:rsidTr="00607495">
        <w:trPr>
          <w:tblCellSpacing w:w="15" w:type="dxa"/>
        </w:trPr>
        <w:tc>
          <w:tcPr>
            <w:tcW w:w="0" w:type="auto"/>
            <w:vAlign w:val="center"/>
            <w:hideMark/>
          </w:tcPr>
          <w:p w14:paraId="650FC05F" w14:textId="77777777" w:rsidR="00607495" w:rsidRPr="00867D2F" w:rsidRDefault="00607495" w:rsidP="002B5D37">
            <w:pPr>
              <w:jc w:val="left"/>
              <w:rPr>
                <w:color w:val="000000"/>
                <w:szCs w:val="22"/>
                <w:lang w:val="bs-Latn-BA"/>
              </w:rPr>
            </w:pPr>
            <w:r w:rsidRPr="00867D2F">
              <w:rPr>
                <w:color w:val="000000"/>
                <w:szCs w:val="22"/>
                <w:lang w:val="bs-Latn-BA"/>
              </w:rPr>
              <w:t>SO</w:t>
            </w:r>
            <w:r w:rsidRPr="00867D2F">
              <w:rPr>
                <w:rFonts w:ascii="Cambria Math" w:hAnsi="Cambria Math" w:cs="Cambria Math"/>
                <w:color w:val="000000"/>
                <w:szCs w:val="22"/>
                <w:lang w:val="bs-Latn-BA"/>
              </w:rPr>
              <w:t>₂</w:t>
            </w:r>
          </w:p>
        </w:tc>
        <w:tc>
          <w:tcPr>
            <w:tcW w:w="7649" w:type="dxa"/>
            <w:vAlign w:val="center"/>
            <w:hideMark/>
          </w:tcPr>
          <w:p w14:paraId="2853E197" w14:textId="77777777" w:rsidR="00607495" w:rsidRPr="00867D2F" w:rsidRDefault="00607495" w:rsidP="002B5D37">
            <w:pPr>
              <w:jc w:val="left"/>
              <w:rPr>
                <w:color w:val="000000"/>
                <w:szCs w:val="22"/>
                <w:lang w:val="bs-Latn-BA"/>
              </w:rPr>
            </w:pPr>
            <w:r w:rsidRPr="00867D2F">
              <w:rPr>
                <w:color w:val="000000"/>
                <w:szCs w:val="22"/>
                <w:lang w:val="bs-Latn-BA"/>
              </w:rPr>
              <w:t>sumpor-dioksid</w:t>
            </w:r>
          </w:p>
        </w:tc>
      </w:tr>
      <w:tr w:rsidR="00607495" w:rsidRPr="00867D2F" w14:paraId="45B07778" w14:textId="77777777" w:rsidTr="00607495">
        <w:trPr>
          <w:tblCellSpacing w:w="15" w:type="dxa"/>
        </w:trPr>
        <w:tc>
          <w:tcPr>
            <w:tcW w:w="0" w:type="auto"/>
            <w:vAlign w:val="center"/>
            <w:hideMark/>
          </w:tcPr>
          <w:p w14:paraId="086C4526" w14:textId="77777777" w:rsidR="00607495" w:rsidRPr="00867D2F" w:rsidRDefault="00607495" w:rsidP="002B5D37">
            <w:pPr>
              <w:jc w:val="left"/>
              <w:rPr>
                <w:color w:val="000000"/>
                <w:szCs w:val="22"/>
                <w:lang w:val="bs-Latn-BA"/>
              </w:rPr>
            </w:pPr>
            <w:r w:rsidRPr="00867D2F">
              <w:rPr>
                <w:color w:val="000000"/>
                <w:szCs w:val="22"/>
                <w:lang w:val="bs-Latn-BA"/>
              </w:rPr>
              <w:t>EE otpad</w:t>
            </w:r>
          </w:p>
        </w:tc>
        <w:tc>
          <w:tcPr>
            <w:tcW w:w="7649" w:type="dxa"/>
            <w:vAlign w:val="center"/>
            <w:hideMark/>
          </w:tcPr>
          <w:p w14:paraId="3CA578FA" w14:textId="77777777" w:rsidR="00607495" w:rsidRPr="00867D2F" w:rsidRDefault="00607495" w:rsidP="002B5D37">
            <w:pPr>
              <w:jc w:val="left"/>
              <w:rPr>
                <w:color w:val="000000"/>
                <w:szCs w:val="22"/>
                <w:lang w:val="bs-Latn-BA"/>
              </w:rPr>
            </w:pPr>
            <w:r w:rsidRPr="00867D2F">
              <w:rPr>
                <w:color w:val="000000"/>
                <w:szCs w:val="22"/>
                <w:lang w:val="bs-Latn-BA"/>
              </w:rPr>
              <w:t>električni i elektronski otpad</w:t>
            </w:r>
          </w:p>
        </w:tc>
      </w:tr>
    </w:tbl>
    <w:p w14:paraId="19724473" w14:textId="77777777" w:rsidR="0042161F" w:rsidRPr="00867D2F" w:rsidRDefault="0042161F" w:rsidP="00AE46AC">
      <w:pPr>
        <w:rPr>
          <w:lang w:val="bs-Latn-BA"/>
        </w:rPr>
      </w:pPr>
    </w:p>
    <w:p w14:paraId="37508872" w14:textId="77777777" w:rsidR="00AE46AC" w:rsidRPr="00867D2F" w:rsidRDefault="00AE46AC" w:rsidP="00AE46AC">
      <w:pPr>
        <w:rPr>
          <w:lang w:val="bs-Latn-BA"/>
        </w:rPr>
      </w:pPr>
    </w:p>
    <w:p w14:paraId="4A62CAF8" w14:textId="77777777" w:rsidR="00E92F83" w:rsidRPr="00867D2F" w:rsidRDefault="00E92F83" w:rsidP="00542B27">
      <w:pPr>
        <w:pStyle w:val="Heading1"/>
        <w:spacing w:after="0"/>
        <w:rPr>
          <w:lang w:val="bs-Latn-BA"/>
        </w:rPr>
        <w:sectPr w:rsidR="00E92F83" w:rsidRPr="00867D2F" w:rsidSect="00FA0A4A">
          <w:footerReference w:type="default" r:id="rId13"/>
          <w:pgSz w:w="11906" w:h="16838" w:code="9"/>
          <w:pgMar w:top="709" w:right="1134" w:bottom="1276" w:left="1276" w:header="425" w:footer="567" w:gutter="0"/>
          <w:pgNumType w:start="1"/>
          <w:cols w:space="708"/>
          <w:docGrid w:linePitch="360"/>
        </w:sectPr>
      </w:pPr>
    </w:p>
    <w:p w14:paraId="0D154BDC" w14:textId="1CBC9359" w:rsidR="007F547F" w:rsidRPr="00867D2F" w:rsidRDefault="007F547F" w:rsidP="00542B27">
      <w:pPr>
        <w:pStyle w:val="Heading1"/>
        <w:spacing w:after="0"/>
        <w:rPr>
          <w:lang w:val="bs-Latn-BA"/>
        </w:rPr>
      </w:pPr>
      <w:bookmarkStart w:id="2" w:name="_Toc234923678"/>
      <w:r w:rsidRPr="00867D2F">
        <w:rPr>
          <w:lang w:val="bs-Latn-BA"/>
        </w:rPr>
        <w:lastRenderedPageBreak/>
        <w:t>SAŽETAK</w:t>
      </w:r>
      <w:bookmarkEnd w:id="2"/>
      <w:r w:rsidR="008D3443" w:rsidRPr="00867D2F">
        <w:rPr>
          <w:lang w:val="bs-Latn-BA"/>
        </w:rPr>
        <w:t xml:space="preserve"> </w:t>
      </w:r>
    </w:p>
    <w:p w14:paraId="0C219B14" w14:textId="57ED498C" w:rsidR="00690086" w:rsidRPr="00867D2F" w:rsidRDefault="46C8E406" w:rsidP="008E0150">
      <w:pPr>
        <w:rPr>
          <w:lang w:val="bs-Latn-BA"/>
        </w:rPr>
      </w:pPr>
      <w:r w:rsidRPr="00867D2F">
        <w:rPr>
          <w:b/>
          <w:bCs/>
          <w:lang w:val="bs-Latn-BA"/>
        </w:rPr>
        <w:t>Strategija razvoja metalnog i elektro sektora Federacije BiH za period</w:t>
      </w:r>
      <w:r w:rsidRPr="00867D2F">
        <w:rPr>
          <w:rStyle w:val="apple-converted-space"/>
          <w:color w:val="000000" w:themeColor="text1"/>
          <w:lang w:val="bs-Latn-BA"/>
        </w:rPr>
        <w:t> </w:t>
      </w:r>
      <w:r w:rsidRPr="00867D2F">
        <w:rPr>
          <w:rStyle w:val="Strong"/>
          <w:color w:val="000000" w:themeColor="text1"/>
          <w:lang w:val="bs-Latn-BA"/>
        </w:rPr>
        <w:t>2026–2035</w:t>
      </w:r>
      <w:r w:rsidRPr="00867D2F">
        <w:rPr>
          <w:rStyle w:val="apple-converted-space"/>
          <w:color w:val="000000" w:themeColor="text1"/>
          <w:lang w:val="bs-Latn-BA"/>
        </w:rPr>
        <w:t> </w:t>
      </w:r>
      <w:r w:rsidRPr="00867D2F">
        <w:rPr>
          <w:lang w:val="bs-Latn-BA"/>
        </w:rPr>
        <w:t>postavlja metal</w:t>
      </w:r>
      <w:r w:rsidR="00CB7626" w:rsidRPr="00867D2F">
        <w:rPr>
          <w:lang w:val="bs-Latn-BA"/>
        </w:rPr>
        <w:t>nu</w:t>
      </w:r>
      <w:r w:rsidRPr="00867D2F">
        <w:rPr>
          <w:lang w:val="bs-Latn-BA"/>
        </w:rPr>
        <w:t xml:space="preserve"> i elektro industriju kao ključnu polugu rasta produktivnosti, izvoza i kvalitetnih radnih mjesta u Federaciji. Dokument polazi od činjenice da je sektor istovremeno snažan i heterogen: postoje firme koje već nastupaju u zahtjevnim nišama i mogu brzo rasti, ali i široka baza preduzeća koja ostaje u nižim segmentima vrijednosti, uz izražene razlike po kantonima u koncentraciji industrije, investicijama i profilu radne snage.</w:t>
      </w:r>
    </w:p>
    <w:p w14:paraId="0C4394CE" w14:textId="77777777" w:rsidR="008E0150" w:rsidRPr="00867D2F" w:rsidRDefault="008E0150" w:rsidP="008E0150">
      <w:pPr>
        <w:rPr>
          <w:lang w:val="bs-Latn-BA"/>
        </w:rPr>
      </w:pPr>
    </w:p>
    <w:p w14:paraId="65111408" w14:textId="77777777" w:rsidR="008E0150" w:rsidRPr="00867D2F" w:rsidRDefault="46C8E406" w:rsidP="008E0150">
      <w:pPr>
        <w:rPr>
          <w:lang w:val="bs-Latn-BA"/>
        </w:rPr>
      </w:pPr>
      <w:r w:rsidRPr="00867D2F">
        <w:rPr>
          <w:lang w:val="bs-Latn-BA"/>
        </w:rPr>
        <w:t>Centralna ambicija strategije je da se do 2035. stvore uslovi i partnerstva da metalna i elektro industrija FBiH</w:t>
      </w:r>
      <w:r w:rsidRPr="00867D2F">
        <w:rPr>
          <w:rStyle w:val="apple-converted-space"/>
          <w:color w:val="000000" w:themeColor="text1"/>
          <w:lang w:val="bs-Latn-BA"/>
        </w:rPr>
        <w:t> </w:t>
      </w:r>
      <w:r w:rsidRPr="00867D2F">
        <w:rPr>
          <w:rStyle w:val="Strong"/>
          <w:color w:val="000000" w:themeColor="text1"/>
          <w:lang w:val="bs-Latn-BA"/>
        </w:rPr>
        <w:t>ubrzano razvija proizvode veće dodane vrijednosti, prelazi od prototipa do serijske proizvodnje i izvoza, te pouzdano isporučuje po EU standardima</w:t>
      </w:r>
      <w:r w:rsidRPr="00867D2F">
        <w:rPr>
          <w:lang w:val="bs-Latn-BA"/>
        </w:rPr>
        <w:t>.</w:t>
      </w:r>
    </w:p>
    <w:p w14:paraId="3F0DB847" w14:textId="17B064A0" w:rsidR="00690086" w:rsidRPr="00867D2F" w:rsidRDefault="00690086" w:rsidP="008E0150">
      <w:pPr>
        <w:rPr>
          <w:lang w:val="bs-Latn-BA"/>
        </w:rPr>
      </w:pPr>
      <w:r w:rsidRPr="00867D2F">
        <w:rPr>
          <w:lang w:val="bs-Latn-BA"/>
        </w:rPr>
        <w:br/>
      </w:r>
      <w:r w:rsidR="46C8E406" w:rsidRPr="00867D2F">
        <w:rPr>
          <w:lang w:val="bs-Latn-BA"/>
        </w:rPr>
        <w:t>Misija se provodi kroz kombinaciju: (1) tehnološke i digitalne modernizacije, (2) jačanja kvaliteta i certifikacije, (3) razvoja vještina i uključivanja žena i mladih, te (4) stabilnog i predvidivog javnog okvira koji osigurava funkcionalne industrijske servise, infrastrukturu i upravljanje ključnim ulazima poput energije.</w:t>
      </w:r>
    </w:p>
    <w:p w14:paraId="69ED41E4" w14:textId="77777777" w:rsidR="008E0150" w:rsidRPr="00867D2F" w:rsidRDefault="008E0150" w:rsidP="008E0150">
      <w:pPr>
        <w:rPr>
          <w:lang w:val="bs-Latn-BA"/>
        </w:rPr>
      </w:pPr>
    </w:p>
    <w:p w14:paraId="0C63548D" w14:textId="61A60C9C" w:rsidR="00690086" w:rsidRPr="00867D2F" w:rsidRDefault="46C8E406" w:rsidP="008E0150">
      <w:pPr>
        <w:rPr>
          <w:lang w:val="bs-Latn-BA"/>
        </w:rPr>
      </w:pPr>
      <w:r w:rsidRPr="00867D2F">
        <w:rPr>
          <w:lang w:val="bs-Latn-BA"/>
        </w:rPr>
        <w:t>Opći cilj je usklađen sa Strategijom razvoja FBiH: povećanje udjela zaposlenih u industrijama srednjeg tehnološkog intenziteta unutar prerađivačke industrije, gdje metal</w:t>
      </w:r>
      <w:r w:rsidR="00892CF9" w:rsidRPr="00867D2F">
        <w:rPr>
          <w:lang w:val="bs-Latn-BA"/>
        </w:rPr>
        <w:t>na</w:t>
      </w:r>
      <w:r w:rsidRPr="00867D2F">
        <w:rPr>
          <w:lang w:val="bs-Latn-BA"/>
        </w:rPr>
        <w:t>/elektro čini jezgro i najbrže može povući rast bolje plaćenih, produktivnijih poslova.</w:t>
      </w:r>
    </w:p>
    <w:p w14:paraId="49AA8832" w14:textId="77777777" w:rsidR="008E0150" w:rsidRPr="00867D2F" w:rsidRDefault="008E0150" w:rsidP="008E0150">
      <w:pPr>
        <w:rPr>
          <w:lang w:val="bs-Latn-BA"/>
        </w:rPr>
      </w:pPr>
    </w:p>
    <w:p w14:paraId="3712DAE4" w14:textId="77777777" w:rsidR="00690086" w:rsidRPr="00867D2F" w:rsidRDefault="46C8E406" w:rsidP="008E0150">
      <w:pPr>
        <w:rPr>
          <w:lang w:val="bs-Latn-BA"/>
        </w:rPr>
      </w:pPr>
      <w:r w:rsidRPr="00867D2F">
        <w:rPr>
          <w:lang w:val="bs-Latn-BA"/>
        </w:rPr>
        <w:t>Strategija je utemeljena na analizi ekonomskog i društvenog okvira, demografije, pravedne tranzicije i industrijske strukture, uključujući kantonalne profile industrije, ulaganja u fizički kapital, zapošljavanje, obrazovanje i uticaje na okoliš.</w:t>
      </w:r>
      <w:r w:rsidR="00690086" w:rsidRPr="00867D2F">
        <w:rPr>
          <w:lang w:val="bs-Latn-BA"/>
        </w:rPr>
        <w:br/>
      </w:r>
      <w:r w:rsidRPr="00867D2F">
        <w:rPr>
          <w:lang w:val="bs-Latn-BA"/>
        </w:rPr>
        <w:t>Ključna poruka analize je da sektor ima tipičan</w:t>
      </w:r>
      <w:r w:rsidRPr="00867D2F">
        <w:rPr>
          <w:rStyle w:val="apple-converted-space"/>
          <w:color w:val="000000" w:themeColor="text1"/>
          <w:lang w:val="bs-Latn-BA"/>
        </w:rPr>
        <w:t> </w:t>
      </w:r>
      <w:r w:rsidRPr="00867D2F">
        <w:rPr>
          <w:rStyle w:val="Strong"/>
          <w:color w:val="000000" w:themeColor="text1"/>
          <w:lang w:val="bs-Latn-BA"/>
        </w:rPr>
        <w:t>jaz industrijalizacije</w:t>
      </w:r>
      <w:r w:rsidRPr="00867D2F">
        <w:rPr>
          <w:lang w:val="bs-Latn-BA"/>
        </w:rPr>
        <w:t>: dio firmi ima znanje i kontakte, ali mu nedostaje kapacitet (pilotiranje, validacija procesa, oprema, kvalitet i sljedivost) da brzo i kontrolisano pređe iz prototipa u pouzdanu serijsku isporuku za EU kupce; dok drugi dio ostaje “zaključan” u nižim segmentima vrijednosti.</w:t>
      </w:r>
    </w:p>
    <w:p w14:paraId="74E5888A" w14:textId="77777777" w:rsidR="008E0150" w:rsidRPr="00867D2F" w:rsidRDefault="008E0150" w:rsidP="008E0150">
      <w:pPr>
        <w:rPr>
          <w:lang w:val="bs-Latn-BA"/>
        </w:rPr>
      </w:pPr>
    </w:p>
    <w:p w14:paraId="419B31EF" w14:textId="77777777" w:rsidR="00690086" w:rsidRPr="00867D2F" w:rsidRDefault="46C8E406" w:rsidP="008E0150">
      <w:pPr>
        <w:rPr>
          <w:lang w:val="bs-Latn-BA"/>
        </w:rPr>
      </w:pPr>
      <w:r w:rsidRPr="00867D2F">
        <w:rPr>
          <w:lang w:val="bs-Latn-BA"/>
        </w:rPr>
        <w:t>Strategija je operacionalizovana kroz</w:t>
      </w:r>
      <w:r w:rsidRPr="00867D2F">
        <w:rPr>
          <w:rStyle w:val="apple-converted-space"/>
          <w:color w:val="000000" w:themeColor="text1"/>
          <w:lang w:val="bs-Latn-BA"/>
        </w:rPr>
        <w:t> </w:t>
      </w:r>
      <w:r w:rsidRPr="00867D2F">
        <w:rPr>
          <w:rStyle w:val="Strong"/>
          <w:color w:val="000000" w:themeColor="text1"/>
          <w:lang w:val="bs-Latn-BA"/>
        </w:rPr>
        <w:t>četiri cilja</w:t>
      </w:r>
      <w:r w:rsidRPr="00867D2F">
        <w:rPr>
          <w:rStyle w:val="apple-converted-space"/>
          <w:color w:val="000000" w:themeColor="text1"/>
          <w:lang w:val="bs-Latn-BA"/>
        </w:rPr>
        <w:t> </w:t>
      </w:r>
      <w:r w:rsidRPr="00867D2F">
        <w:rPr>
          <w:lang w:val="bs-Latn-BA"/>
        </w:rPr>
        <w:t>(sa indikatorima) i povezane prioritete mjera.</w:t>
      </w:r>
    </w:p>
    <w:p w14:paraId="13DBE550" w14:textId="698A03DC" w:rsidR="00B87706" w:rsidRPr="00867D2F" w:rsidRDefault="00B87706">
      <w:pPr>
        <w:pStyle w:val="ListParagraph"/>
        <w:numPr>
          <w:ilvl w:val="0"/>
          <w:numId w:val="94"/>
        </w:numPr>
        <w:rPr>
          <w:lang w:val="bs-Latn-BA"/>
        </w:rPr>
      </w:pPr>
      <w:r w:rsidRPr="00867D2F">
        <w:rPr>
          <w:lang w:val="bs-Latn-BA"/>
        </w:rPr>
        <w:t>Cilj 1: Industrijski razvoj od prototipa do serijske proizvodnje i plasmana proizvoda na tržište</w:t>
      </w:r>
    </w:p>
    <w:p w14:paraId="75F8FA7D" w14:textId="49B84C5C" w:rsidR="00B87706" w:rsidRPr="00867D2F" w:rsidRDefault="00B87706">
      <w:pPr>
        <w:pStyle w:val="ListParagraph"/>
        <w:numPr>
          <w:ilvl w:val="0"/>
          <w:numId w:val="94"/>
        </w:numPr>
        <w:rPr>
          <w:lang w:val="bs-Latn-BA"/>
        </w:rPr>
      </w:pPr>
      <w:r w:rsidRPr="00867D2F">
        <w:rPr>
          <w:lang w:val="bs-Latn-BA"/>
        </w:rPr>
        <w:t>Cilj 2: Digitalna i tehnološka transformacija proizvodnje i sistema kvaliteta</w:t>
      </w:r>
    </w:p>
    <w:p w14:paraId="6BAE71BD" w14:textId="3CC58AA7" w:rsidR="00B87706" w:rsidRPr="00867D2F" w:rsidRDefault="00B87706">
      <w:pPr>
        <w:pStyle w:val="ListParagraph"/>
        <w:numPr>
          <w:ilvl w:val="0"/>
          <w:numId w:val="94"/>
        </w:numPr>
        <w:rPr>
          <w:lang w:val="bs-Latn-BA"/>
        </w:rPr>
      </w:pPr>
      <w:r w:rsidRPr="00867D2F">
        <w:rPr>
          <w:lang w:val="bs-Latn-BA"/>
        </w:rPr>
        <w:t>Cilj 3: Industrija zasnovana na znanju i vještinama</w:t>
      </w:r>
    </w:p>
    <w:p w14:paraId="3D567DDF" w14:textId="3AB522D8" w:rsidR="008E0150" w:rsidRPr="00867D2F" w:rsidRDefault="00B87706">
      <w:pPr>
        <w:pStyle w:val="ListParagraph"/>
        <w:numPr>
          <w:ilvl w:val="0"/>
          <w:numId w:val="94"/>
        </w:numPr>
        <w:rPr>
          <w:lang w:val="bs-Latn-BA"/>
        </w:rPr>
      </w:pPr>
      <w:r w:rsidRPr="00867D2F">
        <w:rPr>
          <w:lang w:val="bs-Latn-BA"/>
        </w:rPr>
        <w:t>Cilj 4: Upravljanje razvojem sektora i unapređenje institucionalnog i regulatornog okvira</w:t>
      </w:r>
    </w:p>
    <w:p w14:paraId="710D2603" w14:textId="25910FE7" w:rsidR="00690086" w:rsidRPr="00867D2F" w:rsidRDefault="00690086" w:rsidP="46C8E406">
      <w:pPr>
        <w:rPr>
          <w:b/>
          <w:bCs/>
          <w:lang w:val="bs-Latn-BA"/>
        </w:rPr>
      </w:pPr>
      <w:r w:rsidRPr="00867D2F">
        <w:rPr>
          <w:lang w:val="bs-Latn-BA"/>
        </w:rPr>
        <w:br/>
      </w:r>
      <w:r w:rsidR="46C8E406" w:rsidRPr="00867D2F">
        <w:rPr>
          <w:b/>
          <w:bCs/>
          <w:lang w:val="bs-Latn-BA"/>
        </w:rPr>
        <w:t>Posebno je naglašeno da je</w:t>
      </w:r>
      <w:r w:rsidR="46C8E406" w:rsidRPr="00867D2F">
        <w:rPr>
          <w:rStyle w:val="apple-converted-space"/>
          <w:b/>
          <w:bCs/>
          <w:color w:val="000000" w:themeColor="text1"/>
          <w:lang w:val="bs-Latn-BA"/>
        </w:rPr>
        <w:t> </w:t>
      </w:r>
      <w:r w:rsidR="46C8E406" w:rsidRPr="00867D2F">
        <w:rPr>
          <w:rStyle w:val="Strong"/>
          <w:color w:val="000000" w:themeColor="text1"/>
          <w:lang w:val="bs-Latn-BA"/>
        </w:rPr>
        <w:t>EU acquis okruženje konkurentnosti</w:t>
      </w:r>
      <w:r w:rsidR="46C8E406" w:rsidRPr="00867D2F">
        <w:rPr>
          <w:lang w:val="bs-Latn-BA"/>
        </w:rPr>
        <w:t>:</w:t>
      </w:r>
      <w:r w:rsidR="46C8E406" w:rsidRPr="00867D2F">
        <w:rPr>
          <w:b/>
          <w:bCs/>
          <w:lang w:val="bs-Latn-BA"/>
        </w:rPr>
        <w:t xml:space="preserve"> preuzimanje relevantnih direktiva i uredbi i uspostava funkcionalnog sistema kvaliteta postaju tržišni prag, jer bez toga raste trošak dokazivanja usklađenosti i rizik na dobavljačkim auditima, posebno za MSP.</w:t>
      </w:r>
    </w:p>
    <w:p w14:paraId="2092C6DE" w14:textId="77777777" w:rsidR="008E0150" w:rsidRPr="00867D2F" w:rsidRDefault="008E0150" w:rsidP="008E0150">
      <w:pPr>
        <w:rPr>
          <w:lang w:val="bs-Latn-BA"/>
        </w:rPr>
      </w:pPr>
    </w:p>
    <w:p w14:paraId="3D6FC7A3" w14:textId="77777777" w:rsidR="002C53D8" w:rsidRPr="00867D2F" w:rsidRDefault="002C53D8" w:rsidP="00425343">
      <w:pPr>
        <w:rPr>
          <w:lang w:val="bs-Latn-BA"/>
        </w:rPr>
      </w:pPr>
      <w:r w:rsidRPr="00867D2F">
        <w:rPr>
          <w:lang w:val="bs-Latn-BA"/>
        </w:rPr>
        <w:t>Strategija eksplicitno uvodi jasne mehanizme upravljanja njenom provedbom kako bi predviđene mjere bile operativne i mjerljive, a ne samo deklarativne:</w:t>
      </w:r>
    </w:p>
    <w:p w14:paraId="3CF72791" w14:textId="77777777" w:rsidR="002C53D8" w:rsidRPr="00867D2F" w:rsidRDefault="002C53D8">
      <w:pPr>
        <w:pStyle w:val="ListParagraph"/>
        <w:numPr>
          <w:ilvl w:val="0"/>
          <w:numId w:val="95"/>
        </w:numPr>
        <w:rPr>
          <w:szCs w:val="22"/>
          <w:lang w:val="bs-Latn-BA" w:eastAsia="bs-Latn-BA"/>
        </w:rPr>
      </w:pPr>
      <w:r w:rsidRPr="00867D2F">
        <w:rPr>
          <w:b/>
          <w:bCs/>
          <w:szCs w:val="22"/>
          <w:lang w:val="bs-Latn-BA" w:eastAsia="bs-Latn-BA"/>
        </w:rPr>
        <w:t>Stalni industrijski dijalog</w:t>
      </w:r>
      <w:r w:rsidRPr="00867D2F">
        <w:rPr>
          <w:szCs w:val="22"/>
          <w:lang w:val="bs-Latn-BA" w:eastAsia="bs-Latn-BA"/>
        </w:rPr>
        <w:t xml:space="preserve"> kao mehanizam povratnih informacija u upravljanju razvojem sektora, organizovan na dvije razine (strateškoj i operativnoj), uz formiranje tematskih radnih grupa i uspostavljanje sistema za praćenje ključnih pokazatelja.</w:t>
      </w:r>
    </w:p>
    <w:p w14:paraId="07AEFA8F" w14:textId="77777777" w:rsidR="002C53D8" w:rsidRPr="00867D2F" w:rsidRDefault="002C53D8">
      <w:pPr>
        <w:pStyle w:val="ListParagraph"/>
        <w:numPr>
          <w:ilvl w:val="0"/>
          <w:numId w:val="95"/>
        </w:numPr>
        <w:rPr>
          <w:szCs w:val="22"/>
          <w:lang w:val="bs-Latn-BA" w:eastAsia="bs-Latn-BA"/>
        </w:rPr>
      </w:pPr>
      <w:r w:rsidRPr="00867D2F">
        <w:rPr>
          <w:b/>
          <w:bCs/>
          <w:szCs w:val="22"/>
          <w:lang w:val="bs-Latn-BA" w:eastAsia="bs-Latn-BA"/>
        </w:rPr>
        <w:t>Operativna jedinica za provedbu industrijskih projekata i upravljanje projektima:</w:t>
      </w:r>
      <w:r w:rsidRPr="00867D2F">
        <w:rPr>
          <w:szCs w:val="22"/>
          <w:lang w:val="bs-Latn-BA" w:eastAsia="bs-Latn-BA"/>
        </w:rPr>
        <w:t xml:space="preserve"> uz uspostavljanje jedinstvenog sistema pripreme i provedbe projekata koji uključuje jasno definisane faze realizacije, kriterije za nastavak ili obustavu projekata, standardizirane obrasce te savjetodavnu podršku korisnicima, posebno malim i srednjim preduzećima i obrazovnim institucijama.</w:t>
      </w:r>
    </w:p>
    <w:p w14:paraId="45EA1C6C" w14:textId="77777777" w:rsidR="002C53D8" w:rsidRPr="00867D2F" w:rsidRDefault="002C53D8">
      <w:pPr>
        <w:pStyle w:val="ListParagraph"/>
        <w:numPr>
          <w:ilvl w:val="0"/>
          <w:numId w:val="95"/>
        </w:numPr>
        <w:rPr>
          <w:szCs w:val="22"/>
          <w:lang w:val="bs-Latn-BA" w:eastAsia="bs-Latn-BA"/>
        </w:rPr>
      </w:pPr>
      <w:r w:rsidRPr="00867D2F">
        <w:rPr>
          <w:b/>
          <w:bCs/>
          <w:szCs w:val="22"/>
          <w:lang w:val="bs-Latn-BA" w:eastAsia="bs-Latn-BA"/>
        </w:rPr>
        <w:t>Unapređenje javnih funkcija i regulatornog okvira</w:t>
      </w:r>
      <w:r w:rsidRPr="00867D2F">
        <w:rPr>
          <w:szCs w:val="22"/>
          <w:lang w:val="bs-Latn-BA" w:eastAsia="bs-Latn-BA"/>
        </w:rPr>
        <w:t xml:space="preserve"> kroz usklađivanje administrativne i inspekcijske prakse, primjenu pristupa nadzoru zasnovanog na procjeni rizika, digitalizaciju administrativnih procedura i uspostavljanje objedinjene kontakt tačke za privredu gdje to donosi jasne koristi, uz jasne smjernice za dokazivanje usklađenosti sa zahtjevima Evropske unije.</w:t>
      </w:r>
    </w:p>
    <w:p w14:paraId="41513B5E" w14:textId="77777777" w:rsidR="002C53D8" w:rsidRPr="00867D2F" w:rsidRDefault="002C53D8" w:rsidP="00425343">
      <w:pPr>
        <w:rPr>
          <w:lang w:val="bs-Latn-BA"/>
        </w:rPr>
      </w:pPr>
      <w:r w:rsidRPr="00867D2F">
        <w:rPr>
          <w:lang w:val="bs-Latn-BA"/>
        </w:rPr>
        <w:t xml:space="preserve">Očekivani učinci </w:t>
      </w:r>
      <w:r w:rsidRPr="00867D2F">
        <w:rPr>
          <w:bCs/>
          <w:szCs w:val="22"/>
          <w:lang w:val="bs-Latn-BA" w:eastAsia="bs-Latn-BA"/>
        </w:rPr>
        <w:t>provedbe Strategije</w:t>
      </w:r>
      <w:r w:rsidRPr="00867D2F">
        <w:rPr>
          <w:b/>
          <w:bCs/>
          <w:lang w:val="bs-Latn-BA" w:eastAsia="bs-Latn-BA"/>
        </w:rPr>
        <w:t xml:space="preserve"> </w:t>
      </w:r>
      <w:r w:rsidRPr="00867D2F">
        <w:rPr>
          <w:lang w:val="bs-Latn-BA"/>
        </w:rPr>
        <w:t>do 2035.godine</w:t>
      </w:r>
    </w:p>
    <w:p w14:paraId="577A0022" w14:textId="77777777" w:rsidR="007177FC" w:rsidRPr="00867D2F" w:rsidRDefault="007177FC" w:rsidP="008E0150">
      <w:pPr>
        <w:rPr>
          <w:lang w:val="bs-Latn-BA"/>
        </w:rPr>
      </w:pPr>
    </w:p>
    <w:p w14:paraId="425F2543" w14:textId="77777777" w:rsidR="007177FC" w:rsidRPr="00867D2F" w:rsidRDefault="46C8E406" w:rsidP="007177FC">
      <w:pPr>
        <w:rPr>
          <w:lang w:val="bs-Latn-BA"/>
        </w:rPr>
      </w:pPr>
      <w:r w:rsidRPr="00867D2F">
        <w:rPr>
          <w:lang w:val="bs-Latn-BA"/>
        </w:rPr>
        <w:t>Strategija razvoja metalnog i elektro sektora FBiH 2026–2035 polazi od toga da se industrija nalazi u ubrzanoj tranziciji: EU kupci i globalni lanci vrijednosti sve više traže</w:t>
      </w:r>
      <w:r w:rsidRPr="00867D2F">
        <w:rPr>
          <w:rStyle w:val="apple-converted-space"/>
          <w:color w:val="000000" w:themeColor="text1"/>
          <w:lang w:val="bs-Latn-BA"/>
        </w:rPr>
        <w:t> </w:t>
      </w:r>
      <w:r w:rsidRPr="00867D2F">
        <w:rPr>
          <w:rStyle w:val="Strong"/>
          <w:color w:val="000000" w:themeColor="text1"/>
          <w:lang w:val="bs-Latn-BA"/>
        </w:rPr>
        <w:t>pouzdanost isporuke, dokaziv kvalitet, sljedivost i usklađenost</w:t>
      </w:r>
      <w:r w:rsidRPr="00867D2F">
        <w:rPr>
          <w:lang w:val="bs-Latn-BA"/>
        </w:rPr>
        <w:t>, dok istovremeno rastu pritisci energije, sirovina, tehnologije i tržišta rada. Dokument sektor postavlja kao ključnu polugu rasta produktivnosti, izvoza i kvalitetnih radnih mjesta, uz jasno prepoznatu heterogenost firmi i kantonalne razlike, te potrebu da politika bude ciljano dizajnirana i “operativna”, a ne deklarativna.</w:t>
      </w:r>
    </w:p>
    <w:p w14:paraId="47D1379F" w14:textId="77777777" w:rsidR="007177FC" w:rsidRPr="00867D2F" w:rsidRDefault="007177FC" w:rsidP="007177FC">
      <w:pPr>
        <w:rPr>
          <w:lang w:val="bs-Latn-BA"/>
        </w:rPr>
      </w:pPr>
    </w:p>
    <w:p w14:paraId="57256151" w14:textId="01662CCC" w:rsidR="007177FC" w:rsidRPr="00867D2F" w:rsidRDefault="46C8E406" w:rsidP="007177FC">
      <w:pPr>
        <w:rPr>
          <w:lang w:val="bs-Latn-BA"/>
        </w:rPr>
      </w:pPr>
      <w:r w:rsidRPr="00867D2F">
        <w:rPr>
          <w:lang w:val="bs-Latn-BA"/>
        </w:rPr>
        <w:t>U tom kontekstu, strategija eksplicitno uvodi dvije povezane EU “logike” koje će najviše oblikovati narednu deceniju:</w:t>
      </w:r>
    </w:p>
    <w:p w14:paraId="5458C359" w14:textId="515DC130" w:rsidR="007B2677" w:rsidRPr="00867D2F" w:rsidRDefault="007B2677">
      <w:pPr>
        <w:pStyle w:val="ListParagraph"/>
        <w:numPr>
          <w:ilvl w:val="0"/>
          <w:numId w:val="96"/>
        </w:numPr>
        <w:rPr>
          <w:lang w:val="bs-Latn-BA" w:eastAsia="bs-Latn-BA"/>
        </w:rPr>
      </w:pPr>
      <w:r w:rsidRPr="00867D2F">
        <w:rPr>
          <w:b/>
          <w:bCs/>
          <w:lang w:val="bs-Latn-BA" w:eastAsia="bs-Latn-BA"/>
        </w:rPr>
        <w:t xml:space="preserve">Industrija 5.0 (čovjek – održivost – otpornost): </w:t>
      </w:r>
      <w:r w:rsidRPr="00867D2F">
        <w:rPr>
          <w:lang w:val="bs-Latn-BA" w:eastAsia="bs-Latn-BA"/>
        </w:rPr>
        <w:t>Strategija preuzima evropski koncept Industrije 5.0 kao praktičan okvir za usmjeravanje razvoja sektora, pri čemu se uvođenje novih tehnologija usmjerava na jačanje kapaciteta radnika i organizacija, smanjenje energetskog i materijalnog opterećenja te povećanje otpornosti sistema u uslovima poremećaja i kriza.</w:t>
      </w:r>
      <w:r w:rsidR="009C7F41" w:rsidRPr="00867D2F">
        <w:rPr>
          <w:lang w:val="bs-Latn-BA" w:eastAsia="bs-Latn-BA"/>
        </w:rPr>
        <w:t xml:space="preserve"> </w:t>
      </w:r>
      <w:r w:rsidRPr="00867D2F">
        <w:rPr>
          <w:lang w:val="bs-Latn-BA" w:eastAsia="bs-Latn-BA"/>
        </w:rPr>
        <w:t>U praktičnom smislu, unapređenje tehnološkog nivoa ne posmatra se isključivo kao nabavka opreme ili softverskih rješenja, već kao integrisan proces koji obuhvata primjenu savremenih tehnologija, unapređenje upravljanja proizvodnjom, primjenu standarda kvaliteta i kontinuirani razvoj kompetencija radne snage.</w:t>
      </w:r>
    </w:p>
    <w:p w14:paraId="176FDCDD" w14:textId="69DDC6AD" w:rsidR="007B2677" w:rsidRPr="00867D2F" w:rsidRDefault="007B2677">
      <w:pPr>
        <w:pStyle w:val="ListParagraph"/>
        <w:numPr>
          <w:ilvl w:val="0"/>
          <w:numId w:val="96"/>
        </w:numPr>
        <w:rPr>
          <w:lang w:val="bs-Latn-BA" w:eastAsia="bs-Latn-BA"/>
        </w:rPr>
      </w:pPr>
      <w:r w:rsidRPr="00867D2F">
        <w:rPr>
          <w:rStyle w:val="Strong"/>
          <w:b w:val="0"/>
          <w:bCs w:val="0"/>
          <w:szCs w:val="22"/>
          <w:lang w:val="bs-Latn-BA"/>
        </w:rPr>
        <w:t>CBAM  -</w:t>
      </w:r>
      <w:r w:rsidRPr="00867D2F">
        <w:rPr>
          <w:rStyle w:val="Strong"/>
          <w:szCs w:val="22"/>
          <w:lang w:val="bs-Latn-BA"/>
        </w:rPr>
        <w:t xml:space="preserve"> </w:t>
      </w:r>
      <w:r w:rsidRPr="00867D2F">
        <w:rPr>
          <w:b/>
          <w:bCs/>
          <w:lang w:val="bs-Latn-BA" w:eastAsia="bs-Latn-BA"/>
        </w:rPr>
        <w:t xml:space="preserve">Mehanizam za prilagođavanje ugljika na granicama kao nova logika tržišta: </w:t>
      </w:r>
      <w:r w:rsidRPr="00867D2F">
        <w:rPr>
          <w:lang w:val="bs-Latn-BA" w:eastAsia="bs-Latn-BA"/>
        </w:rPr>
        <w:t>Uvođenje mehanizma za prilagođavanje ugljika na granicama, zajedno sa širim skupom zahtjeva Evropske unije, postavlja nove uslove konkurentnosti. Konkurentnost se više ne zasniva isključivo na cijeni i rokovima isporuke, već i na sposobnosti dokazivanja ugljičnog otiska i usklađenosti kroz cjelokupan lanac vrijednosti.</w:t>
      </w:r>
    </w:p>
    <w:p w14:paraId="4E658957" w14:textId="77777777" w:rsidR="00244D7D" w:rsidRPr="00867D2F" w:rsidRDefault="00244D7D" w:rsidP="00244D7D">
      <w:pPr>
        <w:rPr>
          <w:lang w:val="bs-Latn-BA" w:eastAsia="bs-Latn-BA"/>
        </w:rPr>
      </w:pPr>
    </w:p>
    <w:p w14:paraId="3978C64E" w14:textId="6935C222" w:rsidR="007B2677" w:rsidRPr="00867D2F" w:rsidRDefault="007B2677" w:rsidP="00244D7D">
      <w:pPr>
        <w:rPr>
          <w:lang w:val="bs-Latn-BA" w:eastAsia="bs-Latn-BA"/>
        </w:rPr>
      </w:pPr>
      <w:r w:rsidRPr="00867D2F">
        <w:rPr>
          <w:lang w:val="bs-Latn-BA" w:eastAsia="bs-Latn-BA"/>
        </w:rPr>
        <w:t>U tom kontekstu, Strategija prepoznaje sposobnost ispunjavanja zahtjeva Evropske unije u pogledu podataka i usklađenosti kao jednu od ključnih razvojnih odrednica i horizontalni zahtjev kroz sve mjere. Emisije ugljika i energetska efikasnost postaju važan element tržišne pozicije, dok sljedivost proizvoda, tehnička dokumentacija i sistemi upravljanja kvalitetom, spremni za nezavisne provjere, postaju osnovni uslov za uključivanje u lance vrijednosti Evropske unije.</w:t>
      </w:r>
    </w:p>
    <w:p w14:paraId="11D39EC4" w14:textId="77777777" w:rsidR="007B2677" w:rsidRPr="00867D2F" w:rsidRDefault="007B2677" w:rsidP="007177FC">
      <w:pPr>
        <w:rPr>
          <w:lang w:val="bs-Latn-BA"/>
        </w:rPr>
      </w:pPr>
    </w:p>
    <w:p w14:paraId="3A5D0864" w14:textId="77777777" w:rsidR="00C311E4" w:rsidRPr="00867D2F" w:rsidRDefault="00C311E4" w:rsidP="00AA4608">
      <w:pPr>
        <w:rPr>
          <w:lang w:val="bs-Latn-BA" w:eastAsia="bs-Latn-BA"/>
        </w:rPr>
      </w:pPr>
      <w:r w:rsidRPr="00867D2F">
        <w:rPr>
          <w:lang w:val="bs-Latn-BA" w:eastAsia="bs-Latn-BA"/>
        </w:rPr>
        <w:t>Na osnovu navedenih koncepata, predviđene mjere Strategije usmjerene su na jačanje sposobnosti sektora za ispunjavanje zahtjeva mehanizma za prilagođavanje ugljika na granicama i principa Industrije 5.0. Kroz uspostavljanje industrijskih demonstracionih projekata i probnih proizvodnih linija ubrzava se prelazak od razvojne ideje do stabilne serijske proizvodnje i izvoza. Unapređenjem tehnološkog nivoa, digitalizacijom sistema kvaliteta i osiguranjem sljedivosti proizvoda stvaraju se pouzdani sistemi evidencije podataka i procesi spremni za nezavisne provjere, u skladu sa zahtjevima tržišta Evropske unije.</w:t>
      </w:r>
    </w:p>
    <w:p w14:paraId="430CF794" w14:textId="77777777" w:rsidR="00AA4608" w:rsidRPr="00867D2F" w:rsidRDefault="00AA4608" w:rsidP="00AA4608">
      <w:pPr>
        <w:rPr>
          <w:lang w:val="bs-Latn-BA" w:eastAsia="bs-Latn-BA"/>
        </w:rPr>
      </w:pPr>
    </w:p>
    <w:p w14:paraId="1E17BB06" w14:textId="044E1875" w:rsidR="00C311E4" w:rsidRPr="00867D2F" w:rsidRDefault="00C311E4" w:rsidP="00AA4608">
      <w:pPr>
        <w:rPr>
          <w:lang w:val="bs-Latn-BA" w:eastAsia="bs-Latn-BA"/>
        </w:rPr>
      </w:pPr>
      <w:r w:rsidRPr="00867D2F">
        <w:rPr>
          <w:lang w:val="bs-Latn-BA" w:eastAsia="bs-Latn-BA"/>
        </w:rPr>
        <w:t>Dalje, razvojem sistema vještina i upravljanja znanjem osigurava se da uvođenje novih tehnologija rezultira stvarnim povećanjem produktivnosti i unapređenjem uslova rada. Istovremeno, unapređenje javnih funkcija i jačanje infrastrukture kvaliteta doprinosi smanjenju troškova usklađivanja i povećanju predvidivosti poslovnog okruženja za dugoročne investicije.</w:t>
      </w:r>
    </w:p>
    <w:p w14:paraId="279946B4" w14:textId="77777777" w:rsidR="00AA4608" w:rsidRPr="00867D2F" w:rsidRDefault="00AA4608" w:rsidP="00AA4608">
      <w:pPr>
        <w:rPr>
          <w:lang w:val="bs-Latn-BA" w:eastAsia="bs-Latn-BA"/>
        </w:rPr>
      </w:pPr>
    </w:p>
    <w:p w14:paraId="690A10D6" w14:textId="6382AFA5" w:rsidR="007F547F" w:rsidRPr="00867D2F" w:rsidRDefault="00C311E4" w:rsidP="00AA4608">
      <w:pPr>
        <w:rPr>
          <w:lang w:val="bs-Latn-BA" w:eastAsia="bs-Latn-BA"/>
        </w:rPr>
      </w:pPr>
      <w:r w:rsidRPr="00867D2F">
        <w:rPr>
          <w:lang w:val="bs-Latn-BA" w:eastAsia="bs-Latn-BA"/>
        </w:rPr>
        <w:t>Uspostavljeni mehanizmi provedbe, uključujući stalni industrijski dijalog te organizovani sistem pripreme i realizacije projekata, omogućavaju kontinuirano prilagođavanje sektora promjenjivim zahtjevima tržišta i regulatornog okvira Evropske unije.</w:t>
      </w:r>
    </w:p>
    <w:p w14:paraId="0F9E526C" w14:textId="77777777" w:rsidR="00AA4608" w:rsidRPr="00867D2F" w:rsidRDefault="00AA4608" w:rsidP="00AA4608">
      <w:pPr>
        <w:rPr>
          <w:lang w:val="bs-Latn-BA" w:eastAsia="bs-Latn-BA"/>
        </w:rPr>
      </w:pPr>
    </w:p>
    <w:p w14:paraId="38EDA1B6" w14:textId="77777777" w:rsidR="00AA4608" w:rsidRPr="00867D2F" w:rsidRDefault="00AA4608" w:rsidP="00AA4608">
      <w:pPr>
        <w:rPr>
          <w:lang w:val="bs-Latn-BA" w:eastAsia="bs-Latn-BA"/>
        </w:rPr>
      </w:pPr>
      <w:r w:rsidRPr="00867D2F">
        <w:rPr>
          <w:lang w:val="bs-Latn-BA" w:eastAsia="bs-Latn-BA"/>
        </w:rPr>
        <w:t>Ukoliko se mjere Strategije provedu kroz jasno definisane programe, uz obezbijeđene finansijske resurse, mjerljive pokazatelje i precizno utvrđenu odgovornost za njihovu realizaciju, očekuje se povećanje broja preduzeća sposobnih za proizvodnju u skladu sa zahtjevima nezavisnih provjera i pouzdanu serijsku isporuku. Također se očekuje rast udjela proizvoda više dodane vrijednosti, ubrzanje procesa uvođenja inovacija u industrijsku proizvodnju, povećanje produktivnosti kroz unapređenje tehnologije, upravljanja proizvodnjom i energijske efikasnosti, kao i uspostavljanje stabilnijeg sistema razvoja vještina i znanja uz veće uključivanje žena i mladih.</w:t>
      </w:r>
    </w:p>
    <w:p w14:paraId="5719DD54" w14:textId="77777777" w:rsidR="00AA4608" w:rsidRPr="00867D2F" w:rsidRDefault="00AA4608" w:rsidP="00AA4608">
      <w:pPr>
        <w:rPr>
          <w:lang w:val="bs-Latn-BA" w:eastAsia="bs-Latn-BA"/>
        </w:rPr>
      </w:pPr>
    </w:p>
    <w:p w14:paraId="0F6183DC" w14:textId="77777777" w:rsidR="00AA4608" w:rsidRPr="00867D2F" w:rsidRDefault="00AA4608" w:rsidP="00AA4608">
      <w:pPr>
        <w:rPr>
          <w:lang w:val="bs-Latn-BA" w:eastAsia="bs-Latn-BA"/>
        </w:rPr>
      </w:pPr>
      <w:r w:rsidRPr="00867D2F">
        <w:rPr>
          <w:lang w:val="bs-Latn-BA" w:eastAsia="bs-Latn-BA"/>
        </w:rPr>
        <w:t>U cjelini, Strategija integriše infrastrukturne i investicione mjere (oprema, probne proizvodne linije, energija) sa institucionalnim i razvojnim mjerama (standardizacija, sistem kvaliteta, razvoj znanja i unapređenje upravljanja) u jedinstven okvir koji sektoru metala i elektrotehnike omogućava prelazak sa proizvodnje prema specifikacijama naručioca na razvoj i isporuku proizvoda i procesa koji ispunjavaju zahtjeve tržišta Evropske unije i osiguravaju održiv i dugoročan rast.</w:t>
      </w:r>
    </w:p>
    <w:p w14:paraId="2B0C4000" w14:textId="77777777" w:rsidR="00AA4608" w:rsidRPr="00867D2F" w:rsidRDefault="00AA4608" w:rsidP="00AA4608">
      <w:pPr>
        <w:rPr>
          <w:lang w:val="bs-Latn-BA"/>
        </w:rPr>
      </w:pPr>
    </w:p>
    <w:p w14:paraId="11A31873" w14:textId="77777777" w:rsidR="00AA4608" w:rsidRPr="00867D2F" w:rsidRDefault="00AA4608" w:rsidP="00F11735">
      <w:pPr>
        <w:spacing w:before="100" w:beforeAutospacing="1" w:after="100" w:afterAutospacing="1"/>
        <w:rPr>
          <w:color w:val="FF0000"/>
          <w:szCs w:val="22"/>
          <w:lang w:val="bs-Latn-BA" w:eastAsia="bs-Latn-BA"/>
        </w:rPr>
      </w:pPr>
    </w:p>
    <w:p w14:paraId="28056C7E" w14:textId="77777777" w:rsidR="00F578C7" w:rsidRPr="00867D2F" w:rsidRDefault="00F578C7">
      <w:pPr>
        <w:rPr>
          <w:rFonts w:ascii="Calibri Light" w:hAnsi="Calibri Light"/>
          <w:color w:val="2E74B5"/>
          <w:sz w:val="32"/>
          <w:szCs w:val="32"/>
          <w:lang w:val="bs-Latn-BA"/>
        </w:rPr>
      </w:pPr>
      <w:r w:rsidRPr="00867D2F">
        <w:rPr>
          <w:lang w:val="bs-Latn-BA"/>
        </w:rPr>
        <w:br w:type="page"/>
      </w:r>
    </w:p>
    <w:p w14:paraId="1C8E73E9" w14:textId="70DEA24E" w:rsidR="001470D9" w:rsidRPr="00867D2F" w:rsidRDefault="001F71A1" w:rsidP="00542B27">
      <w:pPr>
        <w:pStyle w:val="Heading1"/>
        <w:spacing w:after="0"/>
        <w:rPr>
          <w:lang w:val="bs-Latn-BA"/>
        </w:rPr>
      </w:pPr>
      <w:bookmarkStart w:id="3" w:name="_Toc234923679"/>
      <w:r w:rsidRPr="00867D2F">
        <w:rPr>
          <w:lang w:val="bs-Latn-BA"/>
        </w:rPr>
        <w:lastRenderedPageBreak/>
        <w:t>UVOD</w:t>
      </w:r>
      <w:bookmarkEnd w:id="3"/>
    </w:p>
    <w:p w14:paraId="195EFAEC" w14:textId="60DDC0F0" w:rsidR="004B66E8" w:rsidRPr="00867D2F" w:rsidRDefault="004B66E8" w:rsidP="004B66E8">
      <w:pPr>
        <w:pStyle w:val="Heading2"/>
        <w:rPr>
          <w:lang w:val="bs-Latn-BA"/>
        </w:rPr>
      </w:pPr>
      <w:bookmarkStart w:id="4" w:name="_Toc234923680"/>
      <w:r w:rsidRPr="00867D2F">
        <w:rPr>
          <w:lang w:val="bs-Latn-BA"/>
        </w:rPr>
        <w:t>Namjera</w:t>
      </w:r>
      <w:r w:rsidR="00FF6237" w:rsidRPr="00867D2F">
        <w:rPr>
          <w:lang w:val="bs-Latn-BA"/>
        </w:rPr>
        <w:t xml:space="preserve"> i</w:t>
      </w:r>
      <w:r w:rsidRPr="00867D2F">
        <w:rPr>
          <w:lang w:val="bs-Latn-BA"/>
        </w:rPr>
        <w:t xml:space="preserve"> svrha strategije</w:t>
      </w:r>
      <w:bookmarkEnd w:id="4"/>
      <w:r w:rsidRPr="00867D2F">
        <w:rPr>
          <w:lang w:val="bs-Latn-BA"/>
        </w:rPr>
        <w:t xml:space="preserve"> </w:t>
      </w:r>
    </w:p>
    <w:p w14:paraId="711132B1" w14:textId="77777777" w:rsidR="00244C85" w:rsidRPr="00867D2F" w:rsidRDefault="00244C85" w:rsidP="00244C85">
      <w:pPr>
        <w:rPr>
          <w:lang w:val="bs-Latn-BA"/>
        </w:rPr>
      </w:pPr>
      <w:r w:rsidRPr="00867D2F">
        <w:rPr>
          <w:b/>
          <w:bCs/>
          <w:lang w:val="bs-Latn-BA"/>
        </w:rPr>
        <w:t>Metalna i elektro industrija u Federaciji Bosne i Hercegovine nalazi se u fazi snažne transformacije.</w:t>
      </w:r>
      <w:r w:rsidRPr="00867D2F">
        <w:rPr>
          <w:lang w:val="bs-Latn-BA"/>
        </w:rPr>
        <w:t xml:space="preserve"> Sektor je pod pritiskom globalne konkurencije, rasta cijena energije i sirovina, ubrzanih tehnoloških promjena i sve strožijih zahtjeva EU tržišta u pogledu dekarbonizacije, sigurnosti proizvoda, kvaliteta i sljedivosti. Istovremeno, otvaraju se i nove prilike jer promjene u lancima snabdijevanja i geopolitički rizici povećavaju interes za jačanje industrijske proizvodnje bliže EU tržištu. To FBiH daje prostor da se jače pozicionira u segmentima gdje može ponuditi fleksibilnost, pouzdan kvalitet, brzu isporuku i specijalizaciju.</w:t>
      </w:r>
    </w:p>
    <w:p w14:paraId="37C79911" w14:textId="77777777" w:rsidR="00244C85" w:rsidRPr="00867D2F" w:rsidRDefault="00244C85" w:rsidP="00244C85">
      <w:pPr>
        <w:rPr>
          <w:lang w:val="bs-Latn-BA"/>
        </w:rPr>
      </w:pPr>
    </w:p>
    <w:p w14:paraId="0D778E9C" w14:textId="4ACBDFE9" w:rsidR="003D5903" w:rsidRPr="00867D2F" w:rsidRDefault="00244C85" w:rsidP="003D5903">
      <w:pPr>
        <w:rPr>
          <w:lang w:val="bs-Latn-BA"/>
        </w:rPr>
      </w:pPr>
      <w:r w:rsidRPr="00867D2F">
        <w:rPr>
          <w:b/>
          <w:bCs/>
          <w:lang w:val="bs-Latn-BA"/>
        </w:rPr>
        <w:t xml:space="preserve">Ipak, iskorištavanje tih prilika ograničavaju nedostatak kvalifikovane radne snage, slaba ulaganja u modernizaciju i produktivnost, nedovoljna povezanost s istraživanjem i razvojem, otežan pristup finansiranju, administrativne prepreke, nizak nivo digitalizacije i sporija zelena tranzicija. </w:t>
      </w:r>
      <w:r w:rsidRPr="00867D2F">
        <w:rPr>
          <w:lang w:val="bs-Latn-BA"/>
        </w:rPr>
        <w:t>Zato je ovoj industriji potreban jasan i usmjeren okvir djelovanja. Strategija treba podržati prelazak prema proizvodima više dodane vrijednosti, tehnološki modernijoj i produktivnijoj proizvodnji, energetski efikasnijim i održivijim procesima, jačanju kadrova, inovacija i saradnje s istraživanjem, boljoj integraciji u EU lance vrijednosti, te povoljnijem poslovnom okruženju i pristupu finansiranju.</w:t>
      </w:r>
    </w:p>
    <w:p w14:paraId="68B90B83" w14:textId="26EE36D5" w:rsidR="00E16549" w:rsidRPr="00867D2F" w:rsidRDefault="00E16549" w:rsidP="00E16549">
      <w:pPr>
        <w:pStyle w:val="Heading2"/>
        <w:rPr>
          <w:lang w:val="bs-Latn-BA"/>
        </w:rPr>
      </w:pPr>
      <w:bookmarkStart w:id="5" w:name="_Toc234923681"/>
      <w:r w:rsidRPr="00867D2F">
        <w:rPr>
          <w:lang w:val="bs-Latn-BA"/>
        </w:rPr>
        <w:t>Regulatorni okvir strategije</w:t>
      </w:r>
      <w:bookmarkEnd w:id="5"/>
      <w:r w:rsidRPr="00867D2F">
        <w:rPr>
          <w:lang w:val="bs-Latn-BA"/>
        </w:rPr>
        <w:t xml:space="preserve"> </w:t>
      </w:r>
    </w:p>
    <w:p w14:paraId="291F728B" w14:textId="1D2F0888" w:rsidR="006A6C70" w:rsidRPr="00867D2F" w:rsidRDefault="00B677BA" w:rsidP="007158A3">
      <w:pPr>
        <w:rPr>
          <w:lang w:val="bs-Latn-BA"/>
        </w:rPr>
      </w:pPr>
      <w:r w:rsidRPr="00867D2F">
        <w:rPr>
          <w:lang w:val="bs-Latn-BA"/>
        </w:rPr>
        <w:t xml:space="preserve">Ova strategija usklađena je </w:t>
      </w:r>
      <w:r w:rsidRPr="00867D2F">
        <w:rPr>
          <w:b/>
          <w:bCs/>
          <w:lang w:val="bs-Latn-BA"/>
        </w:rPr>
        <w:t>Zakonom o razvojnom planiranju i upravljanju razvojem u FBiH</w:t>
      </w:r>
      <w:r w:rsidRPr="00867D2F">
        <w:rPr>
          <w:rStyle w:val="FootnoteReference"/>
          <w:lang w:val="bs-Latn-BA"/>
        </w:rPr>
        <w:footnoteReference w:id="2"/>
      </w:r>
      <w:r w:rsidRPr="00867D2F">
        <w:rPr>
          <w:lang w:val="bs-Latn-BA"/>
        </w:rPr>
        <w:t xml:space="preserve"> kojim se uređuju ciljevi i principi razvojnog planiranja i upravljanja razvojem FBiH, kantona i jedinica lokalne samouprave, vrste strateških dokumenata, vrste dokumenata neophodnih u postupku implementacije strateških dokumenata, tijela odgovornih za razvojno planiranje i upravljanje razvojem, proces razvojnog planiranja i upravljanja razvojem u FBiH, programiranje, monitoring, evaluacija i izvještavanje o implementaciji strateških dokumenata, finansiranje implementacije strateških dokumenata i nadzor nad primjenom ovog zakona.</w:t>
      </w:r>
      <w:r w:rsidR="007158A3" w:rsidRPr="00867D2F">
        <w:rPr>
          <w:lang w:val="bs-Latn-BA"/>
        </w:rPr>
        <w:t xml:space="preserve"> </w:t>
      </w:r>
      <w:r w:rsidRPr="00867D2F">
        <w:rPr>
          <w:lang w:val="bs-Latn-BA"/>
        </w:rPr>
        <w:t xml:space="preserve">Strategija je usklađena sa </w:t>
      </w:r>
      <w:r w:rsidRPr="00867D2F">
        <w:rPr>
          <w:b/>
          <w:bCs/>
          <w:lang w:val="bs-Latn-BA"/>
        </w:rPr>
        <w:t>Uredbom o izradi strateških dokumenata u FBiH</w:t>
      </w:r>
      <w:r w:rsidRPr="00867D2F">
        <w:rPr>
          <w:rStyle w:val="FootnoteReference"/>
          <w:lang w:val="bs-Latn-BA"/>
        </w:rPr>
        <w:footnoteReference w:id="3"/>
      </w:r>
      <w:r w:rsidRPr="00867D2F">
        <w:rPr>
          <w:lang w:val="bs-Latn-BA"/>
        </w:rPr>
        <w:t xml:space="preserve">, koja propisuje izradu strateških dokumenata u Federaciji, institucionalni okvir za izradu i donošenje Strategije razvoja FBiH, strategija razvoja kantona, sektorskih strategija kantona i strategija razvoja jedinica lokalne samouprave i druga pitanja od značaja za izradu strateških dokumenata. Strategija je usklađena i sa </w:t>
      </w:r>
      <w:r w:rsidRPr="00867D2F">
        <w:rPr>
          <w:b/>
          <w:bCs/>
          <w:lang w:val="bs-Latn-BA"/>
        </w:rPr>
        <w:t xml:space="preserve">Odlukom о izradi </w:t>
      </w:r>
      <w:r w:rsidR="00BD41F3" w:rsidRPr="00867D2F">
        <w:rPr>
          <w:b/>
          <w:bCs/>
          <w:lang w:val="bs-Latn-BA"/>
        </w:rPr>
        <w:t xml:space="preserve">Strategija razvoja metalnog i elektro sektora Federacije Bosne i Hercegovine za period 2026. – 2035 godina </w:t>
      </w:r>
      <w:r w:rsidRPr="00867D2F">
        <w:rPr>
          <w:lang w:val="bs-Latn-BA"/>
        </w:rPr>
        <w:t xml:space="preserve">kojom je pokrenuta izrada sektorske strategije u oblasti industrije </w:t>
      </w:r>
      <w:r w:rsidR="00BD41F3" w:rsidRPr="00867D2F">
        <w:rPr>
          <w:lang w:val="bs-Latn-BA"/>
        </w:rPr>
        <w:t>metala i elektro</w:t>
      </w:r>
      <w:r w:rsidR="00EB63E7" w:rsidRPr="00867D2F">
        <w:rPr>
          <w:lang w:val="bs-Latn-BA"/>
        </w:rPr>
        <w:t xml:space="preserve"> industrije </w:t>
      </w:r>
      <w:r w:rsidRPr="00867D2F">
        <w:rPr>
          <w:lang w:val="bs-Latn-BA"/>
        </w:rPr>
        <w:t>u FBiH</w:t>
      </w:r>
      <w:r w:rsidR="00B45B7A" w:rsidRPr="00867D2F">
        <w:rPr>
          <w:lang w:val="bs-Latn-BA"/>
        </w:rPr>
        <w:t xml:space="preserve"> i</w:t>
      </w:r>
      <w:r w:rsidRPr="00867D2F">
        <w:rPr>
          <w:lang w:val="bs-Latn-BA"/>
        </w:rPr>
        <w:t xml:space="preserve"> za pripremu definira ključne principe izrade strateških dokumenata kao što su otvoreni model koordinacije, ravnopravnost spolova, horizontalna i vertikalna koordinacija svih nivoa vlasti u Federaciji Bosne i Hercegovine, partnerstvo, javnost i transparentnost. </w:t>
      </w:r>
    </w:p>
    <w:p w14:paraId="5C7150A7" w14:textId="1BD120BA" w:rsidR="00ED66F8" w:rsidRPr="00867D2F" w:rsidRDefault="00C45CAD" w:rsidP="006A6C70">
      <w:pPr>
        <w:pStyle w:val="Heading2"/>
        <w:rPr>
          <w:lang w:val="bs-Latn-BA"/>
        </w:rPr>
      </w:pPr>
      <w:bookmarkStart w:id="6" w:name="_Toc234923682"/>
      <w:r w:rsidRPr="00867D2F">
        <w:rPr>
          <w:lang w:val="bs-Latn-BA"/>
        </w:rPr>
        <w:t>Razvoj cjelovitih proizvoda i industrijskih rješenja veće dodane vrijednosti</w:t>
      </w:r>
      <w:bookmarkEnd w:id="6"/>
    </w:p>
    <w:p w14:paraId="08CCC8AD" w14:textId="77777777" w:rsidR="00C45CAD" w:rsidRPr="00867D2F" w:rsidRDefault="00C45CAD" w:rsidP="00C45CAD">
      <w:pPr>
        <w:rPr>
          <w:lang w:val="bs-Latn-BA"/>
        </w:rPr>
      </w:pPr>
      <w:r w:rsidRPr="00867D2F">
        <w:rPr>
          <w:b/>
          <w:bCs/>
          <w:lang w:val="bs-Latn-BA"/>
        </w:rPr>
        <w:t xml:space="preserve">Metalna i elektro industrija FBiH ima dugu proizvodnu tradiciju, kvalifikovanu radnu snagu, inženjersko znanje i veliki broj preduzeća sposobnih za kvalitetnu obradu metala, proizvodnju komponenti, električne opreme, alata i specijaliziranih sklopova. </w:t>
      </w:r>
      <w:r w:rsidRPr="00867D2F">
        <w:rPr>
          <w:lang w:val="bs-Latn-BA"/>
        </w:rPr>
        <w:t>Međutim, značajan dio sektora i dalje posluje kao podugovarač, proizvodeći pojedinačne dijelove ili izvršavajući proizvodne operacije prema nacrtima i zahtjevima stranih kupaca. Takav model osigurava zaposlenost i izvoz, ali najveći dio vrijednosti, uključujući razvoj proizvoda, intelektualno vlasništvo, brend, prodaju i postprodajne usluge, ostaje kod kompanija koje finalni proizvod sklapaju i plasiraju na tržište.</w:t>
      </w:r>
    </w:p>
    <w:p w14:paraId="333B54FD" w14:textId="77777777" w:rsidR="00C45CAD" w:rsidRPr="00867D2F" w:rsidRDefault="00C45CAD" w:rsidP="00C45CAD">
      <w:pPr>
        <w:rPr>
          <w:lang w:val="bs-Latn-BA"/>
        </w:rPr>
      </w:pPr>
    </w:p>
    <w:p w14:paraId="063833F9" w14:textId="77777777" w:rsidR="00C45CAD" w:rsidRPr="00867D2F" w:rsidRDefault="00C45CAD" w:rsidP="00C45CAD">
      <w:pPr>
        <w:rPr>
          <w:b/>
          <w:bCs/>
          <w:lang w:val="bs-Latn-BA"/>
        </w:rPr>
      </w:pPr>
      <w:r w:rsidRPr="00867D2F">
        <w:rPr>
          <w:b/>
          <w:bCs/>
          <w:lang w:val="bs-Latn-BA"/>
        </w:rPr>
        <w:t>Dugoročna ambicija FBiH zato ne može biti samo povećanje obima proizvodnje postojećih dijelova. Sektor mora postepeno razvijati sposobnost stvaranja cjelovitih proizvoda, složenijih sklopova i industrijskih rješenja veće dodane vrijednosti, uključujući proizvode koji se na tržište plasiraju pod vlastitim brendom. To ne znači napuštanje postojećih dobavljačkih poslova, nego njihovo korištenje kao osnove za prelazak prema zahtjevnijim i profitabilnijim pozicijama u lancima vrijednosti.</w:t>
      </w:r>
    </w:p>
    <w:p w14:paraId="352E8491" w14:textId="77777777" w:rsidR="00C45CAD" w:rsidRPr="00867D2F" w:rsidRDefault="00C45CAD" w:rsidP="00C45CAD">
      <w:pPr>
        <w:rPr>
          <w:lang w:val="bs-Latn-BA"/>
        </w:rPr>
      </w:pPr>
    </w:p>
    <w:p w14:paraId="54A06F7D" w14:textId="51AEE899" w:rsidR="00C45CAD" w:rsidRPr="00867D2F" w:rsidRDefault="00501453" w:rsidP="00C45CAD">
      <w:pPr>
        <w:rPr>
          <w:lang w:val="bs-Latn-BA"/>
        </w:rPr>
      </w:pPr>
      <w:r w:rsidRPr="00867D2F">
        <w:rPr>
          <w:b/>
          <w:bCs/>
          <w:lang w:val="bs-Latn-BA"/>
        </w:rPr>
        <w:t xml:space="preserve">Ambicija </w:t>
      </w:r>
      <w:r w:rsidR="00C45CAD" w:rsidRPr="00867D2F">
        <w:rPr>
          <w:b/>
          <w:bCs/>
          <w:lang w:val="bs-Latn-BA"/>
        </w:rPr>
        <w:t xml:space="preserve">polazi od toga da se nove i složenije djelatnosti najčešće razvijaju oslanjanjem na sposobnosti koje privreda već posjeduje. </w:t>
      </w:r>
      <w:r w:rsidR="00C45CAD" w:rsidRPr="00867D2F">
        <w:rPr>
          <w:lang w:val="bs-Latn-BA"/>
        </w:rPr>
        <w:t>Razvoj se zato ne treba zasnivati na nasumičnom izboru atraktivnih proizvoda, nego na povezivanju postojećih znanja, opreme, dobavljača, materijala, inženjerskih kapaciteta, digitalnih rješenja i tržišnih kontakata. Što je proizvod složeniji, to zahtijeva više međusobno povezanih sposobnosti koje pojedinačno preduzeće često ne može samo osigurati.</w:t>
      </w:r>
    </w:p>
    <w:p w14:paraId="29E1ECD2" w14:textId="77777777" w:rsidR="00C45CAD" w:rsidRPr="00867D2F" w:rsidRDefault="00C45CAD" w:rsidP="00C45CAD">
      <w:pPr>
        <w:rPr>
          <w:lang w:val="bs-Latn-BA"/>
        </w:rPr>
      </w:pPr>
    </w:p>
    <w:p w14:paraId="5B470908" w14:textId="77777777" w:rsidR="00C45CAD" w:rsidRPr="00867D2F" w:rsidRDefault="00C45CAD" w:rsidP="00C45CAD">
      <w:pPr>
        <w:rPr>
          <w:lang w:val="bs-Latn-BA"/>
        </w:rPr>
      </w:pPr>
      <w:r w:rsidRPr="00867D2F">
        <w:rPr>
          <w:b/>
          <w:bCs/>
          <w:lang w:val="bs-Latn-BA"/>
        </w:rPr>
        <w:lastRenderedPageBreak/>
        <w:t>Za FBiH to znači da razvoj cjelovitih proizvoda mora biti organizovan kao zajednički industrijski poduhvat.</w:t>
      </w:r>
      <w:r w:rsidRPr="00867D2F">
        <w:rPr>
          <w:lang w:val="bs-Latn-BA"/>
        </w:rPr>
        <w:t xml:space="preserve"> Jedno preduzeće može razvijati konstrukciju, drugo precizno obrađene dijelove, treće električne i upravljačke sisteme, dok univerziteti, razvojni centri i laboratorije mogu doprinijeti projektovanju, testiranju, industrijskom dizajnu, softveru, certifikaciji i razvoju novih materijala. Komore, klasteri i javne institucije trebaju pomoći u povezivanju partnera, upravljanju razvojnim projektima, zaštiti intelektualnog vlasništva, pristupu finansiranju i izlasku na tržište.</w:t>
      </w:r>
    </w:p>
    <w:p w14:paraId="4F326274" w14:textId="77777777" w:rsidR="00C45CAD" w:rsidRPr="00867D2F" w:rsidRDefault="00C45CAD" w:rsidP="00C45CAD">
      <w:pPr>
        <w:rPr>
          <w:lang w:val="bs-Latn-BA"/>
        </w:rPr>
      </w:pPr>
    </w:p>
    <w:p w14:paraId="5AF7E138" w14:textId="77777777" w:rsidR="00C45CAD" w:rsidRPr="00867D2F" w:rsidRDefault="00C45CAD" w:rsidP="00C45CAD">
      <w:pPr>
        <w:rPr>
          <w:lang w:val="bs-Latn-BA"/>
        </w:rPr>
      </w:pPr>
      <w:r w:rsidRPr="00867D2F">
        <w:rPr>
          <w:lang w:val="bs-Latn-BA"/>
        </w:rPr>
        <w:t>Mogući pravci uključuju, na primjer, specijalizirane mašine i priključke za šumarstvo i drvnu industriju, manju građevinsku i komunalnu mehanizaciju, opremu za poljoprivredu i preradu hrane, automatizirane proizvodne sisteme, opremu za energetiku i industrijska rješenja prilagođena potrebama manjih i srednjih korisnika. Izbor konkretnih proizvoda mora se zasnivati na dokazanim sposobnostima domaćih preduzeća, tržišnoj potražnji, izvoznom potencijalu, mogućnosti serijske proizvodnje i realnoj spremnosti partnera da zajednički ulažu.</w:t>
      </w:r>
    </w:p>
    <w:p w14:paraId="7287FC74" w14:textId="77777777" w:rsidR="00C45CAD" w:rsidRPr="00867D2F" w:rsidRDefault="00C45CAD" w:rsidP="00C45CAD">
      <w:pPr>
        <w:rPr>
          <w:lang w:val="bs-Latn-BA"/>
        </w:rPr>
      </w:pPr>
    </w:p>
    <w:p w14:paraId="65ECE98C" w14:textId="77777777" w:rsidR="00C45CAD" w:rsidRPr="00867D2F" w:rsidRDefault="00C45CAD" w:rsidP="00C45CAD">
      <w:pPr>
        <w:rPr>
          <w:lang w:val="bs-Latn-BA"/>
        </w:rPr>
      </w:pPr>
      <w:r w:rsidRPr="00867D2F">
        <w:rPr>
          <w:b/>
          <w:bCs/>
          <w:lang w:val="bs-Latn-BA"/>
        </w:rPr>
        <w:t>FBiH industrija ne treba konkurirati samo najnižom cijenom. Njena realna prednost može biti kombinacija pouzdanog kvaliteta, fleksibilnosti, proizvodnje manjih i srednjih serija, prilagođavanja potrebama kupaca, blizine tržištu Evropske unije i konkurentne cijene.</w:t>
      </w:r>
      <w:r w:rsidRPr="00867D2F">
        <w:rPr>
          <w:lang w:val="bs-Latn-BA"/>
        </w:rPr>
        <w:t xml:space="preserve"> Strategija zato treba podržati prelazak od prodaje dijelova prema razvoju i isporuci funkcionalnih sklopova, gotovih proizvoda i pratećih usluga, uključujući projektovanje, instalaciju, održavanje, digitalni nadzor i postprodajnu podršku.</w:t>
      </w:r>
    </w:p>
    <w:p w14:paraId="4CC87FFE" w14:textId="77777777" w:rsidR="00C45CAD" w:rsidRPr="00867D2F" w:rsidRDefault="00C45CAD" w:rsidP="00C45CAD">
      <w:pPr>
        <w:rPr>
          <w:lang w:val="bs-Latn-BA"/>
        </w:rPr>
      </w:pPr>
    </w:p>
    <w:p w14:paraId="1F1BEF3C" w14:textId="42E30ED6" w:rsidR="00C45CAD" w:rsidRPr="00867D2F" w:rsidRDefault="00C45CAD" w:rsidP="00C45CAD">
      <w:pPr>
        <w:rPr>
          <w:lang w:val="bs-Latn-BA"/>
        </w:rPr>
      </w:pPr>
      <w:r w:rsidRPr="00867D2F">
        <w:rPr>
          <w:lang w:val="bs-Latn-BA"/>
        </w:rPr>
        <w:t>Ovaj razvojni pravac direktno se nastavlja na cilj Strategije koji predviđa prelazak od prototipa prema pouzdanoj serijskoj proizvodnji i tržišnom plasmanu. Predloženi demonstratori, pilot-linije, industrijski izazovi, razvojni vaučeri i partnerstva s kupcima trebaju se koristiti ne samo za poboljšanje pojedinačnih komponenti, nego i za stvaranje portfelja zajednički razvijenih proizvoda i industrijskih rješenja FBiH. Time bi sektor postepeno zadržavao veći dio vrijednosti, znanja i prihoda u domaćoj ekonomiji, smanjivao zavisnost od podugovaranja i gradio prepoznatljiviju tržišnu poziciju.</w:t>
      </w:r>
    </w:p>
    <w:p w14:paraId="7FBA89D3" w14:textId="7C582430" w:rsidR="006A6C70" w:rsidRPr="00867D2F" w:rsidRDefault="006A6C70" w:rsidP="006A6C70">
      <w:pPr>
        <w:pStyle w:val="Heading2"/>
        <w:rPr>
          <w:lang w:val="bs-Latn-BA"/>
        </w:rPr>
      </w:pPr>
      <w:bookmarkStart w:id="7" w:name="_Toc234923683"/>
      <w:r w:rsidRPr="00867D2F">
        <w:rPr>
          <w:lang w:val="bs-Latn-BA"/>
        </w:rPr>
        <w:t>Industrija 5.0</w:t>
      </w:r>
      <w:bookmarkEnd w:id="7"/>
    </w:p>
    <w:p w14:paraId="00EF7E4A" w14:textId="47590AEE" w:rsidR="00514F2A" w:rsidRPr="00867D2F" w:rsidRDefault="00514F2A" w:rsidP="46C8E406">
      <w:pPr>
        <w:rPr>
          <w:lang w:val="bs-Latn-BA"/>
        </w:rPr>
      </w:pPr>
      <w:r w:rsidRPr="00867D2F">
        <w:rPr>
          <w:lang w:val="bs-Latn-BA"/>
        </w:rPr>
        <w:t>Evropska industrijska politika sve jasnije prelazi sa logike “samo digitalizacije i automatizacije” na logiku</w:t>
      </w:r>
      <w:r w:rsidRPr="00867D2F">
        <w:rPr>
          <w:rStyle w:val="apple-converted-space"/>
          <w:color w:val="000000"/>
          <w:lang w:val="bs-Latn-BA"/>
        </w:rPr>
        <w:t> </w:t>
      </w:r>
      <w:r w:rsidRPr="00867D2F">
        <w:rPr>
          <w:rStyle w:val="Strong"/>
          <w:color w:val="000000"/>
          <w:lang w:val="bs-Latn-BA"/>
        </w:rPr>
        <w:t>Industr</w:t>
      </w:r>
      <w:r w:rsidR="0095467E" w:rsidRPr="00867D2F">
        <w:rPr>
          <w:rStyle w:val="Strong"/>
          <w:color w:val="000000"/>
          <w:lang w:val="bs-Latn-BA"/>
        </w:rPr>
        <w:t xml:space="preserve">ije </w:t>
      </w:r>
      <w:r w:rsidRPr="00867D2F">
        <w:rPr>
          <w:rStyle w:val="Strong"/>
          <w:color w:val="000000"/>
          <w:lang w:val="bs-Latn-BA"/>
        </w:rPr>
        <w:t>5.0</w:t>
      </w:r>
      <w:r w:rsidRPr="00867D2F">
        <w:rPr>
          <w:lang w:val="bs-Latn-BA"/>
        </w:rPr>
        <w:t>: industrija treba biti</w:t>
      </w:r>
      <w:r w:rsidRPr="00867D2F">
        <w:rPr>
          <w:rStyle w:val="apple-converted-space"/>
          <w:color w:val="000000"/>
          <w:lang w:val="bs-Latn-BA"/>
        </w:rPr>
        <w:t> </w:t>
      </w:r>
      <w:r w:rsidR="00671ECB" w:rsidRPr="00867D2F">
        <w:rPr>
          <w:rStyle w:val="apple-converted-space"/>
          <w:b/>
          <w:bCs/>
          <w:color w:val="000000"/>
          <w:lang w:val="bs-Latn-BA"/>
        </w:rPr>
        <w:t>orientirana na ljude</w:t>
      </w:r>
      <w:r w:rsidRPr="00867D2F">
        <w:rPr>
          <w:lang w:val="bs-Latn-BA"/>
        </w:rPr>
        <w:t>,</w:t>
      </w:r>
      <w:r w:rsidRPr="00867D2F">
        <w:rPr>
          <w:rStyle w:val="apple-converted-space"/>
          <w:color w:val="000000"/>
          <w:lang w:val="bs-Latn-BA"/>
        </w:rPr>
        <w:t> </w:t>
      </w:r>
      <w:r w:rsidRPr="00867D2F">
        <w:rPr>
          <w:rStyle w:val="Strong"/>
          <w:color w:val="000000"/>
          <w:lang w:val="bs-Latn-BA"/>
        </w:rPr>
        <w:t>održiva</w:t>
      </w:r>
      <w:r w:rsidRPr="00867D2F">
        <w:rPr>
          <w:rStyle w:val="apple-converted-space"/>
          <w:color w:val="000000"/>
          <w:lang w:val="bs-Latn-BA"/>
        </w:rPr>
        <w:t> </w:t>
      </w:r>
      <w:r w:rsidRPr="00867D2F">
        <w:rPr>
          <w:lang w:val="bs-Latn-BA"/>
        </w:rPr>
        <w:t>i</w:t>
      </w:r>
      <w:r w:rsidRPr="00867D2F">
        <w:rPr>
          <w:rStyle w:val="apple-converted-space"/>
          <w:color w:val="000000"/>
          <w:lang w:val="bs-Latn-BA"/>
        </w:rPr>
        <w:t> </w:t>
      </w:r>
      <w:r w:rsidRPr="00867D2F">
        <w:rPr>
          <w:rStyle w:val="Strong"/>
          <w:color w:val="000000"/>
          <w:lang w:val="bs-Latn-BA"/>
        </w:rPr>
        <w:t>otporna</w:t>
      </w:r>
      <w:r w:rsidRPr="00867D2F">
        <w:rPr>
          <w:lang w:val="bs-Latn-BA"/>
        </w:rPr>
        <w:t>, uz tehnologije koje jačaju kapacitet radnika i stvaraju širu društvenu vrijednost, a ne samo produktivnost. Evropska komisija ovu paradigmu eksplicitno postavlja kao dopunu Industr</w:t>
      </w:r>
      <w:r w:rsidR="00F56AA4" w:rsidRPr="00867D2F">
        <w:rPr>
          <w:lang w:val="bs-Latn-BA"/>
        </w:rPr>
        <w:t xml:space="preserve">ije </w:t>
      </w:r>
      <w:r w:rsidRPr="00867D2F">
        <w:rPr>
          <w:lang w:val="bs-Latn-BA"/>
        </w:rPr>
        <w:t>4.0, sa naglaskom na dobrobit radnika, granice planete i otpornost sistema.</w:t>
      </w:r>
      <w:r w:rsidR="00121ACE" w:rsidRPr="00867D2F">
        <w:rPr>
          <w:rStyle w:val="FootnoteReference"/>
          <w:lang w:val="bs-Latn-BA"/>
        </w:rPr>
        <w:footnoteReference w:id="4"/>
      </w:r>
    </w:p>
    <w:p w14:paraId="11FDC590" w14:textId="77777777" w:rsidR="00514F2A" w:rsidRPr="00867D2F" w:rsidRDefault="00514F2A" w:rsidP="00514F2A">
      <w:pPr>
        <w:rPr>
          <w:lang w:val="bs-Latn-BA"/>
        </w:rPr>
      </w:pPr>
    </w:p>
    <w:p w14:paraId="7ECC9214" w14:textId="2ED04D6A" w:rsidR="00514F2A" w:rsidRPr="00867D2F" w:rsidRDefault="46C8E406" w:rsidP="00514F2A">
      <w:pPr>
        <w:rPr>
          <w:lang w:val="bs-Latn-BA"/>
        </w:rPr>
      </w:pPr>
      <w:r w:rsidRPr="00867D2F">
        <w:rPr>
          <w:lang w:val="bs-Latn-BA"/>
        </w:rPr>
        <w:t>Za metalnu i elektro industriju FBiH, Industr</w:t>
      </w:r>
      <w:r w:rsidR="0095467E" w:rsidRPr="00867D2F">
        <w:rPr>
          <w:lang w:val="bs-Latn-BA"/>
        </w:rPr>
        <w:t xml:space="preserve">ija </w:t>
      </w:r>
      <w:r w:rsidRPr="00867D2F">
        <w:rPr>
          <w:lang w:val="bs-Latn-BA"/>
        </w:rPr>
        <w:t>5.0 nije samo trend, nego praktičan odgovor na realne pritiske koji se već vide u analizi sektora: ulazak u EU lance vrijednosti sve više zavisi od</w:t>
      </w:r>
      <w:r w:rsidRPr="00867D2F">
        <w:rPr>
          <w:rStyle w:val="apple-converted-space"/>
          <w:color w:val="000000" w:themeColor="text1"/>
          <w:lang w:val="bs-Latn-BA"/>
        </w:rPr>
        <w:t> </w:t>
      </w:r>
      <w:r w:rsidRPr="00867D2F">
        <w:rPr>
          <w:rStyle w:val="Strong"/>
          <w:color w:val="000000" w:themeColor="text1"/>
          <w:lang w:val="bs-Latn-BA"/>
        </w:rPr>
        <w:t xml:space="preserve">dokazivosti procesa, kvaliteta, sljedivosti i </w:t>
      </w:r>
      <w:r w:rsidR="00A70EF7" w:rsidRPr="00867D2F">
        <w:rPr>
          <w:rStyle w:val="Strong"/>
          <w:color w:val="000000" w:themeColor="text1"/>
          <w:lang w:val="bs-Latn-BA"/>
        </w:rPr>
        <w:t>spreman za audit</w:t>
      </w:r>
      <w:r w:rsidRPr="00867D2F">
        <w:rPr>
          <w:lang w:val="bs-Latn-BA"/>
        </w:rPr>
        <w:t>, dok ulazni rizici (energija, materijali, logistika) i pritisak na radnu snagu (manjak kadrova, generacijska smjena) postaju ograničenja rasta. Strategija zato kombinuje modernizaciju tehnologije sa upravljanjem, znanjem i javnim okvirom, tako da sektor može istovremeno rasti i ostati stabilan u uslovima šokova.</w:t>
      </w:r>
    </w:p>
    <w:p w14:paraId="090D0820" w14:textId="1E553542" w:rsidR="00514F2A" w:rsidRPr="00867D2F" w:rsidRDefault="46C8E406" w:rsidP="00514F2A">
      <w:pPr>
        <w:rPr>
          <w:lang w:val="bs-Latn-BA"/>
        </w:rPr>
      </w:pPr>
      <w:r w:rsidRPr="00867D2F">
        <w:rPr>
          <w:lang w:val="bs-Latn-BA"/>
        </w:rPr>
        <w:t>U praksi, poveznice Industr</w:t>
      </w:r>
      <w:r w:rsidR="0095467E" w:rsidRPr="00867D2F">
        <w:rPr>
          <w:lang w:val="bs-Latn-BA"/>
        </w:rPr>
        <w:t xml:space="preserve">ije </w:t>
      </w:r>
      <w:r w:rsidRPr="00867D2F">
        <w:rPr>
          <w:lang w:val="bs-Latn-BA"/>
        </w:rPr>
        <w:t>5.0 sa mjerama iz nacrta strategije su tri:</w:t>
      </w:r>
    </w:p>
    <w:p w14:paraId="0837B134" w14:textId="74F9C1F3" w:rsidR="00514F2A" w:rsidRPr="00867D2F" w:rsidRDefault="0095467E">
      <w:pPr>
        <w:pStyle w:val="ListParagraph"/>
        <w:numPr>
          <w:ilvl w:val="0"/>
          <w:numId w:val="91"/>
        </w:numPr>
        <w:rPr>
          <w:lang w:val="bs-Latn-BA"/>
        </w:rPr>
      </w:pPr>
      <w:r w:rsidRPr="00867D2F">
        <w:rPr>
          <w:rStyle w:val="Strong"/>
          <w:color w:val="000000"/>
          <w:lang w:val="bs-Latn-BA"/>
        </w:rPr>
        <w:t>I</w:t>
      </w:r>
      <w:r w:rsidR="00514F2A" w:rsidRPr="00867D2F">
        <w:rPr>
          <w:rStyle w:val="Strong"/>
          <w:color w:val="000000"/>
          <w:lang w:val="bs-Latn-BA"/>
        </w:rPr>
        <w:t>ndustrija</w:t>
      </w:r>
      <w:r w:rsidRPr="00867D2F">
        <w:rPr>
          <w:rStyle w:val="Strong"/>
          <w:color w:val="000000"/>
          <w:lang w:val="bs-Latn-BA"/>
        </w:rPr>
        <w:t xml:space="preserve"> orijentirana na ljude</w:t>
      </w:r>
      <w:r w:rsidR="00514F2A" w:rsidRPr="00867D2F">
        <w:rPr>
          <w:rStyle w:val="Strong"/>
          <w:color w:val="000000"/>
          <w:lang w:val="bs-Latn-BA"/>
        </w:rPr>
        <w:t>: radnik + znanje u centru modernizacije</w:t>
      </w:r>
      <w:r w:rsidR="00671ECB" w:rsidRPr="00867D2F">
        <w:rPr>
          <w:rStyle w:val="Strong"/>
          <w:color w:val="000000"/>
          <w:lang w:val="bs-Latn-BA"/>
        </w:rPr>
        <w:t xml:space="preserve">: </w:t>
      </w:r>
      <w:r w:rsidR="00514F2A" w:rsidRPr="00867D2F">
        <w:rPr>
          <w:lang w:val="bs-Latn-BA"/>
        </w:rPr>
        <w:t xml:space="preserve">Strategija naglašava da digitalizacija mora donositi mjerljive rezultate u proizvodnji (planiranje, upravljanje procesom, digitalni kvalitet, sljedivost), ali i da zahtijeva ljude koji znaju upravljati tehnologijom i procesom. Zato se </w:t>
      </w:r>
      <w:r w:rsidR="00351DC5" w:rsidRPr="00867D2F">
        <w:rPr>
          <w:lang w:val="bs-Latn-BA"/>
        </w:rPr>
        <w:t xml:space="preserve">tehnološko unapređenje </w:t>
      </w:r>
      <w:r w:rsidR="00514F2A" w:rsidRPr="00867D2F">
        <w:rPr>
          <w:lang w:val="bs-Latn-BA"/>
        </w:rPr>
        <w:t>ne tretira kao kupovina IT-a, nego kao kombinacija tehnologije, standarda rada i kompetencija.</w:t>
      </w:r>
    </w:p>
    <w:p w14:paraId="3A5AEE46" w14:textId="4778E90A" w:rsidR="00514F2A" w:rsidRPr="00867D2F" w:rsidRDefault="00514F2A">
      <w:pPr>
        <w:pStyle w:val="ListParagraph"/>
        <w:numPr>
          <w:ilvl w:val="0"/>
          <w:numId w:val="91"/>
        </w:numPr>
        <w:rPr>
          <w:lang w:val="bs-Latn-BA"/>
        </w:rPr>
      </w:pPr>
      <w:r w:rsidRPr="00867D2F">
        <w:rPr>
          <w:rStyle w:val="Strong"/>
          <w:color w:val="000000"/>
          <w:lang w:val="bs-Latn-BA"/>
        </w:rPr>
        <w:t>Održivost: energija i resursna efikasnost kao dio konkurentnosti</w:t>
      </w:r>
      <w:r w:rsidR="00671ECB" w:rsidRPr="00867D2F">
        <w:rPr>
          <w:rStyle w:val="Strong"/>
          <w:color w:val="000000"/>
          <w:lang w:val="bs-Latn-BA"/>
        </w:rPr>
        <w:t xml:space="preserve">: </w:t>
      </w:r>
      <w:r w:rsidRPr="00867D2F">
        <w:rPr>
          <w:lang w:val="bs-Latn-BA"/>
        </w:rPr>
        <w:t>Industr</w:t>
      </w:r>
      <w:r w:rsidR="0095467E" w:rsidRPr="00867D2F">
        <w:rPr>
          <w:lang w:val="bs-Latn-BA"/>
        </w:rPr>
        <w:t xml:space="preserve">ija </w:t>
      </w:r>
      <w:r w:rsidRPr="00867D2F">
        <w:rPr>
          <w:lang w:val="bs-Latn-BA"/>
        </w:rPr>
        <w:t xml:space="preserve">5.0 tretira održivost kao industrijski uslov, a ne dodatak. U strategiji se to prevodi kroz prioritet energijske i resursne efikasnosti, te kružna rješenja, jer energija i materijali direktno određuju trošak, pouzdanost i sposobnost dugoročnog planiranja. </w:t>
      </w:r>
    </w:p>
    <w:p w14:paraId="64468811" w14:textId="58CCABC0" w:rsidR="00514F2A" w:rsidRPr="00867D2F" w:rsidRDefault="00C91D22">
      <w:pPr>
        <w:pStyle w:val="ListParagraph"/>
        <w:numPr>
          <w:ilvl w:val="0"/>
          <w:numId w:val="91"/>
        </w:numPr>
        <w:rPr>
          <w:lang w:val="bs-Latn-BA"/>
        </w:rPr>
      </w:pPr>
      <w:r w:rsidRPr="00867D2F">
        <w:rPr>
          <w:rStyle w:val="Strong"/>
          <w:color w:val="000000"/>
          <w:lang w:val="bs-Latn-BA"/>
        </w:rPr>
        <w:t xml:space="preserve">Otpornost: pouzdanost isporuke i spremnost za provjeru (audit) za tržište EU: </w:t>
      </w:r>
      <w:r w:rsidR="00514F2A" w:rsidRPr="00867D2F">
        <w:rPr>
          <w:lang w:val="bs-Latn-BA"/>
        </w:rPr>
        <w:t>Strategija polazi od toga da je glavni filter za EU lance vrijednosti sposobnost firme da dokaže kontrolisan proces, ujednačen kvalitet, sljedivost i audit spremnost. Zato mjere poput “</w:t>
      </w:r>
      <w:r w:rsidR="00FF458E" w:rsidRPr="00867D2F">
        <w:rPr>
          <w:lang w:val="bs-Latn-BA"/>
        </w:rPr>
        <w:t>od pilot-faze do serijske proizvodnje“</w:t>
      </w:r>
      <w:r w:rsidR="00514F2A" w:rsidRPr="00867D2F">
        <w:rPr>
          <w:lang w:val="bs-Latn-BA"/>
        </w:rPr>
        <w:t xml:space="preserve"> programa, industrijskih demonstratora i discipline </w:t>
      </w:r>
      <w:r w:rsidR="00F9756C" w:rsidRPr="00867D2F">
        <w:rPr>
          <w:lang w:val="bs-Latn-BA"/>
        </w:rPr>
        <w:t xml:space="preserve">u pračenju ciljeva </w:t>
      </w:r>
      <w:r w:rsidR="00514F2A" w:rsidRPr="00867D2F">
        <w:rPr>
          <w:lang w:val="bs-Latn-BA"/>
        </w:rPr>
        <w:t>da se inovacije brže pretvore u stabilnu seriju i pouzdanu isporuku, vođenu tržišnim podacima i zahtjevima kupaca.</w:t>
      </w:r>
    </w:p>
    <w:p w14:paraId="496AC38A" w14:textId="64D49930" w:rsidR="007158A3" w:rsidRPr="00867D2F" w:rsidRDefault="46C8E406" w:rsidP="007158A3">
      <w:pPr>
        <w:rPr>
          <w:lang w:val="bs-Latn-BA"/>
        </w:rPr>
      </w:pPr>
      <w:r w:rsidRPr="00867D2F">
        <w:rPr>
          <w:lang w:val="bs-Latn-BA"/>
        </w:rPr>
        <w:t>Ovaj nacrt strategije je, praktično,</w:t>
      </w:r>
      <w:r w:rsidRPr="00867D2F">
        <w:rPr>
          <w:rStyle w:val="apple-converted-space"/>
          <w:color w:val="000000" w:themeColor="text1"/>
          <w:lang w:val="bs-Latn-BA"/>
        </w:rPr>
        <w:t> </w:t>
      </w:r>
      <w:r w:rsidRPr="00867D2F">
        <w:rPr>
          <w:rStyle w:val="Strong"/>
          <w:color w:val="000000" w:themeColor="text1"/>
          <w:lang w:val="bs-Latn-BA"/>
        </w:rPr>
        <w:t>Industr</w:t>
      </w:r>
      <w:r w:rsidR="00C91D22" w:rsidRPr="00867D2F">
        <w:rPr>
          <w:rStyle w:val="Strong"/>
          <w:color w:val="000000" w:themeColor="text1"/>
          <w:lang w:val="bs-Latn-BA"/>
        </w:rPr>
        <w:t xml:space="preserve">ija </w:t>
      </w:r>
      <w:r w:rsidRPr="00867D2F">
        <w:rPr>
          <w:rStyle w:val="Strong"/>
          <w:color w:val="000000" w:themeColor="text1"/>
          <w:lang w:val="bs-Latn-BA"/>
        </w:rPr>
        <w:t>5.0 za FBiH metal</w:t>
      </w:r>
      <w:r w:rsidR="00C91D22" w:rsidRPr="00867D2F">
        <w:rPr>
          <w:rStyle w:val="Strong"/>
          <w:color w:val="000000" w:themeColor="text1"/>
          <w:lang w:val="bs-Latn-BA"/>
        </w:rPr>
        <w:t xml:space="preserve">nu i </w:t>
      </w:r>
      <w:r w:rsidRPr="00867D2F">
        <w:rPr>
          <w:rStyle w:val="Strong"/>
          <w:color w:val="000000" w:themeColor="text1"/>
          <w:lang w:val="bs-Latn-BA"/>
        </w:rPr>
        <w:t>elektro</w:t>
      </w:r>
      <w:r w:rsidR="00C91D22" w:rsidRPr="00867D2F">
        <w:rPr>
          <w:rStyle w:val="Strong"/>
          <w:color w:val="000000" w:themeColor="text1"/>
          <w:lang w:val="bs-Latn-BA"/>
        </w:rPr>
        <w:t xml:space="preserve"> industriju</w:t>
      </w:r>
      <w:r w:rsidRPr="00867D2F">
        <w:rPr>
          <w:lang w:val="bs-Latn-BA"/>
        </w:rPr>
        <w:t xml:space="preserve">: tehnologije su sredstvo, a ne cilj; ljudi i znanje su industrijska infrastruktura; a otpornost se gradi kroz kvalitet, sljedivost, upravljanje investicijama i predvidiv javni okvir. Zato strategija uvodi i mjere upravljanja ekosistemom (stalni industrijski dijalog, </w:t>
      </w:r>
      <w:r w:rsidR="00881E0E" w:rsidRPr="00867D2F">
        <w:rPr>
          <w:lang w:val="bs-Latn-BA"/>
        </w:rPr>
        <w:t xml:space="preserve">jedinica za provedbu </w:t>
      </w:r>
      <w:r w:rsidRPr="00867D2F">
        <w:rPr>
          <w:lang w:val="bs-Latn-BA"/>
        </w:rPr>
        <w:lastRenderedPageBreak/>
        <w:t xml:space="preserve">i </w:t>
      </w:r>
      <w:r w:rsidR="00881E0E" w:rsidRPr="00867D2F">
        <w:rPr>
          <w:lang w:val="bs-Latn-BA"/>
        </w:rPr>
        <w:t>lista projekta</w:t>
      </w:r>
      <w:r w:rsidRPr="00867D2F">
        <w:rPr>
          <w:lang w:val="bs-Latn-BA"/>
        </w:rPr>
        <w:t>), kako bi se politike stalno prilagođavale promjenama na EU tržištu i da strategija ne zastari nakon dvije godine.</w:t>
      </w:r>
    </w:p>
    <w:p w14:paraId="77A64E07" w14:textId="0C4A718B" w:rsidR="003557FA" w:rsidRPr="00867D2F" w:rsidRDefault="003557FA" w:rsidP="003557FA">
      <w:pPr>
        <w:pStyle w:val="Heading2"/>
        <w:rPr>
          <w:lang w:val="bs-Latn-BA"/>
        </w:rPr>
      </w:pPr>
      <w:bookmarkStart w:id="8" w:name="_Toc234923684"/>
      <w:r w:rsidRPr="00867D2F">
        <w:rPr>
          <w:lang w:val="bs-Latn-BA"/>
        </w:rPr>
        <w:t xml:space="preserve">CBAM kao nova “logika tržišta” i zašto je strateški relevantan za </w:t>
      </w:r>
      <w:r w:rsidR="00EB63E7" w:rsidRPr="00867D2F">
        <w:rPr>
          <w:lang w:val="bs-Latn-BA"/>
        </w:rPr>
        <w:t xml:space="preserve">industriju </w:t>
      </w:r>
      <w:r w:rsidRPr="00867D2F">
        <w:rPr>
          <w:lang w:val="bs-Latn-BA"/>
        </w:rPr>
        <w:t>FBiH</w:t>
      </w:r>
      <w:bookmarkEnd w:id="8"/>
    </w:p>
    <w:p w14:paraId="58064EE4" w14:textId="79A8DD18" w:rsidR="003557FA" w:rsidRPr="00867D2F" w:rsidRDefault="003557FA" w:rsidP="46C8E406">
      <w:pPr>
        <w:rPr>
          <w:lang w:val="bs-Latn-BA"/>
        </w:rPr>
      </w:pPr>
      <w:r w:rsidRPr="00867D2F">
        <w:rPr>
          <w:lang w:val="bs-Latn-BA"/>
        </w:rPr>
        <w:t>Evropsko tržište za metalnu i elektro industriju FBiH ulazi u fazu u kojoj konkurentnost više nije samo pitanje cijene i roka, nego i</w:t>
      </w:r>
      <w:r w:rsidRPr="00867D2F">
        <w:rPr>
          <w:rStyle w:val="apple-converted-space"/>
          <w:color w:val="000000"/>
          <w:lang w:val="bs-Latn-BA"/>
        </w:rPr>
        <w:t> </w:t>
      </w:r>
      <w:r w:rsidRPr="00867D2F">
        <w:rPr>
          <w:rStyle w:val="Strong"/>
          <w:color w:val="000000"/>
          <w:lang w:val="bs-Latn-BA"/>
        </w:rPr>
        <w:t>dokazivosti ugljičnog otiska i usklađenosti</w:t>
      </w:r>
      <w:r w:rsidRPr="00867D2F">
        <w:rPr>
          <w:rStyle w:val="apple-converted-space"/>
          <w:color w:val="000000"/>
          <w:lang w:val="bs-Latn-BA"/>
        </w:rPr>
        <w:t> </w:t>
      </w:r>
      <w:r w:rsidRPr="00867D2F">
        <w:rPr>
          <w:lang w:val="bs-Latn-BA"/>
        </w:rPr>
        <w:t xml:space="preserve">u lancu vrijednosti. Mehanizam </w:t>
      </w:r>
      <w:r w:rsidRPr="00867D2F">
        <w:rPr>
          <w:b/>
          <w:bCs/>
          <w:lang w:val="bs-Latn-BA"/>
        </w:rPr>
        <w:t>EU</w:t>
      </w:r>
      <w:r w:rsidRPr="00867D2F">
        <w:rPr>
          <w:rStyle w:val="apple-converted-space"/>
          <w:color w:val="000000"/>
          <w:lang w:val="bs-Latn-BA"/>
        </w:rPr>
        <w:t> </w:t>
      </w:r>
      <w:r w:rsidRPr="00867D2F">
        <w:rPr>
          <w:rStyle w:val="Strong"/>
          <w:color w:val="000000"/>
          <w:lang w:val="bs-Latn-BA"/>
        </w:rPr>
        <w:t>CBAM</w:t>
      </w:r>
      <w:r w:rsidR="00C9368D" w:rsidRPr="00867D2F">
        <w:rPr>
          <w:rStyle w:val="FootnoteReference"/>
          <w:b/>
          <w:bCs/>
          <w:color w:val="000000"/>
          <w:lang w:val="bs-Latn-BA"/>
        </w:rPr>
        <w:footnoteReference w:id="5"/>
      </w:r>
      <w:r w:rsidRPr="00867D2F">
        <w:rPr>
          <w:rStyle w:val="apple-converted-space"/>
          <w:color w:val="000000"/>
          <w:lang w:val="bs-Latn-BA"/>
        </w:rPr>
        <w:t> </w:t>
      </w:r>
      <w:r w:rsidRPr="00867D2F">
        <w:rPr>
          <w:lang w:val="bs-Latn-BA"/>
        </w:rPr>
        <w:t>uvodi postepeni prelazak: tranzicijska faza je 2023–2025, a</w:t>
      </w:r>
      <w:r w:rsidRPr="00867D2F">
        <w:rPr>
          <w:rStyle w:val="apple-converted-space"/>
          <w:color w:val="000000"/>
          <w:lang w:val="bs-Latn-BA"/>
        </w:rPr>
        <w:t> </w:t>
      </w:r>
      <w:r w:rsidRPr="00867D2F">
        <w:rPr>
          <w:rStyle w:val="Strong"/>
          <w:color w:val="000000"/>
          <w:lang w:val="bs-Latn-BA"/>
        </w:rPr>
        <w:t>definitivni režim počinje 2026. godine</w:t>
      </w:r>
      <w:r w:rsidRPr="00867D2F">
        <w:rPr>
          <w:lang w:val="bs-Latn-BA"/>
        </w:rPr>
        <w:t>. U praksi to znači da se izvozno orijentirane firme sve češće suočavaju sa zahtjevima kupaca i integratora za: podatke o emisijama, porijeklu ulaza, energetskom miksu, te dokazima o kontroli procesa i sljedivosti.</w:t>
      </w:r>
      <w:r w:rsidR="00E31D5D" w:rsidRPr="00867D2F">
        <w:rPr>
          <w:rStyle w:val="FootnoteReference"/>
          <w:lang w:val="bs-Latn-BA"/>
        </w:rPr>
        <w:t xml:space="preserve"> </w:t>
      </w:r>
      <w:r w:rsidR="00E31D5D" w:rsidRPr="00867D2F">
        <w:rPr>
          <w:rStyle w:val="FootnoteReference"/>
          <w:lang w:val="bs-Latn-BA"/>
        </w:rPr>
        <w:footnoteReference w:id="6"/>
      </w:r>
    </w:p>
    <w:p w14:paraId="28A56428" w14:textId="77777777" w:rsidR="00E31D5D" w:rsidRPr="00867D2F" w:rsidRDefault="00E31D5D" w:rsidP="00E31D5D">
      <w:pPr>
        <w:rPr>
          <w:lang w:val="bs-Latn-BA"/>
        </w:rPr>
      </w:pPr>
    </w:p>
    <w:p w14:paraId="6B2891A1" w14:textId="0420B4DE" w:rsidR="003557FA" w:rsidRPr="00867D2F" w:rsidRDefault="003557FA" w:rsidP="00E31D5D">
      <w:pPr>
        <w:rPr>
          <w:lang w:val="bs-Latn-BA"/>
        </w:rPr>
      </w:pPr>
      <w:r w:rsidRPr="00867D2F">
        <w:rPr>
          <w:lang w:val="bs-Latn-BA"/>
        </w:rPr>
        <w:t xml:space="preserve">CBAM trenutno obuhvata sektore i proizvode visoke emisijske intenzivnosti, uključujući </w:t>
      </w:r>
      <w:r w:rsidRPr="00867D2F">
        <w:rPr>
          <w:rStyle w:val="apple-converted-space"/>
          <w:color w:val="000000"/>
          <w:lang w:val="bs-Latn-BA"/>
        </w:rPr>
        <w:t> </w:t>
      </w:r>
      <w:r w:rsidRPr="00867D2F">
        <w:rPr>
          <w:rStyle w:val="Strong"/>
          <w:color w:val="000000"/>
          <w:lang w:val="bs-Latn-BA"/>
        </w:rPr>
        <w:t>željezo i čelik</w:t>
      </w:r>
      <w:r w:rsidRPr="00867D2F">
        <w:rPr>
          <w:rStyle w:val="apple-converted-space"/>
          <w:color w:val="000000"/>
          <w:lang w:val="bs-Latn-BA"/>
        </w:rPr>
        <w:t> </w:t>
      </w:r>
      <w:r w:rsidRPr="00867D2F">
        <w:rPr>
          <w:lang w:val="bs-Latn-BA"/>
        </w:rPr>
        <w:t>i</w:t>
      </w:r>
      <w:r w:rsidRPr="00867D2F">
        <w:rPr>
          <w:rStyle w:val="apple-converted-space"/>
          <w:color w:val="000000"/>
          <w:lang w:val="bs-Latn-BA"/>
        </w:rPr>
        <w:t> </w:t>
      </w:r>
      <w:r w:rsidRPr="00867D2F">
        <w:rPr>
          <w:rStyle w:val="Strong"/>
          <w:color w:val="000000"/>
          <w:lang w:val="bs-Latn-BA"/>
        </w:rPr>
        <w:t>aluminij</w:t>
      </w:r>
      <w:r w:rsidRPr="00867D2F">
        <w:rPr>
          <w:lang w:val="bs-Latn-BA"/>
        </w:rPr>
        <w:t>, te električnu energiju, vodik, cement i đubriva. Iako dio metal/elektro kompanija u FBiH nije direktni CBAM “deklarant” (jer obaveza formalno pada na uvoznika u EU), realni pritisak se prenosi kroz</w:t>
      </w:r>
      <w:r w:rsidRPr="00867D2F">
        <w:rPr>
          <w:rStyle w:val="apple-converted-space"/>
          <w:color w:val="000000"/>
          <w:lang w:val="bs-Latn-BA"/>
        </w:rPr>
        <w:t> </w:t>
      </w:r>
      <w:r w:rsidRPr="00867D2F">
        <w:rPr>
          <w:rStyle w:val="Strong"/>
          <w:color w:val="000000"/>
          <w:lang w:val="bs-Latn-BA"/>
        </w:rPr>
        <w:t>dobavljačke audite, zahtjeve kupaca i ugovorne uslove</w:t>
      </w:r>
      <w:r w:rsidRPr="00867D2F">
        <w:rPr>
          <w:lang w:val="bs-Latn-BA"/>
        </w:rPr>
        <w:t>: bez standardizovanih podataka i dokumentacije, firma postaje rizičan dobavljač, gubi bodove ili izlazi iz lanca. Tokom tranzicijske faze EU je uspostavila i</w:t>
      </w:r>
      <w:r w:rsidRPr="00867D2F">
        <w:rPr>
          <w:rStyle w:val="apple-converted-space"/>
          <w:color w:val="000000"/>
          <w:lang w:val="bs-Latn-BA"/>
        </w:rPr>
        <w:t> </w:t>
      </w:r>
      <w:r w:rsidR="00312C8D" w:rsidRPr="00867D2F">
        <w:rPr>
          <w:rStyle w:val="Strong"/>
          <w:color w:val="000000"/>
          <w:lang w:val="bs-Latn-BA"/>
        </w:rPr>
        <w:t xml:space="preserve">Prijelazni registar CBAM-a  </w:t>
      </w:r>
      <w:r w:rsidRPr="00867D2F">
        <w:rPr>
          <w:lang w:val="bs-Latn-BA"/>
        </w:rPr>
        <w:t xml:space="preserve">kao okvir za izvještavanje, što dodatno signalizira da će </w:t>
      </w:r>
      <w:r w:rsidR="00312C8D" w:rsidRPr="00867D2F">
        <w:rPr>
          <w:lang w:val="bs-Latn-BA"/>
        </w:rPr>
        <w:t xml:space="preserve">pračenje podataka </w:t>
      </w:r>
      <w:r w:rsidRPr="00867D2F">
        <w:rPr>
          <w:lang w:val="bs-Latn-BA"/>
        </w:rPr>
        <w:t>postati rutina, a ne izuzetak.</w:t>
      </w:r>
      <w:r w:rsidR="00E31D5D" w:rsidRPr="00867D2F">
        <w:rPr>
          <w:rStyle w:val="FootnoteReference"/>
          <w:lang w:val="bs-Latn-BA"/>
        </w:rPr>
        <w:footnoteReference w:id="7"/>
      </w:r>
      <w:r w:rsidR="007158A3" w:rsidRPr="00867D2F">
        <w:rPr>
          <w:lang w:val="bs-Latn-BA"/>
        </w:rPr>
        <w:t xml:space="preserve"> </w:t>
      </w:r>
      <w:r w:rsidRPr="00867D2F">
        <w:rPr>
          <w:lang w:val="bs-Latn-BA"/>
        </w:rPr>
        <w:t>Za metalnu i elektro industriju FBiH, CBAM je zato najbolje razumjeti kao</w:t>
      </w:r>
      <w:r w:rsidRPr="00867D2F">
        <w:rPr>
          <w:rStyle w:val="apple-converted-space"/>
          <w:color w:val="000000"/>
          <w:lang w:val="bs-Latn-BA"/>
        </w:rPr>
        <w:t> </w:t>
      </w:r>
      <w:r w:rsidRPr="00867D2F">
        <w:rPr>
          <w:rStyle w:val="Strong"/>
          <w:color w:val="000000"/>
          <w:lang w:val="bs-Latn-BA"/>
        </w:rPr>
        <w:t>promjenu pravila igre</w:t>
      </w:r>
      <w:r w:rsidRPr="00867D2F">
        <w:rPr>
          <w:lang w:val="bs-Latn-BA"/>
        </w:rPr>
        <w:t>:</w:t>
      </w:r>
    </w:p>
    <w:p w14:paraId="0E67B9D7" w14:textId="77777777" w:rsidR="003557FA" w:rsidRPr="00867D2F" w:rsidRDefault="003557FA">
      <w:pPr>
        <w:pStyle w:val="ListParagraph"/>
        <w:numPr>
          <w:ilvl w:val="0"/>
          <w:numId w:val="92"/>
        </w:numPr>
        <w:rPr>
          <w:lang w:val="bs-Latn-BA"/>
        </w:rPr>
      </w:pPr>
      <w:r w:rsidRPr="00867D2F">
        <w:rPr>
          <w:rStyle w:val="Strong"/>
          <w:color w:val="000000"/>
          <w:lang w:val="bs-Latn-BA"/>
        </w:rPr>
        <w:t>CO</w:t>
      </w:r>
      <w:r w:rsidRPr="00867D2F">
        <w:rPr>
          <w:rStyle w:val="Strong"/>
          <w:rFonts w:ascii="Cambria Math" w:hAnsi="Cambria Math" w:cs="Cambria Math"/>
          <w:color w:val="000000"/>
          <w:lang w:val="bs-Latn-BA"/>
        </w:rPr>
        <w:t>₂</w:t>
      </w:r>
      <w:r w:rsidRPr="00867D2F">
        <w:rPr>
          <w:rStyle w:val="Strong"/>
          <w:color w:val="000000"/>
          <w:lang w:val="bs-Latn-BA"/>
        </w:rPr>
        <w:t xml:space="preserve"> i energija postaju dio troška i pregovaračke pozicije</w:t>
      </w:r>
      <w:r w:rsidRPr="00867D2F">
        <w:rPr>
          <w:lang w:val="bs-Latn-BA"/>
        </w:rPr>
        <w:t>, a ne samo interne stavke.</w:t>
      </w:r>
    </w:p>
    <w:p w14:paraId="3C51133F" w14:textId="07416D22" w:rsidR="003557FA" w:rsidRPr="00867D2F" w:rsidRDefault="003557FA">
      <w:pPr>
        <w:pStyle w:val="ListParagraph"/>
        <w:numPr>
          <w:ilvl w:val="0"/>
          <w:numId w:val="92"/>
        </w:numPr>
        <w:rPr>
          <w:lang w:val="bs-Latn-BA"/>
        </w:rPr>
      </w:pPr>
      <w:r w:rsidRPr="00867D2F">
        <w:rPr>
          <w:rStyle w:val="Strong"/>
          <w:color w:val="000000"/>
          <w:lang w:val="bs-Latn-BA"/>
        </w:rPr>
        <w:t>Usklađenost i dokazivost</w:t>
      </w:r>
      <w:r w:rsidRPr="00867D2F">
        <w:rPr>
          <w:rStyle w:val="apple-converted-space"/>
          <w:color w:val="000000"/>
          <w:lang w:val="bs-Latn-BA"/>
        </w:rPr>
        <w:t> </w:t>
      </w:r>
      <w:r w:rsidRPr="00867D2F">
        <w:rPr>
          <w:lang w:val="bs-Latn-BA"/>
        </w:rPr>
        <w:t xml:space="preserve">(sljedivost materijala, tehnička dokumentacija, </w:t>
      </w:r>
      <w:r w:rsidR="00A70EF7" w:rsidRPr="00867D2F">
        <w:rPr>
          <w:lang w:val="bs-Latn-BA"/>
        </w:rPr>
        <w:t>spreman za provjeru sistema kvalitete</w:t>
      </w:r>
      <w:r w:rsidRPr="00867D2F">
        <w:rPr>
          <w:lang w:val="bs-Latn-BA"/>
        </w:rPr>
        <w:t>) postaju tržišni prag.</w:t>
      </w:r>
    </w:p>
    <w:p w14:paraId="0D5C1CD3" w14:textId="491BD6AD" w:rsidR="003557FA" w:rsidRPr="00867D2F" w:rsidRDefault="003557FA">
      <w:pPr>
        <w:pStyle w:val="ListParagraph"/>
        <w:numPr>
          <w:ilvl w:val="0"/>
          <w:numId w:val="92"/>
        </w:numPr>
        <w:rPr>
          <w:lang w:val="bs-Latn-BA"/>
        </w:rPr>
      </w:pPr>
      <w:r w:rsidRPr="00867D2F">
        <w:rPr>
          <w:rStyle w:val="Strong"/>
          <w:color w:val="000000"/>
          <w:lang w:val="bs-Latn-BA"/>
        </w:rPr>
        <w:t>Neujednačen sistem kvaliteta</w:t>
      </w:r>
      <w:r w:rsidRPr="00867D2F">
        <w:rPr>
          <w:lang w:val="bs-Latn-BA"/>
        </w:rPr>
        <w:t>, nedostatak jednostavnih procedura i nedovoljna dostupnost akreditovanih usluga povećavaju trošak dokazivanja i skraćuju vrijeme koje firma ima za prilagođavanje.</w:t>
      </w:r>
    </w:p>
    <w:p w14:paraId="37A699AB" w14:textId="77777777" w:rsidR="00E31D5D" w:rsidRPr="00867D2F" w:rsidRDefault="00E31D5D" w:rsidP="00E31D5D">
      <w:pPr>
        <w:rPr>
          <w:lang w:val="bs-Latn-BA"/>
        </w:rPr>
      </w:pPr>
    </w:p>
    <w:p w14:paraId="21CA8254" w14:textId="2F41B6EA" w:rsidR="003557FA" w:rsidRPr="00867D2F" w:rsidRDefault="46C8E406" w:rsidP="00E31D5D">
      <w:pPr>
        <w:rPr>
          <w:lang w:val="bs-Latn-BA"/>
        </w:rPr>
      </w:pPr>
      <w:r w:rsidRPr="00867D2F">
        <w:rPr>
          <w:lang w:val="bs-Latn-BA"/>
        </w:rPr>
        <w:t>Zbog toga ova strategija metal/elektro sektora u FBiH postavlja “</w:t>
      </w:r>
      <w:r w:rsidR="001207E7" w:rsidRPr="00867D2F">
        <w:rPr>
          <w:lang w:val="bs-Latn-BA"/>
        </w:rPr>
        <w:t>spreman za CBAM zahtjeve</w:t>
      </w:r>
      <w:r w:rsidRPr="00867D2F">
        <w:rPr>
          <w:lang w:val="bs-Latn-BA"/>
        </w:rPr>
        <w:t>” pristup kao horizontalnu nit kroz sve mjere: (1) investicije i modernizacija (</w:t>
      </w:r>
      <w:r w:rsidR="00C159DD" w:rsidRPr="00867D2F">
        <w:rPr>
          <w:lang w:val="bs-Latn-BA"/>
        </w:rPr>
        <w:t>kapitalna ulaganja / kapitalni izdaci</w:t>
      </w:r>
      <w:r w:rsidRPr="00867D2F">
        <w:rPr>
          <w:lang w:val="bs-Latn-BA"/>
        </w:rPr>
        <w:t>) uz obaveznu komponentu upravljanja proizvodnjom i kvalitetom, (2) digitalna sljedivost i tehnička dokumentacija kao minimum za EU kupce, (3) energijska i resursna efikasnost kao direktan odgovor na rastući pritisak “ugljika u cijeni”, te (4) jačanje javnog okvira, posebno infrastrukture kvaliteta i usvajanja/operacionalizacije relevantnih EU zahtjeva, kako bi firme mogle dugoročno planirati i pouzdano dokazivati usklađenost bez oslanjanja na skupa ad-hoc rješenja. Ovo je ujedno i ključni razlog zašto strategija uvodi stalni industrijski dijalog i “</w:t>
      </w:r>
      <w:r w:rsidR="00881E0E" w:rsidRPr="00867D2F">
        <w:rPr>
          <w:lang w:val="bs-Latn-BA"/>
        </w:rPr>
        <w:t>jedinica za provedbu</w:t>
      </w:r>
      <w:r w:rsidRPr="00867D2F">
        <w:rPr>
          <w:lang w:val="bs-Latn-BA"/>
        </w:rPr>
        <w:t xml:space="preserve">”: CBAM i srodni zahtjevi se brzo razvijaju, pa je potreban mehanizam koji stalno prevodi promjene u EU pravilima i zahtjevima kupaca u konkretne programe, alate i projekte u FBiH. </w:t>
      </w:r>
    </w:p>
    <w:p w14:paraId="788365A1" w14:textId="77777777" w:rsidR="00472D42" w:rsidRPr="00867D2F" w:rsidRDefault="00472D42" w:rsidP="00E31D5D">
      <w:pPr>
        <w:rPr>
          <w:lang w:val="bs-Latn-BA"/>
        </w:rPr>
      </w:pPr>
    </w:p>
    <w:p w14:paraId="33C8AD7F" w14:textId="7C5F1280" w:rsidR="00404FDA" w:rsidRPr="00867D2F" w:rsidRDefault="00404FDA" w:rsidP="00404FDA">
      <w:pPr>
        <w:rPr>
          <w:lang w:val="bs-Latn-BA"/>
        </w:rPr>
      </w:pPr>
      <w:r w:rsidRPr="00867D2F">
        <w:rPr>
          <w:b/>
          <w:bCs/>
          <w:lang w:val="bs-Latn-BA"/>
        </w:rPr>
        <w:t>BiH je u CBAM režimu prije svega dobavljač podataka za EU uvoznike, ali se pritisak već prenosi na domaće proizvođače kroz zahtjeve kupaca za emisijskim podacima, porijeklom i urednom dokumentacijom.</w:t>
      </w:r>
      <w:r w:rsidRPr="00867D2F">
        <w:rPr>
          <w:lang w:val="bs-Latn-BA"/>
        </w:rPr>
        <w:t xml:space="preserve"> Pozitivno je da su pokrenute aktivnosti prema uspostavi ETS/</w:t>
      </w:r>
      <w:r w:rsidR="00AD5FB7" w:rsidRPr="00867D2F">
        <w:rPr>
          <w:lang w:val="bs-Latn-BA"/>
        </w:rPr>
        <w:t xml:space="preserve"> monitoring, izvještavanje i verifikacija emisija </w:t>
      </w:r>
      <w:r w:rsidRPr="00867D2F">
        <w:rPr>
          <w:lang w:val="bs-Latn-BA"/>
        </w:rPr>
        <w:t>sistema: NECP predviđa uvođenje ETS-a do 2026, tokom 2025. održani su operativni sastanci radnih grupa uz podršku EU4Energy, a Energetska zajednica jasno upozorava da BiH mora ubrzati pripreme za punu primjenu CBAM-a.</w:t>
      </w:r>
      <w:r w:rsidR="00671349" w:rsidRPr="00867D2F">
        <w:rPr>
          <w:lang w:val="bs-Latn-BA"/>
        </w:rPr>
        <w:t xml:space="preserve"> </w:t>
      </w:r>
      <w:r w:rsidRPr="00867D2F">
        <w:rPr>
          <w:b/>
          <w:bCs/>
          <w:lang w:val="bs-Latn-BA"/>
        </w:rPr>
        <w:t xml:space="preserve">Glavni problem je što još nema potpuno funkcionalnog i standardizovanog sistema </w:t>
      </w:r>
      <w:r w:rsidR="00A12659" w:rsidRPr="00867D2F">
        <w:rPr>
          <w:b/>
          <w:bCs/>
          <w:lang w:val="bs-Latn-BA"/>
        </w:rPr>
        <w:t xml:space="preserve">monitoringa, izvještavanja i verifikacije emisija </w:t>
      </w:r>
      <w:r w:rsidRPr="00867D2F">
        <w:rPr>
          <w:b/>
          <w:bCs/>
          <w:lang w:val="bs-Latn-BA"/>
        </w:rPr>
        <w:t>za GHG podatke na nivou države i postrojenja.</w:t>
      </w:r>
      <w:r w:rsidRPr="00867D2F">
        <w:rPr>
          <w:lang w:val="bs-Latn-BA"/>
        </w:rPr>
        <w:t xml:space="preserve"> Zbog toga se dio industrije oslanja na vanjske konsultante, laboratorije i verifikatore, što povećava troškove i usporava procese. U praksi to znači da firme koje izvoze u EU moraju imati pouzdane podatke o energiji, materijalima i emisijama, kao i prihvatljiv postupak verifikacije. Dok se državni okvir ne uspostavi, najpraktičnije rješenje je uvođenje sektorskog minimalnog paketa za prikupljanje i verifikaciju podataka, uz jačanje domaće infrastrukture kvaliteta.</w:t>
      </w:r>
    </w:p>
    <w:p w14:paraId="41C46231" w14:textId="77777777" w:rsidR="006A6C70" w:rsidRPr="00867D2F" w:rsidRDefault="006A6C70" w:rsidP="006A6C70">
      <w:pPr>
        <w:rPr>
          <w:lang w:val="bs-Latn-BA"/>
        </w:rPr>
      </w:pPr>
    </w:p>
    <w:p w14:paraId="19EFC206" w14:textId="77777777" w:rsidR="003D79A4" w:rsidRPr="00867D2F" w:rsidRDefault="003D79A4">
      <w:pPr>
        <w:jc w:val="left"/>
        <w:rPr>
          <w:rFonts w:ascii="Calibri Light" w:hAnsi="Calibri Light"/>
          <w:color w:val="2E74B5"/>
          <w:sz w:val="32"/>
          <w:szCs w:val="32"/>
          <w:lang w:val="bs-Latn-BA"/>
        </w:rPr>
      </w:pPr>
      <w:r w:rsidRPr="00867D2F">
        <w:rPr>
          <w:lang w:val="bs-Latn-BA"/>
        </w:rPr>
        <w:br w:type="page"/>
      </w:r>
    </w:p>
    <w:p w14:paraId="5A3ABD56" w14:textId="48F27E9A" w:rsidR="000C2147" w:rsidRPr="00867D2F" w:rsidRDefault="000C2147" w:rsidP="00542B27">
      <w:pPr>
        <w:pStyle w:val="Heading1"/>
        <w:spacing w:after="0"/>
        <w:rPr>
          <w:lang w:val="bs-Latn-BA"/>
        </w:rPr>
      </w:pPr>
      <w:bookmarkStart w:id="9" w:name="_Toc234923685"/>
      <w:r w:rsidRPr="00867D2F">
        <w:rPr>
          <w:lang w:val="bs-Latn-BA"/>
        </w:rPr>
        <w:lastRenderedPageBreak/>
        <w:t>STRATEŠKA PLATFORMA</w:t>
      </w:r>
      <w:bookmarkEnd w:id="9"/>
      <w:r w:rsidRPr="00867D2F">
        <w:rPr>
          <w:lang w:val="bs-Latn-BA"/>
        </w:rPr>
        <w:t xml:space="preserve"> </w:t>
      </w:r>
    </w:p>
    <w:p w14:paraId="5C00C97B" w14:textId="0D0176BB" w:rsidR="00CB0B20" w:rsidRPr="00867D2F" w:rsidRDefault="006E20EB" w:rsidP="00CB0B20">
      <w:pPr>
        <w:pStyle w:val="Heading2"/>
        <w:rPr>
          <w:lang w:val="bs-Latn-BA"/>
        </w:rPr>
      </w:pPr>
      <w:bookmarkStart w:id="10" w:name="_Toc234923686"/>
      <w:r w:rsidRPr="00867D2F">
        <w:rPr>
          <w:lang w:val="bs-Latn-BA"/>
        </w:rPr>
        <w:t>Ekonomski</w:t>
      </w:r>
      <w:r w:rsidR="00461A8F" w:rsidRPr="00867D2F">
        <w:rPr>
          <w:lang w:val="bs-Latn-BA"/>
        </w:rPr>
        <w:t xml:space="preserve"> i društveni okvir</w:t>
      </w:r>
      <w:bookmarkEnd w:id="10"/>
    </w:p>
    <w:tbl>
      <w:tblPr>
        <w:tblStyle w:val="TableGrid"/>
        <w:tblW w:w="0" w:type="auto"/>
        <w:tblLook w:val="04A0" w:firstRow="1" w:lastRow="0" w:firstColumn="1" w:lastColumn="0" w:noHBand="0" w:noVBand="1"/>
      </w:tblPr>
      <w:tblGrid>
        <w:gridCol w:w="9486"/>
      </w:tblGrid>
      <w:tr w:rsidR="00204353" w:rsidRPr="00867D2F" w14:paraId="3E72D3B9" w14:textId="77777777" w:rsidTr="00204353">
        <w:tc>
          <w:tcPr>
            <w:tcW w:w="9486" w:type="dxa"/>
            <w:shd w:val="clear" w:color="auto" w:fill="D9D9D9" w:themeFill="background1" w:themeFillShade="D9"/>
          </w:tcPr>
          <w:p w14:paraId="2092E549" w14:textId="7D29D864" w:rsidR="00204353" w:rsidRPr="00867D2F" w:rsidRDefault="004A05CD" w:rsidP="00204353">
            <w:pPr>
              <w:rPr>
                <w:b/>
                <w:bCs/>
                <w:lang w:val="bs-Latn-BA"/>
              </w:rPr>
            </w:pPr>
            <w:r w:rsidRPr="00867D2F">
              <w:rPr>
                <w:b/>
                <w:bCs/>
                <w:lang w:val="bs-Latn-BA"/>
              </w:rPr>
              <w:t>FBiH raste umjereno, ali industrija stagnira i robni deficit ostaje visok. Produktivnost je preniska da bi bez modernizacije i izvoza više dodane vrijednosti podržala rast plata i zadržavanje radnika. Ključni uslov rasta je ulaganje u vještine, tehnička zanimanja i dualno obrazovanje.</w:t>
            </w:r>
          </w:p>
        </w:tc>
      </w:tr>
    </w:tbl>
    <w:p w14:paraId="399280F1" w14:textId="77777777" w:rsidR="00204353" w:rsidRPr="00867D2F" w:rsidRDefault="00204353" w:rsidP="00204353">
      <w:pPr>
        <w:rPr>
          <w:lang w:val="bs-Latn-BA"/>
        </w:rPr>
      </w:pPr>
    </w:p>
    <w:p w14:paraId="0BDEB7FF" w14:textId="59ED79CA" w:rsidR="00C40DB5" w:rsidRPr="00867D2F" w:rsidRDefault="00C40DB5" w:rsidP="00022C3A">
      <w:pPr>
        <w:rPr>
          <w:lang w:val="bs-Latn-BA"/>
        </w:rPr>
      </w:pPr>
      <w:r w:rsidRPr="00867D2F">
        <w:rPr>
          <w:b/>
          <w:bCs/>
          <w:lang w:val="bs-Latn-BA"/>
        </w:rPr>
        <w:t>Ekonomski okvir BiH u 2024. pokazuje umjeren rast, ali i jasnu poruku za industrijsku politiku: rast se dešava uz osjetljive industrijske cikluse i ograničenja radne snage.</w:t>
      </w:r>
      <w:r w:rsidRPr="00867D2F">
        <w:rPr>
          <w:lang w:val="bs-Latn-BA"/>
        </w:rPr>
        <w:t xml:space="preserve"> Prema službenim nacionalnim računima, bruto domaći proizvod Bosne i Hercegovine u 2024. iznosio je</w:t>
      </w:r>
      <w:r w:rsidRPr="00867D2F">
        <w:rPr>
          <w:rStyle w:val="apple-converted-space"/>
          <w:color w:val="000000"/>
          <w:lang w:val="bs-Latn-BA"/>
        </w:rPr>
        <w:t> </w:t>
      </w:r>
      <w:r w:rsidRPr="00867D2F">
        <w:rPr>
          <w:rStyle w:val="Strong"/>
          <w:color w:val="000000"/>
          <w:lang w:val="bs-Latn-BA"/>
        </w:rPr>
        <w:t>53,528 mlrd. KM</w:t>
      </w:r>
      <w:r w:rsidRPr="00867D2F">
        <w:rPr>
          <w:rStyle w:val="apple-converted-space"/>
          <w:color w:val="000000"/>
          <w:lang w:val="bs-Latn-BA"/>
        </w:rPr>
        <w:t> </w:t>
      </w:r>
      <w:r w:rsidRPr="00867D2F">
        <w:rPr>
          <w:lang w:val="bs-Latn-BA"/>
        </w:rPr>
        <w:t>(tekuće cijene)</w:t>
      </w:r>
      <w:r w:rsidR="00022C3A" w:rsidRPr="00867D2F">
        <w:rPr>
          <w:rStyle w:val="FootnoteReference"/>
          <w:lang w:val="bs-Latn-BA"/>
        </w:rPr>
        <w:footnoteReference w:id="8"/>
      </w:r>
      <w:r w:rsidRPr="00867D2F">
        <w:rPr>
          <w:lang w:val="bs-Latn-BA"/>
        </w:rPr>
        <w:t>, uz</w:t>
      </w:r>
      <w:r w:rsidRPr="00867D2F">
        <w:rPr>
          <w:rStyle w:val="apple-converted-space"/>
          <w:color w:val="000000"/>
          <w:lang w:val="bs-Latn-BA"/>
        </w:rPr>
        <w:t> </w:t>
      </w:r>
      <w:r w:rsidRPr="00867D2F">
        <w:rPr>
          <w:rStyle w:val="Strong"/>
          <w:color w:val="000000"/>
          <w:lang w:val="bs-Latn-BA"/>
        </w:rPr>
        <w:t>realni rast 3,0%</w:t>
      </w:r>
      <w:r w:rsidRPr="00867D2F">
        <w:rPr>
          <w:rStyle w:val="apple-converted-space"/>
          <w:color w:val="000000"/>
          <w:lang w:val="bs-Latn-BA"/>
        </w:rPr>
        <w:t> </w:t>
      </w:r>
      <w:r w:rsidRPr="00867D2F">
        <w:rPr>
          <w:lang w:val="bs-Latn-BA"/>
        </w:rPr>
        <w:t>i</w:t>
      </w:r>
      <w:r w:rsidRPr="00867D2F">
        <w:rPr>
          <w:rStyle w:val="apple-converted-space"/>
          <w:color w:val="000000"/>
          <w:lang w:val="bs-Latn-BA"/>
        </w:rPr>
        <w:t> </w:t>
      </w:r>
      <w:r w:rsidRPr="00867D2F">
        <w:rPr>
          <w:rStyle w:val="Strong"/>
          <w:color w:val="000000"/>
          <w:lang w:val="bs-Latn-BA"/>
        </w:rPr>
        <w:t>BDP po stanovniku 15.688 KM</w:t>
      </w:r>
      <w:r w:rsidRPr="00867D2F">
        <w:rPr>
          <w:lang w:val="bs-Latn-BA"/>
        </w:rPr>
        <w:t>. U Federaciji BiH BDP u 2024. iznosi</w:t>
      </w:r>
      <w:r w:rsidRPr="00867D2F">
        <w:rPr>
          <w:rStyle w:val="apple-converted-space"/>
          <w:color w:val="000000"/>
          <w:lang w:val="bs-Latn-BA"/>
        </w:rPr>
        <w:t> </w:t>
      </w:r>
      <w:r w:rsidRPr="00867D2F">
        <w:rPr>
          <w:rStyle w:val="Strong"/>
          <w:color w:val="000000"/>
          <w:lang w:val="bs-Latn-BA"/>
        </w:rPr>
        <w:t>34,720 mlrd. KM</w:t>
      </w:r>
      <w:r w:rsidRPr="00867D2F">
        <w:rPr>
          <w:lang w:val="bs-Latn-BA"/>
        </w:rPr>
        <w:t>, uz</w:t>
      </w:r>
      <w:r w:rsidRPr="00867D2F">
        <w:rPr>
          <w:rStyle w:val="apple-converted-space"/>
          <w:color w:val="000000"/>
          <w:lang w:val="bs-Latn-BA"/>
        </w:rPr>
        <w:t> </w:t>
      </w:r>
      <w:r w:rsidRPr="00867D2F">
        <w:rPr>
          <w:rStyle w:val="Strong"/>
          <w:color w:val="000000"/>
          <w:lang w:val="bs-Latn-BA"/>
        </w:rPr>
        <w:t>realni rast 3,4%</w:t>
      </w:r>
      <w:r w:rsidRPr="00867D2F">
        <w:rPr>
          <w:rStyle w:val="apple-converted-space"/>
          <w:color w:val="000000"/>
          <w:lang w:val="bs-Latn-BA"/>
        </w:rPr>
        <w:t> </w:t>
      </w:r>
      <w:r w:rsidRPr="00867D2F">
        <w:rPr>
          <w:lang w:val="bs-Latn-BA"/>
        </w:rPr>
        <w:t>i</w:t>
      </w:r>
      <w:r w:rsidRPr="00867D2F">
        <w:rPr>
          <w:rStyle w:val="apple-converted-space"/>
          <w:color w:val="000000"/>
          <w:lang w:val="bs-Latn-BA"/>
        </w:rPr>
        <w:t> </w:t>
      </w:r>
      <w:r w:rsidRPr="00867D2F">
        <w:rPr>
          <w:rStyle w:val="Strong"/>
          <w:color w:val="000000"/>
          <w:lang w:val="bs-Latn-BA"/>
        </w:rPr>
        <w:t>BDP po stanovniku 16.188 KM</w:t>
      </w:r>
      <w:r w:rsidR="00681240" w:rsidRPr="00867D2F">
        <w:rPr>
          <w:rStyle w:val="FootnoteReference"/>
          <w:b/>
          <w:bCs/>
          <w:color w:val="000000"/>
          <w:lang w:val="bs-Latn-BA"/>
        </w:rPr>
        <w:footnoteReference w:id="9"/>
      </w:r>
      <w:r w:rsidRPr="00867D2F">
        <w:rPr>
          <w:lang w:val="bs-Latn-BA"/>
        </w:rPr>
        <w:t>.</w:t>
      </w:r>
      <w:r w:rsidR="00022C3A" w:rsidRPr="00867D2F">
        <w:rPr>
          <w:lang w:val="bs-Latn-BA"/>
        </w:rPr>
        <w:t xml:space="preserve"> </w:t>
      </w:r>
    </w:p>
    <w:p w14:paraId="1DD62FF5" w14:textId="77777777" w:rsidR="00681240" w:rsidRPr="00867D2F" w:rsidRDefault="00681240" w:rsidP="00681240">
      <w:pPr>
        <w:rPr>
          <w:lang w:val="bs-Latn-BA"/>
        </w:rPr>
      </w:pPr>
    </w:p>
    <w:p w14:paraId="7A455DC4" w14:textId="4FF91B8B" w:rsidR="00C40DB5" w:rsidRPr="00867D2F" w:rsidRDefault="00C40DB5" w:rsidP="00681240">
      <w:pPr>
        <w:rPr>
          <w:lang w:val="bs-Latn-BA"/>
        </w:rPr>
      </w:pPr>
      <w:r w:rsidRPr="00867D2F">
        <w:rPr>
          <w:b/>
          <w:bCs/>
          <w:lang w:val="bs-Latn-BA"/>
        </w:rPr>
        <w:t xml:space="preserve">Struktura bruto dodane vrijednosti potvrđuje da je industrija i dalje jedan od ključnih nosilaca konkurentnosti, naročito kroz prerađivačku industriju. </w:t>
      </w:r>
      <w:r w:rsidRPr="00867D2F">
        <w:rPr>
          <w:lang w:val="bs-Latn-BA"/>
        </w:rPr>
        <w:t>Na nivou BiH,</w:t>
      </w:r>
      <w:r w:rsidRPr="00867D2F">
        <w:rPr>
          <w:rStyle w:val="apple-converted-space"/>
          <w:color w:val="000000"/>
          <w:lang w:val="bs-Latn-BA"/>
        </w:rPr>
        <w:t> </w:t>
      </w:r>
      <w:r w:rsidRPr="00867D2F">
        <w:rPr>
          <w:rStyle w:val="Strong"/>
          <w:color w:val="000000"/>
          <w:lang w:val="bs-Latn-BA"/>
        </w:rPr>
        <w:t>prerađivačka industrija</w:t>
      </w:r>
      <w:r w:rsidRPr="00867D2F">
        <w:rPr>
          <w:rStyle w:val="apple-converted-space"/>
          <w:color w:val="000000"/>
          <w:lang w:val="bs-Latn-BA"/>
        </w:rPr>
        <w:t> </w:t>
      </w:r>
      <w:r w:rsidRPr="00867D2F">
        <w:rPr>
          <w:lang w:val="bs-Latn-BA"/>
        </w:rPr>
        <w:t>u 2024. ostvaruje oko</w:t>
      </w:r>
      <w:r w:rsidRPr="00867D2F">
        <w:rPr>
          <w:rStyle w:val="apple-converted-space"/>
          <w:color w:val="000000"/>
          <w:lang w:val="bs-Latn-BA"/>
        </w:rPr>
        <w:t> </w:t>
      </w:r>
      <w:r w:rsidRPr="00867D2F">
        <w:rPr>
          <w:rStyle w:val="Strong"/>
          <w:color w:val="000000"/>
          <w:lang w:val="bs-Latn-BA"/>
        </w:rPr>
        <w:t>6,543 mlrd. KM</w:t>
      </w:r>
      <w:r w:rsidRPr="00867D2F">
        <w:rPr>
          <w:rStyle w:val="apple-converted-space"/>
          <w:color w:val="000000"/>
          <w:lang w:val="bs-Latn-BA"/>
        </w:rPr>
        <w:t> </w:t>
      </w:r>
      <w:r w:rsidRPr="00867D2F">
        <w:rPr>
          <w:lang w:val="bs-Latn-BA"/>
        </w:rPr>
        <w:t>bruto dodane vrijednosti, a njen udio u strukturi je oko</w:t>
      </w:r>
      <w:r w:rsidRPr="00867D2F">
        <w:rPr>
          <w:rStyle w:val="apple-converted-space"/>
          <w:color w:val="000000"/>
          <w:lang w:val="bs-Latn-BA"/>
        </w:rPr>
        <w:t> </w:t>
      </w:r>
      <w:r w:rsidRPr="00867D2F">
        <w:rPr>
          <w:rStyle w:val="Strong"/>
          <w:color w:val="000000"/>
          <w:lang w:val="bs-Latn-BA"/>
        </w:rPr>
        <w:t>12,7%</w:t>
      </w:r>
      <w:r w:rsidRPr="00867D2F">
        <w:rPr>
          <w:rStyle w:val="apple-converted-space"/>
          <w:color w:val="000000"/>
          <w:lang w:val="bs-Latn-BA"/>
        </w:rPr>
        <w:t> </w:t>
      </w:r>
      <w:r w:rsidRPr="00867D2F">
        <w:rPr>
          <w:lang w:val="bs-Latn-BA"/>
        </w:rPr>
        <w:t>(prema tabelama strukture BDP/GVA)</w:t>
      </w:r>
      <w:r w:rsidR="009B4B0B" w:rsidRPr="00867D2F">
        <w:rPr>
          <w:rStyle w:val="FootnoteReference"/>
          <w:lang w:val="bs-Latn-BA"/>
        </w:rPr>
        <w:footnoteReference w:id="10"/>
      </w:r>
      <w:r w:rsidRPr="00867D2F">
        <w:rPr>
          <w:lang w:val="bs-Latn-BA"/>
        </w:rPr>
        <w:t>. Na nivou FBiH, realna dinamika prerađivačke industrije u 2024. je vrlo slaba (oko</w:t>
      </w:r>
      <w:r w:rsidRPr="00867D2F">
        <w:rPr>
          <w:rStyle w:val="apple-converted-space"/>
          <w:color w:val="000000"/>
          <w:lang w:val="bs-Latn-BA"/>
        </w:rPr>
        <w:t> </w:t>
      </w:r>
      <w:r w:rsidRPr="00867D2F">
        <w:rPr>
          <w:rStyle w:val="Strong"/>
          <w:color w:val="000000"/>
          <w:lang w:val="bs-Latn-BA"/>
        </w:rPr>
        <w:t>-0,2%</w:t>
      </w:r>
      <w:r w:rsidRPr="00867D2F">
        <w:rPr>
          <w:rStyle w:val="apple-converted-space"/>
          <w:color w:val="000000"/>
          <w:lang w:val="bs-Latn-BA"/>
        </w:rPr>
        <w:t> </w:t>
      </w:r>
      <w:r w:rsidRPr="00867D2F">
        <w:rPr>
          <w:lang w:val="bs-Latn-BA"/>
        </w:rPr>
        <w:t>realno, prema obračunu u cijenama prethodne godine), što signalizira stagnaciju industrijske baze baš u godini ukupnog rasta</w:t>
      </w:r>
      <w:r w:rsidR="00F93EBD" w:rsidRPr="00867D2F">
        <w:rPr>
          <w:rStyle w:val="FootnoteReference"/>
          <w:b/>
          <w:bCs/>
          <w:color w:val="000000"/>
          <w:lang w:val="bs-Latn-BA"/>
        </w:rPr>
        <w:footnoteReference w:id="11"/>
      </w:r>
      <w:r w:rsidRPr="00867D2F">
        <w:rPr>
          <w:lang w:val="bs-Latn-BA"/>
        </w:rPr>
        <w:t>.</w:t>
      </w:r>
    </w:p>
    <w:p w14:paraId="7CDDD40B" w14:textId="77777777" w:rsidR="009B4B0B" w:rsidRPr="00867D2F" w:rsidRDefault="009B4B0B" w:rsidP="009B4B0B">
      <w:pPr>
        <w:rPr>
          <w:lang w:val="bs-Latn-BA"/>
        </w:rPr>
      </w:pPr>
    </w:p>
    <w:p w14:paraId="522B27E1" w14:textId="29013C62" w:rsidR="00C40DB5" w:rsidRPr="00867D2F" w:rsidRDefault="00C40DB5" w:rsidP="009B4B0B">
      <w:pPr>
        <w:rPr>
          <w:lang w:val="bs-Latn-BA"/>
        </w:rPr>
      </w:pPr>
      <w:r w:rsidRPr="00867D2F">
        <w:rPr>
          <w:lang w:val="bs-Latn-BA"/>
        </w:rPr>
        <w:t>Za metalni i elektro sektor posebno je važno gledati produktivnost i “ekonomiku” prerađivačke industrije, jer upravo tu nastaje pritisak između troškova rada, investicija i dodane vrijednosti. Prema poslovnoj statistici BHAS za 2024. (strukturni pokazatelji), u</w:t>
      </w:r>
      <w:r w:rsidRPr="00867D2F">
        <w:rPr>
          <w:rStyle w:val="apple-converted-space"/>
          <w:color w:val="000000"/>
          <w:lang w:val="bs-Latn-BA"/>
        </w:rPr>
        <w:t> </w:t>
      </w:r>
      <w:r w:rsidRPr="00867D2F">
        <w:rPr>
          <w:rStyle w:val="Strong"/>
          <w:color w:val="000000"/>
          <w:lang w:val="bs-Latn-BA"/>
        </w:rPr>
        <w:t>prerađivačkoj industriji</w:t>
      </w:r>
      <w:r w:rsidRPr="00867D2F">
        <w:rPr>
          <w:rStyle w:val="apple-converted-space"/>
          <w:color w:val="000000"/>
          <w:lang w:val="bs-Latn-BA"/>
        </w:rPr>
        <w:t> </w:t>
      </w:r>
      <w:r w:rsidRPr="00867D2F">
        <w:rPr>
          <w:lang w:val="bs-Latn-BA"/>
        </w:rPr>
        <w:t>je</w:t>
      </w:r>
      <w:r w:rsidRPr="00867D2F">
        <w:rPr>
          <w:rStyle w:val="apple-converted-space"/>
          <w:color w:val="000000"/>
          <w:lang w:val="bs-Latn-BA"/>
        </w:rPr>
        <w:t> </w:t>
      </w:r>
      <w:r w:rsidRPr="00867D2F">
        <w:rPr>
          <w:rStyle w:val="Strong"/>
          <w:color w:val="000000"/>
          <w:lang w:val="bs-Latn-BA"/>
        </w:rPr>
        <w:t>dodana vrijednost po zaposlenom 43.487 KM</w:t>
      </w:r>
      <w:r w:rsidRPr="00867D2F">
        <w:rPr>
          <w:lang w:val="bs-Latn-BA"/>
        </w:rPr>
        <w:t>, dok je</w:t>
      </w:r>
      <w:r w:rsidRPr="00867D2F">
        <w:rPr>
          <w:rStyle w:val="apple-converted-space"/>
          <w:color w:val="000000"/>
          <w:lang w:val="bs-Latn-BA"/>
        </w:rPr>
        <w:t> </w:t>
      </w:r>
      <w:r w:rsidRPr="00867D2F">
        <w:rPr>
          <w:rStyle w:val="Strong"/>
          <w:color w:val="000000"/>
          <w:lang w:val="bs-Latn-BA"/>
        </w:rPr>
        <w:t>promet po zaposlenom 145.889 KM</w:t>
      </w:r>
      <w:r w:rsidRPr="00867D2F">
        <w:rPr>
          <w:lang w:val="bs-Latn-BA"/>
        </w:rPr>
        <w:t>. Prosječni</w:t>
      </w:r>
      <w:r w:rsidRPr="00867D2F">
        <w:rPr>
          <w:rStyle w:val="apple-converted-space"/>
          <w:color w:val="000000"/>
          <w:lang w:val="bs-Latn-BA"/>
        </w:rPr>
        <w:t> </w:t>
      </w:r>
      <w:r w:rsidRPr="00867D2F">
        <w:rPr>
          <w:rStyle w:val="Strong"/>
          <w:color w:val="000000"/>
          <w:lang w:val="bs-Latn-BA"/>
        </w:rPr>
        <w:t>troškovi osoblja po zaposlenom</w:t>
      </w:r>
      <w:r w:rsidRPr="00867D2F">
        <w:rPr>
          <w:rStyle w:val="apple-converted-space"/>
          <w:color w:val="000000"/>
          <w:lang w:val="bs-Latn-BA"/>
        </w:rPr>
        <w:t> </w:t>
      </w:r>
      <w:r w:rsidRPr="00867D2F">
        <w:rPr>
          <w:lang w:val="bs-Latn-BA"/>
        </w:rPr>
        <w:t>su</w:t>
      </w:r>
      <w:r w:rsidRPr="00867D2F">
        <w:rPr>
          <w:rStyle w:val="apple-converted-space"/>
          <w:color w:val="000000"/>
          <w:lang w:val="bs-Latn-BA"/>
        </w:rPr>
        <w:t> </w:t>
      </w:r>
      <w:r w:rsidRPr="00867D2F">
        <w:rPr>
          <w:rStyle w:val="Strong"/>
          <w:color w:val="000000"/>
          <w:lang w:val="bs-Latn-BA"/>
        </w:rPr>
        <w:t>24.313 KM</w:t>
      </w:r>
      <w:r w:rsidRPr="00867D2F">
        <w:rPr>
          <w:lang w:val="bs-Latn-BA"/>
        </w:rPr>
        <w:t>, a</w:t>
      </w:r>
      <w:r w:rsidRPr="00867D2F">
        <w:rPr>
          <w:rStyle w:val="apple-converted-space"/>
          <w:color w:val="000000"/>
          <w:lang w:val="bs-Latn-BA"/>
        </w:rPr>
        <w:t> </w:t>
      </w:r>
      <w:r w:rsidRPr="00867D2F">
        <w:rPr>
          <w:rStyle w:val="Strong"/>
          <w:color w:val="000000"/>
          <w:lang w:val="bs-Latn-BA"/>
        </w:rPr>
        <w:t>bruto operativna stopa</w:t>
      </w:r>
      <w:r w:rsidRPr="00867D2F">
        <w:rPr>
          <w:rStyle w:val="apple-converted-space"/>
          <w:color w:val="000000"/>
          <w:lang w:val="bs-Latn-BA"/>
        </w:rPr>
        <w:t> </w:t>
      </w:r>
      <w:r w:rsidRPr="00867D2F">
        <w:rPr>
          <w:lang w:val="bs-Latn-BA"/>
        </w:rPr>
        <w:t>je</w:t>
      </w:r>
      <w:r w:rsidRPr="00867D2F">
        <w:rPr>
          <w:rStyle w:val="apple-converted-space"/>
          <w:color w:val="000000"/>
          <w:lang w:val="bs-Latn-BA"/>
        </w:rPr>
        <w:t> </w:t>
      </w:r>
      <w:r w:rsidRPr="00867D2F">
        <w:rPr>
          <w:rStyle w:val="Strong"/>
          <w:color w:val="000000"/>
          <w:lang w:val="bs-Latn-BA"/>
        </w:rPr>
        <w:t>13,8%</w:t>
      </w:r>
      <w:r w:rsidR="00F93EBD" w:rsidRPr="00867D2F">
        <w:rPr>
          <w:rStyle w:val="FootnoteReference"/>
          <w:b/>
          <w:bCs/>
          <w:color w:val="000000"/>
          <w:lang w:val="bs-Latn-BA"/>
        </w:rPr>
        <w:footnoteReference w:id="12"/>
      </w:r>
      <w:r w:rsidRPr="00867D2F">
        <w:rPr>
          <w:lang w:val="bs-Latn-BA"/>
        </w:rPr>
        <w:t xml:space="preserve">. Ovo je korisno za strategiju jer pokazuje realan prostor za rast plata i zadržavanje ljudi: bez rasta dodane vrijednosti po zaposlenom (kroz tehnološku obnovu, bolje procese, veći udio inženjeringa i finalnih proizvoda) sistem brzo ulazi u “stisak” </w:t>
      </w:r>
      <w:r w:rsidR="00B73272" w:rsidRPr="00867D2F">
        <w:rPr>
          <w:lang w:val="bs-Latn-BA"/>
        </w:rPr>
        <w:t>profitnih stopa</w:t>
      </w:r>
      <w:r w:rsidRPr="00867D2F">
        <w:rPr>
          <w:lang w:val="bs-Latn-BA"/>
        </w:rPr>
        <w:t>, posebno u granama koje su izložene cijenama energije i uvoznim inputima.</w:t>
      </w:r>
    </w:p>
    <w:p w14:paraId="418D2DE6" w14:textId="77777777" w:rsidR="0056056A" w:rsidRPr="00867D2F" w:rsidRDefault="0056056A" w:rsidP="009B4B0B">
      <w:pPr>
        <w:rPr>
          <w:lang w:val="bs-Latn-BA"/>
        </w:rPr>
      </w:pPr>
    </w:p>
    <w:p w14:paraId="5CA5D05B" w14:textId="408ECE4D" w:rsidR="00C40DB5" w:rsidRPr="00867D2F" w:rsidRDefault="00C40DB5" w:rsidP="009B4B0B">
      <w:pPr>
        <w:rPr>
          <w:lang w:val="bs-Latn-BA"/>
        </w:rPr>
      </w:pPr>
      <w:r w:rsidRPr="00867D2F">
        <w:rPr>
          <w:b/>
          <w:bCs/>
          <w:lang w:val="bs-Latn-BA"/>
        </w:rPr>
        <w:t xml:space="preserve">Kratkoročni industrijski indikatori dodatno objašnjavaju zašto je metalno-elektro “osjetljiv”, ali i zašto je strateški bitan. </w:t>
      </w:r>
      <w:r w:rsidRPr="00867D2F">
        <w:rPr>
          <w:lang w:val="bs-Latn-BA"/>
        </w:rPr>
        <w:t>Ukupna industrijska proizvodnja u BiH (kumulativno</w:t>
      </w:r>
      <w:r w:rsidRPr="00867D2F">
        <w:rPr>
          <w:rStyle w:val="apple-converted-space"/>
          <w:color w:val="000000"/>
          <w:lang w:val="bs-Latn-BA"/>
        </w:rPr>
        <w:t> </w:t>
      </w:r>
      <w:r w:rsidRPr="00867D2F">
        <w:rPr>
          <w:rStyle w:val="Strong"/>
          <w:color w:val="000000"/>
          <w:lang w:val="bs-Latn-BA"/>
        </w:rPr>
        <w:t>I–XII 2024 u odnosu na I–XII 2023</w:t>
      </w:r>
      <w:r w:rsidRPr="00867D2F">
        <w:rPr>
          <w:lang w:val="bs-Latn-BA"/>
        </w:rPr>
        <w:t>) bilježi</w:t>
      </w:r>
      <w:r w:rsidRPr="00867D2F">
        <w:rPr>
          <w:rStyle w:val="apple-converted-space"/>
          <w:color w:val="000000"/>
          <w:lang w:val="bs-Latn-BA"/>
        </w:rPr>
        <w:t> </w:t>
      </w:r>
      <w:r w:rsidRPr="00867D2F">
        <w:rPr>
          <w:rStyle w:val="Strong"/>
          <w:color w:val="000000"/>
          <w:lang w:val="bs-Latn-BA"/>
        </w:rPr>
        <w:t>pad od -4,2%</w:t>
      </w:r>
      <w:r w:rsidRPr="00867D2F">
        <w:rPr>
          <w:lang w:val="bs-Latn-BA"/>
        </w:rPr>
        <w:t>, uz pad intermedijarnih proizvoda (</w:t>
      </w:r>
      <w:r w:rsidRPr="00867D2F">
        <w:rPr>
          <w:rStyle w:val="Strong"/>
          <w:color w:val="000000"/>
          <w:lang w:val="bs-Latn-BA"/>
        </w:rPr>
        <w:t>-5,7%</w:t>
      </w:r>
      <w:r w:rsidRPr="00867D2F">
        <w:rPr>
          <w:lang w:val="bs-Latn-BA"/>
        </w:rPr>
        <w:t>).</w:t>
      </w:r>
      <w:r w:rsidR="0056056A" w:rsidRPr="00867D2F">
        <w:rPr>
          <w:rStyle w:val="FootnoteReference"/>
          <w:lang w:val="bs-Latn-BA"/>
        </w:rPr>
        <w:footnoteReference w:id="13"/>
      </w:r>
      <w:r w:rsidRPr="00867D2F">
        <w:rPr>
          <w:lang w:val="bs-Latn-BA"/>
        </w:rPr>
        <w:t xml:space="preserve"> U isto vrijeme, struktura prerađivačke industrije po oblastima (ponderi u indeksu industrijske proizvodnje) pokazuje da su upravo “jezgre” metalno-elektro kompleksa među većim stavkama:</w:t>
      </w:r>
      <w:r w:rsidRPr="00867D2F">
        <w:rPr>
          <w:rStyle w:val="apple-converted-space"/>
          <w:color w:val="000000"/>
          <w:lang w:val="bs-Latn-BA"/>
        </w:rPr>
        <w:t> </w:t>
      </w:r>
      <w:r w:rsidRPr="00867D2F">
        <w:rPr>
          <w:rStyle w:val="Strong"/>
          <w:color w:val="000000"/>
          <w:lang w:val="bs-Latn-BA"/>
        </w:rPr>
        <w:t>gotovi metalni proizvodi</w:t>
      </w:r>
      <w:r w:rsidRPr="00867D2F">
        <w:rPr>
          <w:rStyle w:val="apple-converted-space"/>
          <w:color w:val="000000"/>
          <w:lang w:val="bs-Latn-BA"/>
        </w:rPr>
        <w:t> </w:t>
      </w:r>
      <w:r w:rsidRPr="00867D2F">
        <w:rPr>
          <w:lang w:val="bs-Latn-BA"/>
        </w:rPr>
        <w:t>nose oko</w:t>
      </w:r>
      <w:r w:rsidRPr="00867D2F">
        <w:rPr>
          <w:rStyle w:val="apple-converted-space"/>
          <w:color w:val="000000"/>
          <w:lang w:val="bs-Latn-BA"/>
        </w:rPr>
        <w:t> </w:t>
      </w:r>
      <w:r w:rsidRPr="00867D2F">
        <w:rPr>
          <w:rStyle w:val="Strong"/>
          <w:color w:val="000000"/>
          <w:lang w:val="bs-Latn-BA"/>
        </w:rPr>
        <w:t>13,21%</w:t>
      </w:r>
      <w:r w:rsidRPr="00867D2F">
        <w:rPr>
          <w:lang w:val="bs-Latn-BA"/>
        </w:rPr>
        <w:t>,</w:t>
      </w:r>
      <w:r w:rsidRPr="00867D2F">
        <w:rPr>
          <w:rStyle w:val="apple-converted-space"/>
          <w:color w:val="000000"/>
          <w:lang w:val="bs-Latn-BA"/>
        </w:rPr>
        <w:t> </w:t>
      </w:r>
      <w:r w:rsidRPr="00867D2F">
        <w:rPr>
          <w:rStyle w:val="Strong"/>
          <w:color w:val="000000"/>
          <w:lang w:val="bs-Latn-BA"/>
        </w:rPr>
        <w:t>bazni metali 4,01%</w:t>
      </w:r>
      <w:r w:rsidRPr="00867D2F">
        <w:rPr>
          <w:lang w:val="bs-Latn-BA"/>
        </w:rPr>
        <w:t>,</w:t>
      </w:r>
      <w:r w:rsidRPr="00867D2F">
        <w:rPr>
          <w:rStyle w:val="apple-converted-space"/>
          <w:color w:val="000000"/>
          <w:lang w:val="bs-Latn-BA"/>
        </w:rPr>
        <w:t> </w:t>
      </w:r>
      <w:r w:rsidRPr="00867D2F">
        <w:rPr>
          <w:rStyle w:val="Strong"/>
          <w:color w:val="000000"/>
          <w:lang w:val="bs-Latn-BA"/>
        </w:rPr>
        <w:t>električna oprema 2,70%</w:t>
      </w:r>
      <w:r w:rsidRPr="00867D2F">
        <w:rPr>
          <w:lang w:val="bs-Latn-BA"/>
        </w:rPr>
        <w:t>,</w:t>
      </w:r>
      <w:r w:rsidRPr="00867D2F">
        <w:rPr>
          <w:rStyle w:val="apple-converted-space"/>
          <w:color w:val="000000"/>
          <w:lang w:val="bs-Latn-BA"/>
        </w:rPr>
        <w:t> </w:t>
      </w:r>
      <w:r w:rsidRPr="00867D2F">
        <w:rPr>
          <w:rStyle w:val="Strong"/>
          <w:color w:val="000000"/>
          <w:lang w:val="bs-Latn-BA"/>
        </w:rPr>
        <w:t>mašine i uređaji 2,11%</w:t>
      </w:r>
      <w:r w:rsidRPr="00867D2F">
        <w:rPr>
          <w:lang w:val="bs-Latn-BA"/>
        </w:rPr>
        <w:t>(dok su računari/elektronski i optički proizvodi mali, oko</w:t>
      </w:r>
      <w:r w:rsidRPr="00867D2F">
        <w:rPr>
          <w:rStyle w:val="apple-converted-space"/>
          <w:color w:val="000000"/>
          <w:lang w:val="bs-Latn-BA"/>
        </w:rPr>
        <w:t> </w:t>
      </w:r>
      <w:r w:rsidRPr="00867D2F">
        <w:rPr>
          <w:rStyle w:val="Strong"/>
          <w:color w:val="000000"/>
          <w:lang w:val="bs-Latn-BA"/>
        </w:rPr>
        <w:t>0,34%</w:t>
      </w:r>
      <w:r w:rsidRPr="00867D2F">
        <w:rPr>
          <w:lang w:val="bs-Latn-BA"/>
        </w:rPr>
        <w:t>).</w:t>
      </w:r>
      <w:r w:rsidR="0056056A" w:rsidRPr="00867D2F">
        <w:rPr>
          <w:rStyle w:val="FootnoteReference"/>
          <w:lang w:val="bs-Latn-BA"/>
        </w:rPr>
        <w:footnoteReference w:id="14"/>
      </w:r>
      <w:r w:rsidRPr="00867D2F">
        <w:rPr>
          <w:lang w:val="bs-Latn-BA"/>
        </w:rPr>
        <w:t xml:space="preserve"> To je važan argument: metalno-elektro nije marginalna niša, nego dio “težinske strukture” industrije, pa i male promjene potražnje, cijena i investicija imaju vidljiv makro-efekat.</w:t>
      </w:r>
    </w:p>
    <w:p w14:paraId="4AA1F78E" w14:textId="77777777" w:rsidR="009B4B0B" w:rsidRPr="00867D2F" w:rsidRDefault="009B4B0B" w:rsidP="009B4B0B">
      <w:pPr>
        <w:rPr>
          <w:lang w:val="bs-Latn-BA"/>
        </w:rPr>
      </w:pPr>
    </w:p>
    <w:p w14:paraId="6037294B" w14:textId="5870F5D1" w:rsidR="00C40DB5" w:rsidRPr="00867D2F" w:rsidRDefault="00C40DB5" w:rsidP="009B4B0B">
      <w:pPr>
        <w:rPr>
          <w:lang w:val="bs-Latn-BA"/>
        </w:rPr>
      </w:pPr>
      <w:r w:rsidRPr="00867D2F">
        <w:rPr>
          <w:lang w:val="bs-Latn-BA"/>
        </w:rPr>
        <w:t>Društveni faktori i tržište rada direktno određuju koliko brzo metalno-elektro može rasti i modernizirati se. Prema Anketi o radnoj snazi BHAS za 2024.,</w:t>
      </w:r>
      <w:r w:rsidRPr="00867D2F">
        <w:rPr>
          <w:rStyle w:val="apple-converted-space"/>
          <w:color w:val="000000"/>
          <w:lang w:val="bs-Latn-BA"/>
        </w:rPr>
        <w:t> </w:t>
      </w:r>
      <w:r w:rsidRPr="00867D2F">
        <w:rPr>
          <w:rStyle w:val="Strong"/>
          <w:color w:val="000000"/>
          <w:lang w:val="bs-Latn-BA"/>
        </w:rPr>
        <w:t>stopa zaposlenosti (15+) iznosi 42,9%</w:t>
      </w:r>
      <w:r w:rsidRPr="00867D2F">
        <w:rPr>
          <w:lang w:val="bs-Latn-BA"/>
        </w:rPr>
        <w:t>,</w:t>
      </w:r>
      <w:r w:rsidRPr="00867D2F">
        <w:rPr>
          <w:rStyle w:val="apple-converted-space"/>
          <w:color w:val="000000"/>
          <w:lang w:val="bs-Latn-BA"/>
        </w:rPr>
        <w:t> </w:t>
      </w:r>
      <w:r w:rsidRPr="00867D2F">
        <w:rPr>
          <w:rStyle w:val="Strong"/>
          <w:color w:val="000000"/>
          <w:lang w:val="bs-Latn-BA"/>
        </w:rPr>
        <w:t>nezaposlenosti 12,6%</w:t>
      </w:r>
      <w:r w:rsidRPr="00867D2F">
        <w:rPr>
          <w:lang w:val="bs-Latn-BA"/>
        </w:rPr>
        <w:t>, a</w:t>
      </w:r>
      <w:r w:rsidRPr="00867D2F">
        <w:rPr>
          <w:rStyle w:val="apple-converted-space"/>
          <w:color w:val="000000"/>
          <w:lang w:val="bs-Latn-BA"/>
        </w:rPr>
        <w:t> </w:t>
      </w:r>
      <w:r w:rsidRPr="00867D2F">
        <w:rPr>
          <w:rStyle w:val="Strong"/>
          <w:color w:val="000000"/>
          <w:lang w:val="bs-Latn-BA"/>
        </w:rPr>
        <w:t>neaktivnosti 50,9%</w:t>
      </w:r>
      <w:r w:rsidR="008D16B3" w:rsidRPr="00867D2F">
        <w:rPr>
          <w:rStyle w:val="FootnoteReference"/>
          <w:b/>
          <w:bCs/>
          <w:color w:val="000000"/>
          <w:lang w:val="bs-Latn-BA"/>
        </w:rPr>
        <w:footnoteReference w:id="15"/>
      </w:r>
      <w:r w:rsidRPr="00867D2F">
        <w:rPr>
          <w:lang w:val="bs-Latn-BA"/>
        </w:rPr>
        <w:t>. Obrazovna struktura radno aktivnog stanovništva pokazuje da se oslanjamo prvenstveno na</w:t>
      </w:r>
      <w:r w:rsidRPr="00867D2F">
        <w:rPr>
          <w:rStyle w:val="apple-converted-space"/>
          <w:color w:val="000000"/>
          <w:lang w:val="bs-Latn-BA"/>
        </w:rPr>
        <w:t> </w:t>
      </w:r>
      <w:r w:rsidRPr="00867D2F">
        <w:rPr>
          <w:rStyle w:val="Strong"/>
          <w:color w:val="000000"/>
          <w:lang w:val="bs-Latn-BA"/>
        </w:rPr>
        <w:t>srednje obrazovanje (69%)</w:t>
      </w:r>
      <w:r w:rsidRPr="00867D2F">
        <w:rPr>
          <w:lang w:val="bs-Latn-BA"/>
        </w:rPr>
        <w:t>, zatim na</w:t>
      </w:r>
      <w:r w:rsidRPr="00867D2F">
        <w:rPr>
          <w:rStyle w:val="apple-converted-space"/>
          <w:color w:val="000000"/>
          <w:lang w:val="bs-Latn-BA"/>
        </w:rPr>
        <w:t> </w:t>
      </w:r>
      <w:r w:rsidRPr="00867D2F">
        <w:rPr>
          <w:rStyle w:val="Strong"/>
          <w:color w:val="000000"/>
          <w:lang w:val="bs-Latn-BA"/>
        </w:rPr>
        <w:t>više/visoko (22%)</w:t>
      </w:r>
      <w:r w:rsidRPr="00867D2F">
        <w:rPr>
          <w:lang w:val="bs-Latn-BA"/>
        </w:rPr>
        <w:t>, dok je</w:t>
      </w:r>
      <w:r w:rsidRPr="00867D2F">
        <w:rPr>
          <w:rStyle w:val="apple-converted-space"/>
          <w:color w:val="000000"/>
          <w:lang w:val="bs-Latn-BA"/>
        </w:rPr>
        <w:t> </w:t>
      </w:r>
      <w:r w:rsidRPr="00867D2F">
        <w:rPr>
          <w:rStyle w:val="Strong"/>
          <w:color w:val="000000"/>
          <w:lang w:val="bs-Latn-BA"/>
        </w:rPr>
        <w:t>osnovno ili manje 9%</w:t>
      </w:r>
      <w:r w:rsidRPr="00867D2F">
        <w:rPr>
          <w:lang w:val="bs-Latn-BA"/>
        </w:rPr>
        <w:t>. Istovremeno, kod neaktivnih je situacija obrnuta: gotovo</w:t>
      </w:r>
      <w:r w:rsidRPr="00867D2F">
        <w:rPr>
          <w:rStyle w:val="apple-converted-space"/>
          <w:color w:val="000000"/>
          <w:lang w:val="bs-Latn-BA"/>
        </w:rPr>
        <w:t> </w:t>
      </w:r>
      <w:r w:rsidRPr="00867D2F">
        <w:rPr>
          <w:rStyle w:val="Strong"/>
          <w:color w:val="000000"/>
          <w:lang w:val="bs-Latn-BA"/>
        </w:rPr>
        <w:t>polovina (49,1%)</w:t>
      </w:r>
      <w:r w:rsidRPr="00867D2F">
        <w:rPr>
          <w:rStyle w:val="apple-converted-space"/>
          <w:color w:val="000000"/>
          <w:lang w:val="bs-Latn-BA"/>
        </w:rPr>
        <w:t> </w:t>
      </w:r>
      <w:r w:rsidRPr="00867D2F">
        <w:rPr>
          <w:lang w:val="bs-Latn-BA"/>
        </w:rPr>
        <w:t>ima osnovno ili manje, a oko</w:t>
      </w:r>
      <w:r w:rsidRPr="00867D2F">
        <w:rPr>
          <w:rStyle w:val="apple-converted-space"/>
          <w:color w:val="000000"/>
          <w:lang w:val="bs-Latn-BA"/>
        </w:rPr>
        <w:t> </w:t>
      </w:r>
      <w:r w:rsidRPr="00867D2F">
        <w:rPr>
          <w:rStyle w:val="Strong"/>
          <w:color w:val="000000"/>
          <w:lang w:val="bs-Latn-BA"/>
        </w:rPr>
        <w:t>45,7%</w:t>
      </w:r>
      <w:r w:rsidRPr="00867D2F">
        <w:rPr>
          <w:rStyle w:val="apple-converted-space"/>
          <w:color w:val="000000"/>
          <w:lang w:val="bs-Latn-BA"/>
        </w:rPr>
        <w:t> </w:t>
      </w:r>
      <w:r w:rsidRPr="00867D2F">
        <w:rPr>
          <w:lang w:val="bs-Latn-BA"/>
        </w:rPr>
        <w:t>srednje obrazovanje</w:t>
      </w:r>
      <w:r w:rsidR="009F533B" w:rsidRPr="00867D2F">
        <w:rPr>
          <w:rStyle w:val="FootnoteReference"/>
          <w:lang w:val="bs-Latn-BA"/>
        </w:rPr>
        <w:footnoteReference w:id="16"/>
      </w:r>
      <w:r w:rsidRPr="00867D2F">
        <w:rPr>
          <w:lang w:val="bs-Latn-BA"/>
        </w:rPr>
        <w:t>. Za industrijski razvoj ovo znači dvije stvari: (1) postoji široka baza tehničkih i srednjih kvalifikacija koje se mogu nadograditi, ali (2) bez sistemskog podizanja vještina (napredna obrada, CNC, automatika, mehatronika, kontrola kvaliteta, industrijska digitalizacija) produktivnost teško raste dovoljno brzo da “isprati” rast troškova i konkurenciju.</w:t>
      </w:r>
    </w:p>
    <w:p w14:paraId="3502605E" w14:textId="77777777" w:rsidR="009F533B" w:rsidRPr="00867D2F" w:rsidRDefault="009F533B" w:rsidP="009F533B">
      <w:pPr>
        <w:rPr>
          <w:lang w:val="bs-Latn-BA"/>
        </w:rPr>
      </w:pPr>
    </w:p>
    <w:p w14:paraId="3F381436" w14:textId="45CDABFA" w:rsidR="00C40DB5" w:rsidRPr="00867D2F" w:rsidRDefault="00C40DB5" w:rsidP="009F533B">
      <w:pPr>
        <w:rPr>
          <w:lang w:val="bs-Latn-BA"/>
        </w:rPr>
      </w:pPr>
      <w:r w:rsidRPr="00867D2F">
        <w:rPr>
          <w:lang w:val="bs-Latn-BA"/>
        </w:rPr>
        <w:t>Obrazovni sistem u FBiH potvrđuje da je srednje obrazovanje glavni “rezervoar” buduće industrijske radne snage. U školskoj 2024/2025. u FBiH je evidentirano</w:t>
      </w:r>
      <w:r w:rsidRPr="00867D2F">
        <w:rPr>
          <w:rStyle w:val="apple-converted-space"/>
          <w:color w:val="000000"/>
          <w:lang w:val="bs-Latn-BA"/>
        </w:rPr>
        <w:t> </w:t>
      </w:r>
      <w:r w:rsidRPr="00867D2F">
        <w:rPr>
          <w:rStyle w:val="Strong"/>
          <w:color w:val="000000"/>
          <w:lang w:val="bs-Latn-BA"/>
        </w:rPr>
        <w:t>70.344 učenika srednjih škola</w:t>
      </w:r>
      <w:r w:rsidRPr="00867D2F">
        <w:rPr>
          <w:lang w:val="bs-Latn-BA"/>
        </w:rPr>
        <w:t>. Od toga je u gimnazijama</w:t>
      </w:r>
      <w:r w:rsidRPr="00867D2F">
        <w:rPr>
          <w:rStyle w:val="apple-converted-space"/>
          <w:color w:val="000000"/>
          <w:lang w:val="bs-Latn-BA"/>
        </w:rPr>
        <w:t> </w:t>
      </w:r>
      <w:r w:rsidRPr="00867D2F">
        <w:rPr>
          <w:rStyle w:val="Strong"/>
          <w:color w:val="000000"/>
          <w:lang w:val="bs-Latn-BA"/>
        </w:rPr>
        <w:t>15.257 učenika</w:t>
      </w:r>
      <w:r w:rsidRPr="00867D2F">
        <w:rPr>
          <w:lang w:val="bs-Latn-BA"/>
        </w:rPr>
        <w:t>, pri čemu je izražena rodna struktura (u gimnazijama</w:t>
      </w:r>
      <w:r w:rsidRPr="00867D2F">
        <w:rPr>
          <w:rStyle w:val="apple-converted-space"/>
          <w:color w:val="000000"/>
          <w:lang w:val="bs-Latn-BA"/>
        </w:rPr>
        <w:t> </w:t>
      </w:r>
      <w:r w:rsidRPr="00867D2F">
        <w:rPr>
          <w:rStyle w:val="Strong"/>
          <w:color w:val="000000"/>
          <w:lang w:val="bs-Latn-BA"/>
        </w:rPr>
        <w:t>10.486 djevojaka</w:t>
      </w:r>
      <w:r w:rsidRPr="00867D2F">
        <w:rPr>
          <w:rStyle w:val="apple-converted-space"/>
          <w:color w:val="000000"/>
          <w:lang w:val="bs-Latn-BA"/>
        </w:rPr>
        <w:t> </w:t>
      </w:r>
      <w:r w:rsidRPr="00867D2F">
        <w:rPr>
          <w:lang w:val="bs-Latn-BA"/>
        </w:rPr>
        <w:t>i</w:t>
      </w:r>
      <w:r w:rsidRPr="00867D2F">
        <w:rPr>
          <w:rStyle w:val="apple-converted-space"/>
          <w:color w:val="000000"/>
          <w:lang w:val="bs-Latn-BA"/>
        </w:rPr>
        <w:t> </w:t>
      </w:r>
      <w:r w:rsidRPr="00867D2F">
        <w:rPr>
          <w:rStyle w:val="Strong"/>
          <w:color w:val="000000"/>
          <w:lang w:val="bs-Latn-BA"/>
        </w:rPr>
        <w:t>4.771 mladić</w:t>
      </w:r>
      <w:r w:rsidRPr="00867D2F">
        <w:rPr>
          <w:lang w:val="bs-Latn-BA"/>
        </w:rPr>
        <w:t>)</w:t>
      </w:r>
      <w:r w:rsidR="00D8516F" w:rsidRPr="00867D2F">
        <w:rPr>
          <w:rStyle w:val="FootnoteReference"/>
          <w:lang w:val="bs-Latn-BA"/>
        </w:rPr>
        <w:footnoteReference w:id="17"/>
      </w:r>
      <w:r w:rsidRPr="00867D2F">
        <w:rPr>
          <w:lang w:val="bs-Latn-BA"/>
        </w:rPr>
        <w:t>, što indirektno ukazuje da se dio tehničko-industrijskog bazena (posebno kod djevojaka) može širiti kroz bolje usmjeravanje u STEM i tehničke programe, prakse i stipendije. Za strategiju metalno-elektro sektora to je “tvrda” baza argumenta za: jačanje dualnog/partnerskog obrazovanja s kompanijama, modernizaciju praktične nastave, te aktivne mjere da se veći dio mladih (uključujući djevojke) veže za tehnička zanimanja i industrijske karijere.</w:t>
      </w:r>
    </w:p>
    <w:p w14:paraId="02179D49" w14:textId="77777777" w:rsidR="00D8516F" w:rsidRPr="00867D2F" w:rsidRDefault="00D8516F" w:rsidP="00D8516F">
      <w:pPr>
        <w:rPr>
          <w:lang w:val="bs-Latn-BA"/>
        </w:rPr>
      </w:pPr>
    </w:p>
    <w:p w14:paraId="1616025C" w14:textId="4C3352D6" w:rsidR="00DB522B" w:rsidRPr="00867D2F" w:rsidRDefault="00C40DB5" w:rsidP="00DB522B">
      <w:pPr>
        <w:rPr>
          <w:lang w:val="bs-Latn-BA"/>
        </w:rPr>
      </w:pPr>
      <w:r w:rsidRPr="00867D2F">
        <w:rPr>
          <w:lang w:val="bs-Latn-BA"/>
        </w:rPr>
        <w:t>U pozadini svega stoji demografski pritisak (depopulacija i starenje) i migracije, koje u praksi pojačavaju manjak radnika u zanatskim i tehničkim zanimanjima i smanjuju raspoloživi “prozor vremena” za industrijsku transformaciju. Zbog toga je industrijska produktivnost (dodana vrijednost po zaposlenom) zapravo centralni indikator uspjeha: bez rasta produktivnosti nema ni održivog rasta plata, ni zadržavanja radnika, ni finansijskog prostora za ulaganja u opremu, energetsku efikasnost i digitalizaciju.</w:t>
      </w:r>
    </w:p>
    <w:p w14:paraId="73DF0960" w14:textId="77777777" w:rsidR="00512455" w:rsidRPr="00867D2F" w:rsidRDefault="00512455" w:rsidP="00DB522B">
      <w:pPr>
        <w:rPr>
          <w:lang w:val="bs-Latn-BA"/>
        </w:rPr>
      </w:pPr>
    </w:p>
    <w:p w14:paraId="63F6B16E" w14:textId="77777777" w:rsidR="00847607" w:rsidRPr="00867D2F" w:rsidRDefault="00847607" w:rsidP="00847607">
      <w:pPr>
        <w:rPr>
          <w:lang w:val="bs-Latn-BA"/>
        </w:rPr>
      </w:pPr>
      <w:r w:rsidRPr="00867D2F">
        <w:rPr>
          <w:b/>
          <w:bCs/>
          <w:lang w:val="bs-Latn-BA"/>
        </w:rPr>
        <w:t>Federacija BiH ulazi u dug period depopulacije i ubrzanog starenja stanovništva.</w:t>
      </w:r>
      <w:r w:rsidRPr="00867D2F">
        <w:rPr>
          <w:lang w:val="bs-Latn-BA"/>
        </w:rPr>
        <w:t xml:space="preserve"> Prema projekcijama, broj stanovnika do 2070. pada sa 2,19 miliona na između 1,62 miliona i 1,06 miliona, zavisno od varijante, dok se istovremeno smanjuje i stari radno aktivno stanovništvo. Ovaj trend dodatno pogoršava snažna emigracija, posebno mladih ljudi radne dobi, uključujući i zanatski kvalifikovane radnike i visokoobrazovane stručnjake. Time BiH ne gubi samo broj stanovnika nego i ključni dio radnog i razvojnog potencijala, dok starije stanovništvo i nizak natalitet pojačavaju pritisak na javne finansije i društvenu infrastrukturu.</w:t>
      </w:r>
    </w:p>
    <w:p w14:paraId="6FE02456" w14:textId="77777777" w:rsidR="00847607" w:rsidRPr="00867D2F" w:rsidRDefault="00847607" w:rsidP="00847607">
      <w:pPr>
        <w:rPr>
          <w:lang w:val="bs-Latn-BA"/>
        </w:rPr>
      </w:pPr>
    </w:p>
    <w:p w14:paraId="781714EC" w14:textId="50E7DDA5" w:rsidR="0098502F" w:rsidRPr="00867D2F" w:rsidRDefault="00847607" w:rsidP="00DB522B">
      <w:pPr>
        <w:rPr>
          <w:lang w:val="bs-Latn-BA"/>
        </w:rPr>
      </w:pPr>
      <w:r w:rsidRPr="00867D2F">
        <w:rPr>
          <w:b/>
          <w:bCs/>
          <w:lang w:val="bs-Latn-BA"/>
        </w:rPr>
        <w:t>Za industrijski razvoj to znači sve manju i stariju radnu snagu, veći manjak kvalifikovanih radnika i inženjera, veće troškove zapošljavanja i sve jači pritisak na automatizaciju, digitalizaciju i modernizaciju proizvodnje samo da bi se održao postojeći nivo kapaciteta.</w:t>
      </w:r>
      <w:r w:rsidRPr="00867D2F">
        <w:rPr>
          <w:lang w:val="bs-Latn-BA"/>
        </w:rPr>
        <w:t xml:space="preserve"> Istovremeno, rastući izdaci za penzije, zdravstvo i socijalnu zaštitu mogu smanjiti prostor za javne investicije u infrastrukturu, obrazovanje, istraživanje i razvoj te industrijske poticaje. Zato demografski trendovi nisu samo socijalno pitanje, nego direktno ograničenje buduće konkurentnosti industrije, pa odgovor mora uključiti jačanje strukovnog obrazovanja, prekvalifikacije, dualne programe, mjere za privlačenje i zadržavanje radne snage te ubrzanu tehnološku transformaciju privrede.</w:t>
      </w:r>
    </w:p>
    <w:p w14:paraId="59CE2A49" w14:textId="095DCFD7" w:rsidR="00E235A4" w:rsidRPr="00867D2F" w:rsidRDefault="00E235A4" w:rsidP="00C171FF">
      <w:pPr>
        <w:pStyle w:val="Heading2"/>
        <w:rPr>
          <w:lang w:val="bs-Latn-BA"/>
        </w:rPr>
      </w:pPr>
      <w:bookmarkStart w:id="11" w:name="_Toc234923687"/>
      <w:r w:rsidRPr="00867D2F">
        <w:rPr>
          <w:lang w:val="bs-Latn-BA"/>
        </w:rPr>
        <w:t>Pravedna tranzicija</w:t>
      </w:r>
      <w:bookmarkEnd w:id="11"/>
      <w:r w:rsidRPr="00867D2F">
        <w:rPr>
          <w:lang w:val="bs-Latn-BA"/>
        </w:rPr>
        <w:t xml:space="preserve"> </w:t>
      </w:r>
    </w:p>
    <w:p w14:paraId="6174FF6A" w14:textId="70EE5CA6" w:rsidR="00ED195A" w:rsidRPr="00867D2F" w:rsidRDefault="00ED195A" w:rsidP="00B02048">
      <w:pPr>
        <w:rPr>
          <w:lang w:val="bs-Latn-BA"/>
        </w:rPr>
      </w:pPr>
      <w:r w:rsidRPr="00867D2F">
        <w:rPr>
          <w:lang w:val="bs-Latn-BA"/>
        </w:rPr>
        <w:t>Pravedna tranzicija u kontekstu Bosne i Hercegovine znači</w:t>
      </w:r>
      <w:r w:rsidRPr="00867D2F">
        <w:rPr>
          <w:rStyle w:val="apple-converted-space"/>
          <w:color w:val="000000"/>
          <w:lang w:val="bs-Latn-BA"/>
        </w:rPr>
        <w:t> </w:t>
      </w:r>
      <w:r w:rsidRPr="00867D2F">
        <w:rPr>
          <w:rStyle w:val="Strong"/>
          <w:color w:val="000000"/>
          <w:lang w:val="bs-Latn-BA"/>
        </w:rPr>
        <w:t>dobro upravljeno zatvaranje rudnika uglja</w:t>
      </w:r>
      <w:r w:rsidRPr="00867D2F">
        <w:rPr>
          <w:lang w:val="bs-Latn-BA"/>
        </w:rPr>
        <w:t>, pažljivo planirano postepeno gašenje termoelektrana,</w:t>
      </w:r>
      <w:r w:rsidRPr="00867D2F">
        <w:rPr>
          <w:rStyle w:val="apple-converted-space"/>
          <w:color w:val="000000"/>
          <w:lang w:val="bs-Latn-BA"/>
        </w:rPr>
        <w:t> </w:t>
      </w:r>
      <w:r w:rsidRPr="00867D2F">
        <w:rPr>
          <w:rStyle w:val="Strong"/>
          <w:color w:val="000000"/>
          <w:lang w:val="bs-Latn-BA"/>
        </w:rPr>
        <w:t>programi za prelazak radnika i zajednica u nova zanimanja</w:t>
      </w:r>
      <w:r w:rsidRPr="00867D2F">
        <w:rPr>
          <w:lang w:val="bs-Latn-BA"/>
        </w:rPr>
        <w:t>, te</w:t>
      </w:r>
      <w:r w:rsidRPr="00867D2F">
        <w:rPr>
          <w:rStyle w:val="apple-converted-space"/>
          <w:color w:val="000000"/>
          <w:lang w:val="bs-Latn-BA"/>
        </w:rPr>
        <w:t> </w:t>
      </w:r>
      <w:r w:rsidRPr="00867D2F">
        <w:rPr>
          <w:rStyle w:val="Strong"/>
          <w:color w:val="000000"/>
          <w:lang w:val="bs-Latn-BA"/>
        </w:rPr>
        <w:t>ubrzano ulaganje u čistu energiju i novu ekonomsku bazu</w:t>
      </w:r>
      <w:r w:rsidRPr="00867D2F">
        <w:rPr>
          <w:lang w:val="bs-Latn-BA"/>
        </w:rPr>
        <w:t xml:space="preserve">. Suština je da se klimatski ciljevi i usklađivanje s EU pravilima ne postižu </w:t>
      </w:r>
      <w:r w:rsidR="00B02048" w:rsidRPr="00867D2F">
        <w:rPr>
          <w:lang w:val="bs-Latn-BA"/>
        </w:rPr>
        <w:t xml:space="preserve">“na račun” </w:t>
      </w:r>
      <w:r w:rsidRPr="00867D2F">
        <w:rPr>
          <w:lang w:val="bs-Latn-BA"/>
        </w:rPr>
        <w:t>ljudi u rudarskim regijama, nego uz jasne mehanizme zaštite, prekvalifikacija i ekonomskog preusmjeravanja.</w:t>
      </w:r>
      <w:r w:rsidR="003A626D" w:rsidRPr="00867D2F">
        <w:rPr>
          <w:lang w:val="bs-Latn-BA"/>
        </w:rPr>
        <w:t xml:space="preserve"> </w:t>
      </w:r>
      <w:r w:rsidRPr="00867D2F">
        <w:rPr>
          <w:lang w:val="bs-Latn-BA"/>
        </w:rPr>
        <w:t>BiH je i dalje snažno oslonjena na ugalj: u 2021. godini</w:t>
      </w:r>
      <w:r w:rsidRPr="00867D2F">
        <w:rPr>
          <w:rStyle w:val="apple-converted-space"/>
          <w:color w:val="000000"/>
          <w:lang w:val="bs-Latn-BA"/>
        </w:rPr>
        <w:t> </w:t>
      </w:r>
      <w:r w:rsidRPr="00867D2F">
        <w:rPr>
          <w:rStyle w:val="Strong"/>
          <w:color w:val="000000"/>
          <w:lang w:val="bs-Latn-BA"/>
        </w:rPr>
        <w:t>58,7% bruto proizvodnje električne energije</w:t>
      </w:r>
      <w:r w:rsidRPr="00867D2F">
        <w:rPr>
          <w:rStyle w:val="apple-converted-space"/>
          <w:color w:val="000000"/>
          <w:lang w:val="bs-Latn-BA"/>
        </w:rPr>
        <w:t> </w:t>
      </w:r>
      <w:r w:rsidRPr="00867D2F">
        <w:rPr>
          <w:lang w:val="bs-Latn-BA"/>
        </w:rPr>
        <w:t>dolazilo je iz uglja (lignit/</w:t>
      </w:r>
      <w:r w:rsidR="00802E5A" w:rsidRPr="00867D2F">
        <w:rPr>
          <w:lang w:val="bs-Latn-BA"/>
        </w:rPr>
        <w:t xml:space="preserve">mrki </w:t>
      </w:r>
      <w:r w:rsidRPr="00867D2F">
        <w:rPr>
          <w:lang w:val="bs-Latn-BA"/>
        </w:rPr>
        <w:t xml:space="preserve">ugalj), a termoelektrane su značajan dio energetskog sistema. Ugalj je pritom povezan i sa zdravljem i kvalitetom zraka, pa strateški dokumenti poput </w:t>
      </w:r>
      <w:r w:rsidR="002611C5" w:rsidRPr="00867D2F">
        <w:rPr>
          <w:lang w:val="bs-Latn-BA"/>
        </w:rPr>
        <w:t>Nacionalni plan smanjenja emisija</w:t>
      </w:r>
      <w:r w:rsidRPr="00867D2F">
        <w:rPr>
          <w:lang w:val="bs-Latn-BA"/>
        </w:rPr>
        <w:t xml:space="preserve"> ciljaju drastično smanjenje emisija, uključujući pad SO</w:t>
      </w:r>
      <w:r w:rsidRPr="00867D2F">
        <w:rPr>
          <w:rFonts w:ascii="Cambria Math" w:hAnsi="Cambria Math" w:cs="Cambria Math"/>
          <w:lang w:val="bs-Latn-BA"/>
        </w:rPr>
        <w:t>₂</w:t>
      </w:r>
      <w:r w:rsidRPr="00867D2F">
        <w:rPr>
          <w:lang w:val="bs-Latn-BA"/>
        </w:rPr>
        <w:t xml:space="preserve"> sa oko</w:t>
      </w:r>
      <w:r w:rsidRPr="00867D2F">
        <w:rPr>
          <w:rStyle w:val="apple-converted-space"/>
          <w:color w:val="000000"/>
          <w:lang w:val="bs-Latn-BA"/>
        </w:rPr>
        <w:t> </w:t>
      </w:r>
      <w:r w:rsidRPr="00867D2F">
        <w:rPr>
          <w:rStyle w:val="Strong"/>
          <w:color w:val="000000"/>
          <w:lang w:val="bs-Latn-BA"/>
        </w:rPr>
        <w:t>270.000 t/god</w:t>
      </w:r>
      <w:r w:rsidRPr="00867D2F">
        <w:rPr>
          <w:rStyle w:val="apple-converted-space"/>
          <w:color w:val="000000"/>
          <w:lang w:val="bs-Latn-BA"/>
        </w:rPr>
        <w:t> </w:t>
      </w:r>
      <w:r w:rsidRPr="00867D2F">
        <w:rPr>
          <w:lang w:val="bs-Latn-BA"/>
        </w:rPr>
        <w:t>na</w:t>
      </w:r>
      <w:r w:rsidRPr="00867D2F">
        <w:rPr>
          <w:rStyle w:val="apple-converted-space"/>
          <w:color w:val="000000"/>
          <w:lang w:val="bs-Latn-BA"/>
        </w:rPr>
        <w:t> </w:t>
      </w:r>
      <w:r w:rsidRPr="00867D2F">
        <w:rPr>
          <w:rStyle w:val="Strong"/>
          <w:color w:val="000000"/>
          <w:lang w:val="bs-Latn-BA"/>
        </w:rPr>
        <w:t>15.000 t/god do kraja 2027.</w:t>
      </w:r>
    </w:p>
    <w:p w14:paraId="47BD964D" w14:textId="77777777" w:rsidR="00B02048" w:rsidRPr="00867D2F" w:rsidRDefault="00B02048" w:rsidP="00B02048">
      <w:pPr>
        <w:rPr>
          <w:lang w:val="bs-Latn-BA"/>
        </w:rPr>
      </w:pPr>
    </w:p>
    <w:p w14:paraId="6376F29E" w14:textId="49DC5FBA" w:rsidR="00ED195A" w:rsidRPr="00867D2F" w:rsidRDefault="00ED195A" w:rsidP="00ED195A">
      <w:pPr>
        <w:rPr>
          <w:b/>
          <w:bCs/>
          <w:lang w:val="bs-Latn-BA"/>
        </w:rPr>
      </w:pPr>
      <w:r w:rsidRPr="00867D2F">
        <w:rPr>
          <w:b/>
          <w:bCs/>
          <w:lang w:val="bs-Latn-BA"/>
        </w:rPr>
        <w:t xml:space="preserve">Za industrijsku politiku, pravedna tranzicija nije </w:t>
      </w:r>
      <w:r w:rsidR="00026C9B" w:rsidRPr="00867D2F">
        <w:rPr>
          <w:b/>
          <w:bCs/>
          <w:lang w:val="bs-Latn-BA"/>
        </w:rPr>
        <w:t xml:space="preserve">nebitna </w:t>
      </w:r>
      <w:r w:rsidRPr="00867D2F">
        <w:rPr>
          <w:b/>
          <w:bCs/>
          <w:lang w:val="bs-Latn-BA"/>
        </w:rPr>
        <w:t>energetska tema, nego okvir koji određuje: cijenu i sigurnost energije, standarde (EU tržište, industrijske emisije), investicije, dostupnost radne snage i društvenu stabilnost u industrijskim regijama.</w:t>
      </w:r>
    </w:p>
    <w:p w14:paraId="65467714" w14:textId="71774F8C" w:rsidR="00ED195A" w:rsidRPr="00867D2F" w:rsidRDefault="00ED195A" w:rsidP="00B02048">
      <w:pPr>
        <w:pStyle w:val="Heading3"/>
        <w:rPr>
          <w:lang w:val="bs-Latn-BA"/>
        </w:rPr>
      </w:pPr>
      <w:bookmarkStart w:id="12" w:name="_Toc234923688"/>
      <w:r w:rsidRPr="00867D2F">
        <w:rPr>
          <w:lang w:val="bs-Latn-BA"/>
        </w:rPr>
        <w:t>Ključni izazovi pravedne tranzicije</w:t>
      </w:r>
      <w:bookmarkEnd w:id="12"/>
      <w:r w:rsidRPr="00867D2F">
        <w:rPr>
          <w:lang w:val="bs-Latn-BA"/>
        </w:rPr>
        <w:t xml:space="preserve"> </w:t>
      </w:r>
    </w:p>
    <w:p w14:paraId="1E4BB6C0" w14:textId="77777777" w:rsidR="0060329B" w:rsidRPr="00867D2F" w:rsidRDefault="0060329B" w:rsidP="0060329B">
      <w:pPr>
        <w:rPr>
          <w:lang w:val="bs-Latn-BA"/>
        </w:rPr>
      </w:pPr>
      <w:r w:rsidRPr="00867D2F">
        <w:rPr>
          <w:b/>
          <w:bCs/>
          <w:lang w:val="bs-Latn-BA"/>
        </w:rPr>
        <w:t xml:space="preserve">Pravedna tranzicija u FBiH nosi snažne teritorijalne i socijalne rizike, posebno u rudarskim sredinama poput Banovića, Zenice i Tuzle, gdje su rudnici i termoenergetika koncentrisani i gdje će promjene direktno pogoditi lokalnu ekonomiju, radnike i korištenje prostora. </w:t>
      </w:r>
      <w:r w:rsidRPr="00867D2F">
        <w:rPr>
          <w:lang w:val="bs-Latn-BA"/>
        </w:rPr>
        <w:t>Problem je dodatno pojačan slabom sposobnošću tržišta rada da primi višak radne snage, jer prelazak iz relativno stabilnih i bolje plaćenih javnih poslova u privatni sektor često znači niža primanja i slabiju sigurnost.</w:t>
      </w:r>
    </w:p>
    <w:p w14:paraId="4CFF142E" w14:textId="77777777" w:rsidR="0060329B" w:rsidRPr="00867D2F" w:rsidRDefault="0060329B" w:rsidP="0060329B">
      <w:pPr>
        <w:rPr>
          <w:lang w:val="bs-Latn-BA"/>
        </w:rPr>
      </w:pPr>
    </w:p>
    <w:p w14:paraId="59AEB831" w14:textId="0BC984FA" w:rsidR="0060329B" w:rsidRPr="00867D2F" w:rsidRDefault="0060329B" w:rsidP="0060329B">
      <w:pPr>
        <w:rPr>
          <w:lang w:val="bs-Latn-BA"/>
        </w:rPr>
      </w:pPr>
      <w:r w:rsidRPr="00867D2F">
        <w:rPr>
          <w:b/>
          <w:bCs/>
          <w:lang w:val="bs-Latn-BA"/>
        </w:rPr>
        <w:t>Uz to, socijalna zaštita i službe zapošljavanja nisu dovoljno fleksibilne ni snažne da odgovore na veće poremećaje, dok zatvaranje rudnika može izazvati šire posljedice poput rasta siromaštva, porodičnog stresa, mentalnih i zdravstvenih problema te nasilja u porodici.</w:t>
      </w:r>
      <w:r w:rsidRPr="00867D2F">
        <w:rPr>
          <w:lang w:val="bs-Latn-BA"/>
        </w:rPr>
        <w:t xml:space="preserve"> Posebno je važna i rodna dimenzija, jer su žene često slabije </w:t>
      </w:r>
      <w:r w:rsidRPr="00867D2F">
        <w:rPr>
          <w:lang w:val="bs-Latn-BA"/>
        </w:rPr>
        <w:lastRenderedPageBreak/>
        <w:t>vidljive u formalnom sektoru, ali prisutne u nesigurnim i slabo plaćenim poslovima vezanim uz ekonomiju uglja. Zato tranzicija ne može biti samo energetsko i ekonomsko pitanje, nego mora uključiti i ciljane socijalne mjere, podršku zajednicama i jaču koordinaciju između svih nivoa vlasti i aktera.</w:t>
      </w:r>
    </w:p>
    <w:p w14:paraId="27EFFA6A" w14:textId="0933B15D" w:rsidR="00ED195A" w:rsidRPr="00867D2F" w:rsidRDefault="00ED195A" w:rsidP="00ED195A">
      <w:pPr>
        <w:rPr>
          <w:lang w:val="bs-Latn-BA"/>
        </w:rPr>
      </w:pPr>
    </w:p>
    <w:p w14:paraId="06E66F79" w14:textId="77777777" w:rsidR="009A3614" w:rsidRPr="00867D2F" w:rsidRDefault="009A3614" w:rsidP="009A3614">
      <w:pPr>
        <w:rPr>
          <w:lang w:val="bs-Latn-BA"/>
        </w:rPr>
      </w:pPr>
      <w:r w:rsidRPr="00867D2F">
        <w:rPr>
          <w:b/>
          <w:bCs/>
          <w:lang w:val="bs-Latn-BA"/>
        </w:rPr>
        <w:t>Metalna i elektro industrija u BiH istovremeno je dio problema i dio rješenja.</w:t>
      </w:r>
      <w:r w:rsidRPr="00867D2F">
        <w:rPr>
          <w:lang w:val="bs-Latn-BA"/>
        </w:rPr>
        <w:t> Kako se bude smanjivala upotreba uglja i pooštravali standardi u oblasti emisija i energetike, industrija će biti pod sve većim pritiskom da smanjuje emisije, povećava energetsku efikasnost i osigura stabilno snabdijevanje električnom energijom. Istovremeno, pravedno vođena tranzicija može omogućiti da dio radne snage iz rudarskih krajeva bude usmjeren u proizvodnju metalnih komponenti, elektroopreme, održavanje, automatizaciju i poslove vezane za nove energetske sisteme.</w:t>
      </w:r>
    </w:p>
    <w:p w14:paraId="6868D27C" w14:textId="77777777" w:rsidR="009A3614" w:rsidRPr="00867D2F" w:rsidRDefault="009A3614" w:rsidP="009A3614">
      <w:pPr>
        <w:rPr>
          <w:b/>
          <w:bCs/>
          <w:lang w:val="bs-Latn-BA"/>
        </w:rPr>
      </w:pPr>
    </w:p>
    <w:p w14:paraId="514F346C" w14:textId="32E3CE29" w:rsidR="009A3614" w:rsidRPr="00867D2F" w:rsidRDefault="009A3614" w:rsidP="009A3614">
      <w:pPr>
        <w:rPr>
          <w:lang w:val="bs-Latn-BA"/>
        </w:rPr>
      </w:pPr>
      <w:r w:rsidRPr="00867D2F">
        <w:rPr>
          <w:b/>
          <w:bCs/>
          <w:lang w:val="bs-Latn-BA"/>
        </w:rPr>
        <w:t>Tranzicija otvara i nova tržišta, posebno u području opreme za obnovljive izvore energije, elektroenergetsku mrežu i energetsku efikasnost.</w:t>
      </w:r>
      <w:r w:rsidRPr="00867D2F">
        <w:rPr>
          <w:lang w:val="bs-Latn-BA"/>
        </w:rPr>
        <w:t xml:space="preserve"> Prenamjena rudarskog zemljišta i razvoj solarnih elektrana stvaraju prostor da domaća metalna i elektro industrija postane dobavljač konstrukcija, kablova, razvodnih ormara, sklopova, servisnih usluga i digitalnih rješenja za nadzor i održavanje. Istovremeno, razvoj kružne ekonomije otvara mogućnosti za remont, reciklažu metala i komponenti te dizajn proizvoda za popravku i ponovnu upotrebu.</w:t>
      </w:r>
    </w:p>
    <w:p w14:paraId="6440757B" w14:textId="77777777" w:rsidR="007437AF" w:rsidRPr="00867D2F" w:rsidRDefault="007437AF" w:rsidP="007437AF">
      <w:pPr>
        <w:rPr>
          <w:lang w:val="bs-Latn-BA"/>
        </w:rPr>
      </w:pPr>
    </w:p>
    <w:p w14:paraId="11E608F1" w14:textId="49579BBA" w:rsidR="003F20C1" w:rsidRPr="00867D2F" w:rsidRDefault="003F20C1" w:rsidP="007437AF">
      <w:pPr>
        <w:rPr>
          <w:lang w:val="bs-Latn-BA"/>
        </w:rPr>
      </w:pPr>
      <w:r w:rsidRPr="00867D2F">
        <w:rPr>
          <w:b/>
          <w:bCs/>
          <w:lang w:val="bs-Latn-BA"/>
        </w:rPr>
        <w:t xml:space="preserve">U BiH još ne postoji dovoljno zajednički definirano razumijevanje šta znači uspješna pravedna tranzicija, pa ova strategija ne daje konačan odgovor nego otvara raspravu i nudi okvir da institucije, lokalne zajednice, sindikati, poslodavci, obrazovne ustanove i drugi akteri zajednički definišu šta uspjeh znači u praksi. </w:t>
      </w:r>
      <w:r w:rsidRPr="00867D2F">
        <w:rPr>
          <w:lang w:val="bs-Latn-BA"/>
        </w:rPr>
        <w:t>Pošto je tranzicija dugoročan proces koji traje decenijama i ne može zavisiti od jednog mandata ili investicionog ciklusa, uspjeh traži jasan i dogovoren pravac, stabilne mehanizme provedbe i zajednička mjerila napretka. Zato je važno pratiti ne samo broj prekvalifikovanih i zaposlenih radnika, učešće žena i mladih, nove investicije, razvoj firmi i industrijskih rješenja za dekarbonizaciju, nego i kvalitet socijalnog dijaloga, povjerenje u proces, transparentnost i sposobnost sistema da odgovori na pritužbe, jer samo tako pravedna tranzicija može biti i ekonomski održiva i društveno legitimna.</w:t>
      </w:r>
    </w:p>
    <w:p w14:paraId="5AF3BCC2" w14:textId="008718C7" w:rsidR="00C171FF" w:rsidRPr="00867D2F" w:rsidRDefault="00C171FF" w:rsidP="00C171FF">
      <w:pPr>
        <w:pStyle w:val="Heading2"/>
        <w:rPr>
          <w:lang w:val="bs-Latn-BA"/>
        </w:rPr>
      </w:pPr>
      <w:bookmarkStart w:id="13" w:name="_Toc234923689"/>
      <w:r w:rsidRPr="00867D2F">
        <w:rPr>
          <w:lang w:val="bs-Latn-BA"/>
        </w:rPr>
        <w:t>Industrija</w:t>
      </w:r>
      <w:bookmarkEnd w:id="13"/>
      <w:r w:rsidRPr="00867D2F">
        <w:rPr>
          <w:lang w:val="bs-Latn-BA"/>
        </w:rPr>
        <w:t xml:space="preserve"> </w:t>
      </w:r>
    </w:p>
    <w:p w14:paraId="4A5CD4B8" w14:textId="24641E82" w:rsidR="000A0690" w:rsidRPr="00867D2F" w:rsidRDefault="000A0690" w:rsidP="000A0690">
      <w:pPr>
        <w:rPr>
          <w:lang w:val="bs-Latn-BA"/>
        </w:rPr>
      </w:pPr>
      <w:r w:rsidRPr="00867D2F">
        <w:rPr>
          <w:lang w:val="bs-Latn-BA"/>
        </w:rPr>
        <w:t>Za ubrzanje ekonomskog rasta BiH biće potrebna kombinacija </w:t>
      </w:r>
      <w:r w:rsidRPr="00867D2F">
        <w:rPr>
          <w:b/>
          <w:bCs/>
          <w:lang w:val="bs-Latn-BA"/>
        </w:rPr>
        <w:t>većih investicija, rasta produktivnosti i većeg učešća radne snage</w:t>
      </w:r>
      <w:r w:rsidRPr="00867D2F">
        <w:rPr>
          <w:lang w:val="bs-Latn-BA"/>
        </w:rPr>
        <w:t>. Sve od 2000. godine ljudski kapital doprinosi rastu u prosjeku sa </w:t>
      </w:r>
      <w:r w:rsidRPr="00867D2F">
        <w:rPr>
          <w:b/>
          <w:bCs/>
          <w:lang w:val="bs-Latn-BA"/>
        </w:rPr>
        <w:t>oko 1,6 procentnih poena godišnje</w:t>
      </w:r>
      <w:r w:rsidRPr="00867D2F">
        <w:rPr>
          <w:lang w:val="bs-Latn-BA"/>
        </w:rPr>
        <w:t>, dok </w:t>
      </w:r>
      <w:r w:rsidRPr="00867D2F">
        <w:rPr>
          <w:b/>
          <w:bCs/>
          <w:lang w:val="bs-Latn-BA"/>
        </w:rPr>
        <w:t>ukupna faktorska produktivnost (TFP)</w:t>
      </w:r>
      <w:r w:rsidRPr="00867D2F">
        <w:rPr>
          <w:lang w:val="bs-Latn-BA"/>
        </w:rPr>
        <w:t> daje doprinos od </w:t>
      </w:r>
      <w:r w:rsidRPr="00867D2F">
        <w:rPr>
          <w:b/>
          <w:bCs/>
          <w:lang w:val="bs-Latn-BA"/>
        </w:rPr>
        <w:t>oko 1,1%</w:t>
      </w:r>
      <w:r w:rsidRPr="00867D2F">
        <w:rPr>
          <w:lang w:val="bs-Latn-BA"/>
        </w:rPr>
        <w:t>, a najslabiji efekat dolazi od </w:t>
      </w:r>
      <w:r w:rsidRPr="00867D2F">
        <w:rPr>
          <w:b/>
          <w:bCs/>
          <w:lang w:val="bs-Latn-BA"/>
        </w:rPr>
        <w:t>produbljivanja kapitala</w:t>
      </w:r>
      <w:r w:rsidRPr="00867D2F">
        <w:rPr>
          <w:lang w:val="bs-Latn-BA"/>
        </w:rPr>
        <w:t xml:space="preserve"> (kapitalnih ulaganja po radniku). Nisko učešće stanovništva na tržištu rada dodatno ograničava rast, pa su prioriteti: poboljšanje tržišta rada (da više ljudi bude ekonomski aktivno), mjere za podizanje produktivnosti kroz trgovinu, </w:t>
      </w:r>
      <w:r w:rsidR="00F90A93" w:rsidRPr="00867D2F">
        <w:rPr>
          <w:lang w:val="bs-Latn-BA"/>
        </w:rPr>
        <w:t>strane direktne investcije</w:t>
      </w:r>
      <w:r w:rsidRPr="00867D2F">
        <w:rPr>
          <w:lang w:val="bs-Latn-BA"/>
        </w:rPr>
        <w:t>, bolji poslovni ambijent i inovacije, te podizanje kvaliteta investicija, posebno u infrastrukturu.</w:t>
      </w:r>
      <w:r w:rsidR="00E149BE" w:rsidRPr="00867D2F">
        <w:rPr>
          <w:rStyle w:val="FootnoteReference"/>
          <w:lang w:val="bs-Latn-BA"/>
        </w:rPr>
        <w:footnoteReference w:id="18"/>
      </w:r>
    </w:p>
    <w:p w14:paraId="5D11C83E" w14:textId="77777777" w:rsidR="000A0690" w:rsidRPr="00867D2F" w:rsidRDefault="000A0690" w:rsidP="000A0690">
      <w:pPr>
        <w:rPr>
          <w:lang w:val="bs-Latn-BA"/>
        </w:rPr>
      </w:pPr>
    </w:p>
    <w:p w14:paraId="4B105E31" w14:textId="28BCF85A" w:rsidR="00B73DCA" w:rsidRPr="00867D2F" w:rsidRDefault="00B73DCA" w:rsidP="00B73DCA">
      <w:pPr>
        <w:rPr>
          <w:lang w:val="bs-Latn-BA"/>
        </w:rPr>
      </w:pPr>
      <w:r w:rsidRPr="00867D2F">
        <w:rPr>
          <w:lang w:val="bs-Latn-BA"/>
        </w:rPr>
        <w:t>Produktivnost rada u BiH je niska i bilježi pad, dok je radna snaga u velikoj mjeri angažovana u djelatnostima niske dodane vrijednosti. Prosječna firma u BiH je </w:t>
      </w:r>
      <w:r w:rsidRPr="00867D2F">
        <w:rPr>
          <w:b/>
          <w:bCs/>
          <w:lang w:val="bs-Latn-BA"/>
        </w:rPr>
        <w:t>između 3 i 6 puta manje produktivna</w:t>
      </w:r>
      <w:r w:rsidRPr="00867D2F">
        <w:rPr>
          <w:lang w:val="bs-Latn-BA"/>
        </w:rPr>
        <w:t> od prosjeka EU, a u periodu </w:t>
      </w:r>
      <w:r w:rsidRPr="00867D2F">
        <w:rPr>
          <w:b/>
          <w:bCs/>
          <w:lang w:val="bs-Latn-BA"/>
        </w:rPr>
        <w:t>2014–2017</w:t>
      </w:r>
      <w:r w:rsidRPr="00867D2F">
        <w:rPr>
          <w:lang w:val="bs-Latn-BA"/>
        </w:rPr>
        <w:t> ukupna produktivnost je opadala prosječno </w:t>
      </w:r>
      <w:r w:rsidRPr="00867D2F">
        <w:rPr>
          <w:b/>
          <w:bCs/>
          <w:lang w:val="bs-Latn-BA"/>
        </w:rPr>
        <w:t>oko 1% godišnje</w:t>
      </w:r>
      <w:r w:rsidRPr="00867D2F">
        <w:rPr>
          <w:lang w:val="bs-Latn-BA"/>
        </w:rPr>
        <w:t>. Jedan od glavnih razloga je struktura zaposlenosti: veliki udio radnih mjesta je u niskotehnološkim industrijama i uslugama male dodane vrijednosti (npr. maloprodaja, ugostiteljstvo), dok je samo </w:t>
      </w:r>
      <w:r w:rsidRPr="00867D2F">
        <w:rPr>
          <w:b/>
          <w:bCs/>
          <w:lang w:val="bs-Latn-BA"/>
        </w:rPr>
        <w:t>10,9% zaposlenih</w:t>
      </w:r>
      <w:r w:rsidRPr="00867D2F">
        <w:rPr>
          <w:lang w:val="bs-Latn-BA"/>
        </w:rPr>
        <w:t> u industrijama srednje i visoke tehnologije, što je znatno ispod uporedivih zemalja i daleko ispod EU prosjeka.</w:t>
      </w:r>
      <w:r w:rsidRPr="00867D2F">
        <w:rPr>
          <w:rStyle w:val="FootnoteReference"/>
          <w:lang w:val="bs-Latn-BA"/>
        </w:rPr>
        <w:t xml:space="preserve"> </w:t>
      </w:r>
      <w:r w:rsidRPr="00867D2F">
        <w:rPr>
          <w:rStyle w:val="FootnoteReference"/>
          <w:lang w:val="bs-Latn-BA"/>
        </w:rPr>
        <w:footnoteReference w:id="19"/>
      </w:r>
    </w:p>
    <w:p w14:paraId="1ED268FE" w14:textId="77777777" w:rsidR="00FE08BB" w:rsidRPr="00867D2F" w:rsidRDefault="00FE08BB" w:rsidP="00C171FF">
      <w:pPr>
        <w:rPr>
          <w:lang w:val="bs-Latn-BA"/>
        </w:rPr>
      </w:pPr>
    </w:p>
    <w:p w14:paraId="0A90DFAF" w14:textId="38180598" w:rsidR="007211CA" w:rsidRPr="00867D2F" w:rsidRDefault="007211CA" w:rsidP="007211CA">
      <w:pPr>
        <w:rPr>
          <w:lang w:val="bs-Latn-BA"/>
        </w:rPr>
      </w:pPr>
      <w:r w:rsidRPr="00867D2F">
        <w:rPr>
          <w:lang w:val="bs-Latn-BA"/>
        </w:rPr>
        <w:t>Ograničene inovacije su važan uzrok niske produktivnosti privatnog sektora u BiH. Iako postoji veliki prostor za usvajanje postojećih tehnologija (jer mnoge firme rade sa zastarjelom opremom i procesima), samo </w:t>
      </w:r>
      <w:r w:rsidRPr="00867D2F">
        <w:rPr>
          <w:b/>
          <w:bCs/>
          <w:lang w:val="bs-Latn-BA"/>
        </w:rPr>
        <w:t>15% firmi</w:t>
      </w:r>
      <w:r w:rsidRPr="00867D2F">
        <w:rPr>
          <w:lang w:val="bs-Latn-BA"/>
        </w:rPr>
        <w:t> je usvojilo tehnologije koje se koriste u drugim zemljama (Anketa preduzeća 2019.), a u prethodne tri godine </w:t>
      </w:r>
      <w:r w:rsidRPr="00867D2F">
        <w:rPr>
          <w:b/>
          <w:bCs/>
          <w:lang w:val="bs-Latn-BA"/>
        </w:rPr>
        <w:t>38% firmi</w:t>
      </w:r>
      <w:r w:rsidRPr="00867D2F">
        <w:rPr>
          <w:lang w:val="bs-Latn-BA"/>
        </w:rPr>
        <w:t> je uvelo nove ili unaprijeđene proizvode ili usluge. Inovacije u naprednim tehnologijama su rijetke: BiH ima najnižu stopu prijave robnih marki i drugu najnižu stopu patenata na Zapadnom Balkanu, pri čemu patente uglavnom prijavljuju pojedinci, a ne firme, što ukazuje na slab industrijski R&amp;D. Sistem inovacija je dodatno oslabljen nedovoljnim finansiranjem, nejasnim strateškim usmjerenjem i slabom institucionalnom koordinacijom, dok su programi podrške firmama često zastarjeli i sa ograničenim efektom. Poslovna ulaganja u istraživanje i razvoj su niska: učešće privatnog sektora je </w:t>
      </w:r>
      <w:r w:rsidRPr="00867D2F">
        <w:rPr>
          <w:b/>
          <w:bCs/>
          <w:lang w:val="bs-Latn-BA"/>
        </w:rPr>
        <w:t>29% ukupnih rashoda za R&amp;D</w:t>
      </w:r>
      <w:r w:rsidRPr="00867D2F">
        <w:rPr>
          <w:lang w:val="bs-Latn-BA"/>
        </w:rPr>
        <w:t>, u poređenju sa </w:t>
      </w:r>
      <w:r w:rsidRPr="00867D2F">
        <w:rPr>
          <w:b/>
          <w:bCs/>
          <w:lang w:val="bs-Latn-BA"/>
        </w:rPr>
        <w:t>69% u Sloveniji</w:t>
      </w:r>
      <w:r w:rsidRPr="00867D2F">
        <w:rPr>
          <w:lang w:val="bs-Latn-BA"/>
        </w:rPr>
        <w:t> i </w:t>
      </w:r>
      <w:r w:rsidRPr="00867D2F">
        <w:rPr>
          <w:b/>
          <w:bCs/>
          <w:lang w:val="bs-Latn-BA"/>
        </w:rPr>
        <w:t>47% u Hrvatskoj</w:t>
      </w:r>
      <w:r w:rsidRPr="00867D2F">
        <w:rPr>
          <w:lang w:val="bs-Latn-BA"/>
        </w:rPr>
        <w:t>, a saradnja na inovacijama unutar i između firmi ostaje slaba, što smanjuje prijenos znanja i usvajanje boljih tehnologija.</w:t>
      </w:r>
      <w:r w:rsidRPr="00867D2F">
        <w:rPr>
          <w:rStyle w:val="FootnoteReference"/>
          <w:lang w:val="bs-Latn-BA"/>
        </w:rPr>
        <w:footnoteReference w:id="20"/>
      </w:r>
    </w:p>
    <w:p w14:paraId="6243E294" w14:textId="77777777" w:rsidR="00B73DCA" w:rsidRPr="00867D2F" w:rsidRDefault="00B73DCA" w:rsidP="00D668BC">
      <w:pPr>
        <w:rPr>
          <w:lang w:val="bs-Latn-BA"/>
        </w:rPr>
      </w:pPr>
    </w:p>
    <w:p w14:paraId="18F83E0B" w14:textId="18DD8D0C" w:rsidR="007A62D1" w:rsidRPr="00867D2F" w:rsidRDefault="00995A86" w:rsidP="00D668BC">
      <w:pPr>
        <w:rPr>
          <w:lang w:val="bs-Latn-BA"/>
        </w:rPr>
      </w:pPr>
      <w:r w:rsidRPr="00867D2F">
        <w:rPr>
          <w:b/>
          <w:bCs/>
          <w:lang w:val="bs-Latn-BA"/>
        </w:rPr>
        <w:t xml:space="preserve">Unaprjeđenje pristupa finansiranju za privatni sektor u BiH traži koordinirane reformske mjere, a ne direktno kreditiranje države ili nametanje kreditnih kvota bankama, jer takvi pristupi često vode rastu nenaplativih kredita, političkom uticaju i slaboj razvojnoj učinkovitosti. </w:t>
      </w:r>
      <w:r w:rsidRPr="00867D2F">
        <w:rPr>
          <w:lang w:val="bs-Latn-BA"/>
        </w:rPr>
        <w:t>Pravi odgovor je jačanje ekosistema finansiranja kroz bolje kreditne informacione sisteme, efikasniji pravni okvir i izvršenje ugovora, smanjenje istiskivanja privatnog sektora zbog finansiranja javnog sektora te razvoj nebankarskih instrumenata poput lizinga, faktoringa i mikrofinansiranja. Istovremeno, iako BiH ima visok udio javnih prihoda u BDP-u, visoko oporezivanje rada, nizak nivo javnih investicija i veliki javni rashodi za plate i tekuću potrošnju dodatno ograničavaju konkurentnost i prostor za razvoj privatnog sektora.</w:t>
      </w:r>
    </w:p>
    <w:p w14:paraId="21C64CB4" w14:textId="415637E2" w:rsidR="009E4422" w:rsidRPr="00867D2F" w:rsidRDefault="009E4422" w:rsidP="007759B7">
      <w:pPr>
        <w:pStyle w:val="Heading3"/>
        <w:rPr>
          <w:lang w:val="bs-Latn-BA"/>
        </w:rPr>
      </w:pPr>
      <w:bookmarkStart w:id="14" w:name="_Toc234923690"/>
      <w:r w:rsidRPr="00867D2F">
        <w:rPr>
          <w:lang w:val="bs-Latn-BA"/>
        </w:rPr>
        <w:t>Analiza metalo</w:t>
      </w:r>
      <w:r w:rsidR="009747DC" w:rsidRPr="00867D2F">
        <w:rPr>
          <w:lang w:val="bs-Latn-BA"/>
        </w:rPr>
        <w:t>-</w:t>
      </w:r>
      <w:r w:rsidRPr="00867D2F">
        <w:rPr>
          <w:lang w:val="bs-Latn-BA"/>
        </w:rPr>
        <w:t>prerađivačke i elektroindustrije</w:t>
      </w:r>
      <w:r w:rsidR="004E4B05" w:rsidRPr="00867D2F">
        <w:rPr>
          <w:rStyle w:val="FootnoteReference"/>
          <w:lang w:val="bs-Latn-BA"/>
        </w:rPr>
        <w:footnoteReference w:id="21"/>
      </w:r>
      <w:bookmarkEnd w:id="14"/>
    </w:p>
    <w:tbl>
      <w:tblPr>
        <w:tblStyle w:val="TableGrid"/>
        <w:tblW w:w="0" w:type="auto"/>
        <w:tblLook w:val="04A0" w:firstRow="1" w:lastRow="0" w:firstColumn="1" w:lastColumn="0" w:noHBand="0" w:noVBand="1"/>
      </w:tblPr>
      <w:tblGrid>
        <w:gridCol w:w="9486"/>
      </w:tblGrid>
      <w:tr w:rsidR="009E4422" w:rsidRPr="00867D2F" w14:paraId="608260D3" w14:textId="77777777" w:rsidTr="009E4422">
        <w:tc>
          <w:tcPr>
            <w:tcW w:w="9486" w:type="dxa"/>
            <w:shd w:val="clear" w:color="auto" w:fill="D9D9D9" w:themeFill="background1" w:themeFillShade="D9"/>
          </w:tcPr>
          <w:p w14:paraId="3B0240F2" w14:textId="491898F2" w:rsidR="009E4422" w:rsidRPr="00867D2F" w:rsidRDefault="009E4422" w:rsidP="009E4422">
            <w:pPr>
              <w:rPr>
                <w:lang w:val="bs-Latn-BA"/>
              </w:rPr>
            </w:pPr>
            <w:r w:rsidRPr="00867D2F">
              <w:rPr>
                <w:lang w:val="bs-Latn-BA"/>
              </w:rPr>
              <w:t>U 2024. metaloprerađivački sektor u FBiH (1.164 poduzeća) ostvario je </w:t>
            </w:r>
            <w:r w:rsidRPr="00867D2F">
              <w:rPr>
                <w:b/>
                <w:bCs/>
                <w:lang w:val="bs-Latn-BA"/>
              </w:rPr>
              <w:t>5,74 mlrd KM prihoda</w:t>
            </w:r>
            <w:r w:rsidRPr="00867D2F">
              <w:rPr>
                <w:lang w:val="bs-Latn-BA"/>
              </w:rPr>
              <w:t> i zapošljavao </w:t>
            </w:r>
            <w:r w:rsidRPr="00867D2F">
              <w:rPr>
                <w:b/>
                <w:bCs/>
                <w:lang w:val="bs-Latn-BA"/>
              </w:rPr>
              <w:t>31.224 radnika</w:t>
            </w:r>
            <w:r w:rsidRPr="00867D2F">
              <w:rPr>
                <w:lang w:val="bs-Latn-BA"/>
              </w:rPr>
              <w:t>, uz umjerenu ukupnu profitabilnost, veliku disperziju veličine i starosti firmi te koncentraciju aktivnosti u nekoliko industrijskih kantona. Struktura je polarizirana: oko </w:t>
            </w:r>
            <w:r w:rsidRPr="00867D2F">
              <w:rPr>
                <w:b/>
                <w:bCs/>
                <w:lang w:val="bs-Latn-BA"/>
              </w:rPr>
              <w:t>28% firmi (325)</w:t>
            </w:r>
            <w:r w:rsidRPr="00867D2F">
              <w:rPr>
                <w:lang w:val="bs-Latn-BA"/>
              </w:rPr>
              <w:t> čini jezgro s višom produktivnošću i profitabilnošću, dok široka baza od </w:t>
            </w:r>
            <w:r w:rsidRPr="00867D2F">
              <w:rPr>
                <w:b/>
                <w:bCs/>
                <w:lang w:val="bs-Latn-BA"/>
              </w:rPr>
              <w:t>839</w:t>
            </w:r>
            <w:r w:rsidRPr="00867D2F">
              <w:rPr>
                <w:lang w:val="bs-Latn-BA"/>
              </w:rPr>
              <w:t> firmi ima znatno slabije, ali većinom pozitivne rezultate, uz napomenu da </w:t>
            </w:r>
            <w:r w:rsidRPr="00867D2F">
              <w:rPr>
                <w:b/>
                <w:bCs/>
                <w:lang w:val="bs-Latn-BA"/>
              </w:rPr>
              <w:t>17% firmi</w:t>
            </w:r>
            <w:r w:rsidRPr="00867D2F">
              <w:rPr>
                <w:lang w:val="bs-Latn-BA"/>
              </w:rPr>
              <w:t> nema zaposlenih pa ih treba analizirati odvojeno. Elektroindustrija je manja (139 firmi), ali izrazito koncentrisana: ostvarila je </w:t>
            </w:r>
            <w:r w:rsidRPr="00867D2F">
              <w:rPr>
                <w:b/>
                <w:bCs/>
                <w:lang w:val="bs-Latn-BA"/>
              </w:rPr>
              <w:t>1,20 mlrd KM prihoda</w:t>
            </w:r>
            <w:r w:rsidRPr="00867D2F">
              <w:rPr>
                <w:lang w:val="bs-Latn-BA"/>
              </w:rPr>
              <w:t> i </w:t>
            </w:r>
            <w:r w:rsidRPr="00867D2F">
              <w:rPr>
                <w:b/>
                <w:bCs/>
                <w:lang w:val="bs-Latn-BA"/>
              </w:rPr>
              <w:t>3.776 zaposlenih</w:t>
            </w:r>
            <w:r w:rsidRPr="00867D2F">
              <w:rPr>
                <w:lang w:val="bs-Latn-BA"/>
              </w:rPr>
              <w:t>, pri čemu mali broj najvećih firmi (posebno u kablovima) nosi skoro polovicu prihoda i dobiti, dok je veći dio baze nerentabilan i oko petine firmi je bez zaposlenih.</w:t>
            </w:r>
          </w:p>
        </w:tc>
      </w:tr>
    </w:tbl>
    <w:p w14:paraId="37628D95" w14:textId="38377C19" w:rsidR="00430CEE" w:rsidRPr="00867D2F" w:rsidRDefault="00C41F39" w:rsidP="007759B7">
      <w:pPr>
        <w:pStyle w:val="Heading4"/>
        <w:rPr>
          <w:lang w:val="bs-Latn-BA"/>
        </w:rPr>
      </w:pPr>
      <w:r w:rsidRPr="00867D2F">
        <w:rPr>
          <w:lang w:val="bs-Latn-BA"/>
        </w:rPr>
        <w:t>Analiza metaloprerađivačke industrije</w:t>
      </w:r>
    </w:p>
    <w:p w14:paraId="31DCECA6" w14:textId="43C97540" w:rsidR="00C41F39" w:rsidRPr="00867D2F" w:rsidRDefault="00C41F39" w:rsidP="00C41F39">
      <w:pPr>
        <w:rPr>
          <w:lang w:val="bs-Latn-BA"/>
        </w:rPr>
      </w:pPr>
      <w:r w:rsidRPr="00867D2F">
        <w:rPr>
          <w:b/>
          <w:bCs/>
          <w:lang w:val="bs-Latn-BA"/>
        </w:rPr>
        <w:t>Metaloprerađivačka industrija s 1164 poduzeća ostvarila je u 2024 godini ukupne prihode od 5.744.393.160 KM</w:t>
      </w:r>
      <w:r w:rsidR="00E15CEA" w:rsidRPr="00867D2F">
        <w:rPr>
          <w:rStyle w:val="FootnoteReference"/>
          <w:b/>
          <w:bCs/>
          <w:lang w:val="bs-Latn-BA"/>
        </w:rPr>
        <w:footnoteReference w:id="22"/>
      </w:r>
      <w:r w:rsidRPr="00867D2F">
        <w:rPr>
          <w:b/>
          <w:bCs/>
          <w:lang w:val="bs-Latn-BA"/>
        </w:rPr>
        <w:t xml:space="preserve">. </w:t>
      </w:r>
      <w:r w:rsidRPr="00867D2F">
        <w:rPr>
          <w:lang w:val="bs-Latn-BA"/>
        </w:rPr>
        <w:t>Među poduzećima</w:t>
      </w:r>
      <w:r w:rsidRPr="00867D2F">
        <w:rPr>
          <w:b/>
          <w:bCs/>
          <w:lang w:val="bs-Latn-BA"/>
        </w:rPr>
        <w:t xml:space="preserve"> </w:t>
      </w:r>
      <w:r w:rsidRPr="00867D2F">
        <w:rPr>
          <w:lang w:val="bs-Latn-BA"/>
        </w:rPr>
        <w:t xml:space="preserve">vidi se velika disperzija starosti i veličine, solidan ali ne vrlo visok ukupni profit, umjeren prosjek </w:t>
      </w:r>
      <w:r w:rsidR="001D7BDA" w:rsidRPr="00867D2F">
        <w:rPr>
          <w:lang w:val="bs-Latn-BA"/>
        </w:rPr>
        <w:t xml:space="preserve">profitnih stopa </w:t>
      </w:r>
      <w:r w:rsidRPr="00867D2F">
        <w:rPr>
          <w:lang w:val="bs-Latn-BA"/>
        </w:rPr>
        <w:t xml:space="preserve">te jaka koncentracija aktivnosti u nekoliko industrijskih kantona. </w:t>
      </w:r>
      <w:r w:rsidRPr="00867D2F">
        <w:rPr>
          <w:b/>
          <w:bCs/>
          <w:lang w:val="bs-Latn-BA"/>
        </w:rPr>
        <w:t xml:space="preserve">U sektoru vidi se podjela na manju grupu </w:t>
      </w:r>
      <w:r w:rsidR="00E15CEA" w:rsidRPr="00867D2F">
        <w:rPr>
          <w:b/>
          <w:bCs/>
          <w:lang w:val="bs-Latn-BA"/>
        </w:rPr>
        <w:t xml:space="preserve">uspješnih </w:t>
      </w:r>
      <w:r w:rsidRPr="00867D2F">
        <w:rPr>
          <w:b/>
          <w:bCs/>
          <w:lang w:val="bs-Latn-BA"/>
        </w:rPr>
        <w:t xml:space="preserve">od 325 poduzeća (28%) s relativno visokom produktivnošću i profitabilnošću te preostalu široku bazu od 839 poduzeća s osjetno nižim pokazateljima, iako i dalje uglavnom pozitivnim. </w:t>
      </w:r>
    </w:p>
    <w:p w14:paraId="0831A5E2" w14:textId="77777777" w:rsidR="00C171FF" w:rsidRPr="00867D2F" w:rsidRDefault="00C171FF" w:rsidP="00C41F39">
      <w:pPr>
        <w:rPr>
          <w:lang w:val="bs-Latn-BA"/>
        </w:rPr>
      </w:pPr>
    </w:p>
    <w:p w14:paraId="036F6B5C" w14:textId="417B6215" w:rsidR="00C41F39" w:rsidRPr="00867D2F" w:rsidRDefault="00C41F39" w:rsidP="00C41F39">
      <w:pPr>
        <w:rPr>
          <w:lang w:val="bs-Latn-BA"/>
        </w:rPr>
      </w:pPr>
      <w:r w:rsidRPr="00867D2F">
        <w:rPr>
          <w:b/>
          <w:bCs/>
          <w:lang w:val="bs-Latn-BA"/>
        </w:rPr>
        <w:t>Unutar sektora postoji prilično visok postotak od 17% poduzeća bez zaposlenih</w:t>
      </w:r>
      <w:r w:rsidRPr="00867D2F">
        <w:rPr>
          <w:lang w:val="bs-Latn-BA"/>
        </w:rPr>
        <w:t xml:space="preserve"> (točnije njih 196). Poduzeća bez zaposlenih, a s prihodima/dobiti, vjerojatno: izdaju dugoročne ugovore, imaju prihode od najma, licenci ili usluga koje ne traže formalan radni odnos (vlasnik–direktor bez prijave) ili su u prijelaznoj fazi (npr. prodaja imovine, jednokratni projekti).</w:t>
      </w:r>
      <w:r w:rsidR="00292A4A" w:rsidRPr="00867D2F">
        <w:rPr>
          <w:lang w:val="bs-Latn-BA"/>
        </w:rPr>
        <w:t xml:space="preserve"> </w:t>
      </w:r>
      <w:r w:rsidRPr="00867D2F">
        <w:rPr>
          <w:lang w:val="bs-Latn-BA"/>
        </w:rPr>
        <w:t>Poduzeća bez zaposlenih i bez prihoda, ali s gubicima, tipično su: u stečaju ili mirovanju, s preostalim troškovima (revizija, banke, sudski troškovi), ili “prazne ljuske” bez operativne aktivnosti</w:t>
      </w:r>
      <w:r w:rsidR="00F167D6" w:rsidRPr="00867D2F">
        <w:rPr>
          <w:lang w:val="bs-Latn-BA"/>
        </w:rPr>
        <w:t>.</w:t>
      </w:r>
    </w:p>
    <w:p w14:paraId="299110AC" w14:textId="0D2770B5" w:rsidR="00C41F39" w:rsidRPr="00867D2F" w:rsidRDefault="00B61C44">
      <w:pPr>
        <w:pStyle w:val="ListParagraph"/>
        <w:numPr>
          <w:ilvl w:val="0"/>
          <w:numId w:val="9"/>
        </w:numPr>
        <w:rPr>
          <w:lang w:val="bs-Latn-BA"/>
        </w:rPr>
      </w:pPr>
      <w:r w:rsidRPr="00867D2F">
        <w:rPr>
          <w:lang w:val="bs-Latn-BA"/>
        </w:rPr>
        <w:t>P</w:t>
      </w:r>
      <w:r w:rsidR="00C41F39" w:rsidRPr="00867D2F">
        <w:rPr>
          <w:lang w:val="bs-Latn-BA"/>
        </w:rPr>
        <w:t xml:space="preserve">oduzeća </w:t>
      </w:r>
      <w:r w:rsidRPr="00867D2F">
        <w:rPr>
          <w:lang w:val="bs-Latn-BA"/>
        </w:rPr>
        <w:t xml:space="preserve">su </w:t>
      </w:r>
      <w:r w:rsidR="00C41F39" w:rsidRPr="00867D2F">
        <w:rPr>
          <w:lang w:val="bs-Latn-BA"/>
        </w:rPr>
        <w:t>vrlo različite starosti, od vrlo mladih do povijesno starih firmi (do preko 100 godina), što je (vjerojatno) tipično za metaloprerađivački sektor u BiH.</w:t>
      </w:r>
      <w:r w:rsidR="00C41F39" w:rsidRPr="00867D2F">
        <w:rPr>
          <w:rFonts w:ascii="Arial" w:hAnsi="Arial" w:cs="Arial"/>
          <w:lang w:val="bs-Latn-BA"/>
        </w:rPr>
        <w:t>​</w:t>
      </w:r>
    </w:p>
    <w:p w14:paraId="3D395520" w14:textId="77777777" w:rsidR="00C41F39" w:rsidRPr="00867D2F" w:rsidRDefault="00C41F39">
      <w:pPr>
        <w:pStyle w:val="ListParagraph"/>
        <w:numPr>
          <w:ilvl w:val="0"/>
          <w:numId w:val="9"/>
        </w:numPr>
        <w:rPr>
          <w:lang w:val="bs-Latn-BA"/>
        </w:rPr>
      </w:pPr>
      <w:r w:rsidRPr="00867D2F">
        <w:rPr>
          <w:lang w:val="bs-Latn-BA"/>
        </w:rPr>
        <w:t xml:space="preserve">Ukupna zaposlenost metalnog sektora od 31.224 zaposlenih kroz ovih 1164 poduzeća čini značajan dio industrijske radne snage. </w:t>
      </w:r>
    </w:p>
    <w:p w14:paraId="5EEFDEBB" w14:textId="4364BD97" w:rsidR="00C41F39" w:rsidRPr="00867D2F" w:rsidRDefault="00C41F39">
      <w:pPr>
        <w:pStyle w:val="ListParagraph"/>
        <w:numPr>
          <w:ilvl w:val="0"/>
          <w:numId w:val="9"/>
        </w:numPr>
        <w:rPr>
          <w:lang w:val="bs-Latn-BA"/>
        </w:rPr>
      </w:pPr>
      <w:r w:rsidRPr="00867D2F">
        <w:rPr>
          <w:lang w:val="bs-Latn-BA"/>
        </w:rPr>
        <w:t xml:space="preserve">Broj zaposlenih u 2024. pokriva spektar od mikro (1–2 zaposlena) do većih pogona s nekoliko stotina zaposlenih. Broj tvrtki s brojem zaposlenih većim od 100 je  66 što iznosi 5,6% i relativno je manji nego u elektro industriji gdje taj postotak iznosi 8,6%. </w:t>
      </w:r>
    </w:p>
    <w:p w14:paraId="4E390483" w14:textId="04FD27F4" w:rsidR="00C41F39" w:rsidRPr="00867D2F" w:rsidRDefault="00C41F39">
      <w:pPr>
        <w:pStyle w:val="ListParagraph"/>
        <w:numPr>
          <w:ilvl w:val="0"/>
          <w:numId w:val="9"/>
        </w:numPr>
        <w:rPr>
          <w:lang w:val="bs-Latn-BA"/>
        </w:rPr>
      </w:pPr>
      <w:r w:rsidRPr="00867D2F">
        <w:rPr>
          <w:lang w:val="bs-Latn-BA"/>
        </w:rPr>
        <w:t xml:space="preserve">Zajedno </w:t>
      </w:r>
      <w:r w:rsidR="00B61C44" w:rsidRPr="00867D2F">
        <w:rPr>
          <w:lang w:val="bs-Latn-BA"/>
        </w:rPr>
        <w:t xml:space="preserve">poduzeća </w:t>
      </w:r>
      <w:r w:rsidRPr="00867D2F">
        <w:rPr>
          <w:lang w:val="bs-Latn-BA"/>
        </w:rPr>
        <w:t>generiraju vrlo visok zbroj prihoda (u milijardama KM), što potvrđuje da je metaloprerađivačka industrija jedan od nosivih stupova industrijske strukture BiH.</w:t>
      </w:r>
      <w:r w:rsidR="00DF168C" w:rsidRPr="00867D2F">
        <w:rPr>
          <w:lang w:val="bs-Latn-BA"/>
        </w:rPr>
        <w:t xml:space="preserve"> Dobro poslovanje je moguće osjetiti korz decinije. </w:t>
      </w:r>
    </w:p>
    <w:p w14:paraId="0A1E0205" w14:textId="35F7F2EA" w:rsidR="00B61C44" w:rsidRPr="00867D2F" w:rsidRDefault="46C8E406">
      <w:pPr>
        <w:pStyle w:val="ListParagraph"/>
        <w:numPr>
          <w:ilvl w:val="0"/>
          <w:numId w:val="9"/>
        </w:numPr>
        <w:rPr>
          <w:lang w:val="bs-Latn-BA"/>
        </w:rPr>
      </w:pPr>
      <w:r w:rsidRPr="00867D2F">
        <w:rPr>
          <w:lang w:val="bs-Latn-BA"/>
        </w:rPr>
        <w:t>Ukupna dobit je pozitivna, ali u odnosu na veličinu prihoda pokazuje da dio poduzeća ima skromne rezultate, a dio ostvaruje solidne ili vrlo dobre profite, pa se ukupni učinak kreira kroz kombinaciju jakih izvoznika i poduzeća s niskim profitnim stopama ili povremenim gubicima.</w:t>
      </w:r>
      <w:r w:rsidRPr="00867D2F">
        <w:rPr>
          <w:rFonts w:ascii="Arial" w:hAnsi="Arial" w:cs="Arial"/>
          <w:lang w:val="bs-Latn-BA"/>
        </w:rPr>
        <w:t>​</w:t>
      </w:r>
    </w:p>
    <w:p w14:paraId="1E95CE21" w14:textId="281C943A" w:rsidR="00C41F39" w:rsidRPr="00867D2F" w:rsidRDefault="00C41F39">
      <w:pPr>
        <w:pStyle w:val="ListParagraph"/>
        <w:numPr>
          <w:ilvl w:val="0"/>
          <w:numId w:val="9"/>
        </w:numPr>
        <w:rPr>
          <w:lang w:val="bs-Latn-BA"/>
        </w:rPr>
      </w:pPr>
      <w:r w:rsidRPr="00867D2F">
        <w:rPr>
          <w:lang w:val="bs-Latn-BA"/>
        </w:rPr>
        <w:t xml:space="preserve">Prosječna </w:t>
      </w:r>
      <w:r w:rsidR="001D7BDA" w:rsidRPr="00867D2F">
        <w:rPr>
          <w:lang w:val="bs-Latn-BA"/>
        </w:rPr>
        <w:t xml:space="preserve">profitna stopa </w:t>
      </w:r>
      <w:r w:rsidRPr="00867D2F">
        <w:rPr>
          <w:lang w:val="bs-Latn-BA"/>
        </w:rPr>
        <w:t>za cijeli metalni skup je srednja–umjerena, osjetno niža nego kod užeg skupa najprofitabilnijih firmi, što je očekivano kod široke, “masovne” baze poduzeća.</w:t>
      </w:r>
    </w:p>
    <w:p w14:paraId="74119802" w14:textId="1433D3CC" w:rsidR="00C41F39" w:rsidRPr="00867D2F" w:rsidRDefault="00C41F39">
      <w:pPr>
        <w:pStyle w:val="ListParagraph"/>
        <w:numPr>
          <w:ilvl w:val="0"/>
          <w:numId w:val="9"/>
        </w:numPr>
        <w:rPr>
          <w:lang w:val="bs-Latn-BA"/>
        </w:rPr>
      </w:pPr>
      <w:r w:rsidRPr="00867D2F">
        <w:rPr>
          <w:lang w:val="bs-Latn-BA"/>
        </w:rPr>
        <w:lastRenderedPageBreak/>
        <w:t xml:space="preserve">Unutar sektora postoje niše (alati, površinska obrada, specijalizirani metalni proizvodi) gdje pojedina poduzeća imaju iznadprosječne </w:t>
      </w:r>
      <w:r w:rsidR="001D7BDA" w:rsidRPr="00867D2F">
        <w:rPr>
          <w:lang w:val="bs-Latn-BA"/>
        </w:rPr>
        <w:t>profitne stope</w:t>
      </w:r>
      <w:r w:rsidRPr="00867D2F">
        <w:rPr>
          <w:lang w:val="bs-Latn-BA"/>
        </w:rPr>
        <w:t xml:space="preserve">, dok osnovna proizvodnja poluproizvoda ili radno intenzivni poslovi ostvaruju niže </w:t>
      </w:r>
      <w:r w:rsidR="001D7BDA" w:rsidRPr="00867D2F">
        <w:rPr>
          <w:lang w:val="bs-Latn-BA"/>
        </w:rPr>
        <w:t xml:space="preserve">profitne stope </w:t>
      </w:r>
      <w:r w:rsidRPr="00867D2F">
        <w:rPr>
          <w:lang w:val="bs-Latn-BA"/>
        </w:rPr>
        <w:t>i veću osjetljivost na cijene sirovina i plaća.</w:t>
      </w:r>
    </w:p>
    <w:p w14:paraId="1BC663F3" w14:textId="77777777" w:rsidR="0002013A" w:rsidRPr="00867D2F" w:rsidRDefault="0002013A">
      <w:pPr>
        <w:pStyle w:val="ListParagraph"/>
        <w:numPr>
          <w:ilvl w:val="0"/>
          <w:numId w:val="9"/>
        </w:numPr>
        <w:rPr>
          <w:lang w:val="bs-Latn-BA"/>
        </w:rPr>
      </w:pPr>
      <w:r w:rsidRPr="00867D2F">
        <w:rPr>
          <w:lang w:val="bs-Latn-BA"/>
        </w:rPr>
        <w:t>Metaloprerađivačka poduzeća najviše su koncentrirana u nekoliko industrijskih kantona koji nose najveći broj firmi, zaposlenih i prihoda, dok se među njima razlikuju po kombinaciji velikih sistema, manjih prerađivača, specijalizirane i izvozno orijentirane proizvodnje. U kantonima s manjim brojem poduzeća sektor je slabijeg obujma, ali pojedine firme i dalje mogu imati važnu ulogu kao lokalni nosioci zaposlenosti.</w:t>
      </w:r>
    </w:p>
    <w:p w14:paraId="70941E9B" w14:textId="77777777" w:rsidR="00C41F39" w:rsidRPr="00867D2F" w:rsidRDefault="00C41F39" w:rsidP="004B7A33">
      <w:pPr>
        <w:pStyle w:val="Heading4"/>
        <w:rPr>
          <w:lang w:val="bs-Latn-BA"/>
        </w:rPr>
      </w:pPr>
      <w:r w:rsidRPr="00867D2F">
        <w:rPr>
          <w:lang w:val="bs-Latn-BA"/>
        </w:rPr>
        <w:t>Analiza elektroindustrije</w:t>
      </w:r>
    </w:p>
    <w:p w14:paraId="7D67253A" w14:textId="02FB2638" w:rsidR="00C41F39" w:rsidRPr="00867D2F" w:rsidRDefault="00C41F39" w:rsidP="00C41F39">
      <w:pPr>
        <w:rPr>
          <w:lang w:val="bs-Latn-BA"/>
        </w:rPr>
      </w:pPr>
      <w:r w:rsidRPr="00867D2F">
        <w:rPr>
          <w:b/>
          <w:bCs/>
          <w:lang w:val="bs-Latn-BA"/>
        </w:rPr>
        <w:t>Elektrotehničko-elektronička industrija s 139 poduzeća ostvarila je u 2024 godini ukupne prihode od 1.204.735.970 KM</w:t>
      </w:r>
      <w:r w:rsidR="001E1673" w:rsidRPr="00867D2F">
        <w:rPr>
          <w:rStyle w:val="FootnoteReference"/>
          <w:b/>
          <w:bCs/>
          <w:lang w:val="bs-Latn-BA"/>
        </w:rPr>
        <w:footnoteReference w:id="23"/>
      </w:r>
      <w:r w:rsidRPr="00867D2F">
        <w:rPr>
          <w:b/>
          <w:bCs/>
          <w:lang w:val="bs-Latn-BA"/>
        </w:rPr>
        <w:t>.</w:t>
      </w:r>
      <w:r w:rsidRPr="00867D2F">
        <w:rPr>
          <w:lang w:val="bs-Latn-BA"/>
        </w:rPr>
        <w:t xml:space="preserve"> Predstavlja važan segment industrije s umjerenim ukupnim profitima, vrlo heterogenom strukturom po grupama i geografski koncentriranom aktivnošću u Zapadnohercegovačkom kantonu koji vodeći proizvođač (vjerojatno javno poduzeće) nosi gotovo polovicu svih prihoda i dobiti.</w:t>
      </w:r>
      <w:r w:rsidRPr="00867D2F">
        <w:rPr>
          <w:rFonts w:ascii="Arial" w:hAnsi="Arial" w:cs="Arial"/>
          <w:lang w:val="bs-Latn-BA"/>
        </w:rPr>
        <w:t xml:space="preserve">​ </w:t>
      </w:r>
      <w:r w:rsidRPr="00867D2F">
        <w:rPr>
          <w:lang w:val="bs-Latn-BA"/>
        </w:rPr>
        <w:t>Elektrotehničko-elektronički sektor pokazuje </w:t>
      </w:r>
      <w:r w:rsidRPr="00867D2F">
        <w:rPr>
          <w:b/>
          <w:bCs/>
          <w:lang w:val="bs-Latn-BA"/>
        </w:rPr>
        <w:t>prilično jaču polarizaciju nego metaloprerađivačka industrija</w:t>
      </w:r>
      <w:r w:rsidRPr="00867D2F">
        <w:rPr>
          <w:lang w:val="bs-Latn-BA"/>
        </w:rPr>
        <w:t xml:space="preserve">: dva poduzeća u djelatnosti 27.32 (Proizvodnja ostalih elektroničkih i električnih žica i kablova) ostvarili su u 2024. godini čak 47% ukupnog prihoda elektro industrije.  </w:t>
      </w:r>
      <w:r w:rsidR="007936F6" w:rsidRPr="00867D2F">
        <w:rPr>
          <w:lang w:val="bs-Latn-BA"/>
        </w:rPr>
        <w:t>Grupa u</w:t>
      </w:r>
      <w:r w:rsidR="00957BF8" w:rsidRPr="00867D2F">
        <w:rPr>
          <w:lang w:val="bs-Latn-BA"/>
        </w:rPr>
        <w:t>spješni</w:t>
      </w:r>
      <w:r w:rsidR="007936F6" w:rsidRPr="00867D2F">
        <w:rPr>
          <w:lang w:val="bs-Latn-BA"/>
        </w:rPr>
        <w:t xml:space="preserve">h </w:t>
      </w:r>
      <w:r w:rsidR="00957BF8" w:rsidRPr="00867D2F">
        <w:rPr>
          <w:lang w:val="bs-Latn-BA"/>
        </w:rPr>
        <w:t xml:space="preserve">poduzeća </w:t>
      </w:r>
      <w:r w:rsidRPr="00867D2F">
        <w:rPr>
          <w:lang w:val="bs-Latn-BA"/>
        </w:rPr>
        <w:t xml:space="preserve">(46 poduzeća u plavoj, žutoj i crvenoj grupi) je ekonomski zdrava i profitabilna, dok je baza (93 poduzeća) ukupno nerentabilna. </w:t>
      </w:r>
    </w:p>
    <w:p w14:paraId="0FBACF32" w14:textId="77777777" w:rsidR="001E1673" w:rsidRPr="00867D2F" w:rsidRDefault="001E1673" w:rsidP="00C41F39">
      <w:pPr>
        <w:rPr>
          <w:lang w:val="bs-Latn-BA"/>
        </w:rPr>
      </w:pPr>
    </w:p>
    <w:p w14:paraId="790C2B1C" w14:textId="0BE60520" w:rsidR="00C41F39" w:rsidRPr="00867D2F" w:rsidRDefault="00C41F39" w:rsidP="00C41F39">
      <w:pPr>
        <w:rPr>
          <w:lang w:val="bs-Latn-BA"/>
        </w:rPr>
      </w:pPr>
      <w:r w:rsidRPr="00867D2F">
        <w:rPr>
          <w:b/>
          <w:bCs/>
          <w:lang w:val="bs-Latn-BA"/>
        </w:rPr>
        <w:t>U elektrotehničko-elektroničkom sektoru postoji također relativno velika skupina od 27 poduzeća bez zaposlenih</w:t>
      </w:r>
      <w:r w:rsidRPr="00867D2F">
        <w:rPr>
          <w:lang w:val="bs-Latn-BA"/>
        </w:rPr>
        <w:t xml:space="preserve"> </w:t>
      </w:r>
      <w:r w:rsidRPr="00867D2F">
        <w:rPr>
          <w:b/>
          <w:bCs/>
          <w:lang w:val="bs-Latn-BA"/>
        </w:rPr>
        <w:t>što iznosi gotovo petinu svih poduzeća</w:t>
      </w:r>
      <w:r w:rsidRPr="00867D2F">
        <w:rPr>
          <w:lang w:val="bs-Latn-BA"/>
        </w:rPr>
        <w:t xml:space="preserve">, koja ipak ostvaruje skromne prihode i neto dobit, pri čemu jedan vrlo profitabilan subjekt iz grupe </w:t>
      </w:r>
      <w:r w:rsidR="00C67143" w:rsidRPr="00867D2F">
        <w:rPr>
          <w:lang w:val="bs-Latn-BA"/>
        </w:rPr>
        <w:t xml:space="preserve">Kreativni, dinamični i brzi </w:t>
      </w:r>
      <w:r w:rsidRPr="00867D2F">
        <w:rPr>
          <w:lang w:val="bs-Latn-BA"/>
        </w:rPr>
        <w:t xml:space="preserve">gotovo sav pozitivan rezultat, dok većina iz grupe </w:t>
      </w:r>
      <w:r w:rsidR="00C67143" w:rsidRPr="00867D2F">
        <w:rPr>
          <w:lang w:val="bs-Latn-BA"/>
        </w:rPr>
        <w:t xml:space="preserve">potrebnih diversifikacije </w:t>
      </w:r>
      <w:r w:rsidRPr="00867D2F">
        <w:rPr>
          <w:lang w:val="bs-Latn-BA"/>
        </w:rPr>
        <w:t>minimalne prihode i/ili gubitke. Ova poduzeća su vjerojatno novoosnovana, neaktivna ili u fazi gašenja te ne doprinose zaposlenosti, pa ih u analizama produktivnosti i profitabilnosti treba tretirati odvojeno od operativnih firmi.</w:t>
      </w:r>
    </w:p>
    <w:p w14:paraId="1A5AD2E2" w14:textId="4AAF35F3" w:rsidR="00C41F39" w:rsidRPr="00867D2F" w:rsidRDefault="00C41F39">
      <w:pPr>
        <w:pStyle w:val="ListParagraph"/>
        <w:numPr>
          <w:ilvl w:val="0"/>
          <w:numId w:val="9"/>
        </w:numPr>
        <w:rPr>
          <w:lang w:val="bs-Latn-BA"/>
        </w:rPr>
      </w:pPr>
      <w:r w:rsidRPr="00867D2F">
        <w:rPr>
          <w:lang w:val="bs-Latn-BA"/>
        </w:rPr>
        <w:t>Prosječna starost je oko 22 godine, što je slično metalnom sektoru i pokazuje mješavinu etabliranih firmi i novih pokretanja.</w:t>
      </w:r>
      <w:r w:rsidRPr="00867D2F">
        <w:rPr>
          <w:rFonts w:ascii="Arial" w:hAnsi="Arial" w:cs="Arial"/>
          <w:lang w:val="bs-Latn-BA"/>
        </w:rPr>
        <w:t>​</w:t>
      </w:r>
    </w:p>
    <w:p w14:paraId="784B36C6" w14:textId="1F3D3749" w:rsidR="001E1673" w:rsidRPr="00867D2F" w:rsidRDefault="00C41F39">
      <w:pPr>
        <w:pStyle w:val="ListParagraph"/>
        <w:numPr>
          <w:ilvl w:val="0"/>
          <w:numId w:val="9"/>
        </w:numPr>
        <w:rPr>
          <w:lang w:val="bs-Latn-BA"/>
        </w:rPr>
      </w:pPr>
      <w:r w:rsidRPr="00867D2F">
        <w:rPr>
          <w:lang w:val="bs-Latn-BA"/>
        </w:rPr>
        <w:t xml:space="preserve">Ukupno zapošljava 3.776 radnika distribuiranih kroz 139 poduzeća; to je značajno manje nego u metalnom sektoru (1.164 poduzeća s ~20 tisuća zaposlenih).Broj tvrtki s brojem zaposlenih većim od 100 je 12 što iznosi 8,6% i relativno je veći nego u metaloprerađivačkoj industriji gdje taj postotak iznosi 5,6%. </w:t>
      </w:r>
    </w:p>
    <w:p w14:paraId="3B2C0C27" w14:textId="018C964E" w:rsidR="001E1673" w:rsidRPr="00867D2F" w:rsidRDefault="00C41F39">
      <w:pPr>
        <w:pStyle w:val="ListParagraph"/>
        <w:numPr>
          <w:ilvl w:val="0"/>
          <w:numId w:val="9"/>
        </w:numPr>
        <w:rPr>
          <w:lang w:val="bs-Latn-BA"/>
        </w:rPr>
      </w:pPr>
      <w:r w:rsidRPr="00867D2F">
        <w:rPr>
          <w:lang w:val="bs-Latn-BA"/>
        </w:rPr>
        <w:t xml:space="preserve">Ukupna dobit je oko 75 mil. KM, ali nakon odbitka gubitaka neto dobit pada na oko 61 mil. KM, što ukazuje da dio poduzeća bilježi značajne gubitke </w:t>
      </w:r>
    </w:p>
    <w:p w14:paraId="3CC14567" w14:textId="5888575E" w:rsidR="00C41F39" w:rsidRPr="00867D2F" w:rsidRDefault="001D7BDA">
      <w:pPr>
        <w:pStyle w:val="ListParagraph"/>
        <w:numPr>
          <w:ilvl w:val="0"/>
          <w:numId w:val="9"/>
        </w:numPr>
        <w:rPr>
          <w:lang w:val="bs-Latn-BA"/>
        </w:rPr>
      </w:pPr>
      <w:r w:rsidRPr="00867D2F">
        <w:rPr>
          <w:lang w:val="bs-Latn-BA"/>
        </w:rPr>
        <w:t xml:space="preserve">Profitne stope </w:t>
      </w:r>
      <w:r w:rsidR="00C41F39" w:rsidRPr="00867D2F">
        <w:rPr>
          <w:lang w:val="bs-Latn-BA"/>
        </w:rPr>
        <w:t>se drastično razlikuju po grupama</w:t>
      </w:r>
      <w:r w:rsidR="00E47D05" w:rsidRPr="00867D2F">
        <w:rPr>
          <w:lang w:val="bs-Latn-BA"/>
        </w:rPr>
        <w:t xml:space="preserve">. </w:t>
      </w:r>
    </w:p>
    <w:p w14:paraId="70F6D381" w14:textId="77777777" w:rsidR="00DA7D51" w:rsidRPr="00867D2F" w:rsidRDefault="00DA7D51">
      <w:pPr>
        <w:pStyle w:val="ListParagraph"/>
        <w:numPr>
          <w:ilvl w:val="0"/>
          <w:numId w:val="9"/>
        </w:numPr>
        <w:rPr>
          <w:lang w:val="bs-Latn-BA"/>
        </w:rPr>
      </w:pPr>
      <w:r w:rsidRPr="00867D2F">
        <w:rPr>
          <w:lang w:val="bs-Latn-BA"/>
        </w:rPr>
        <w:t>Zapadno-hercegovački kanton uvjerljivo dominira prihodima i neto dobiti, što upućuje na prisustvo jedne ili nekoliko vrlo jakih i profitabilnih firmi. Tuzla ima mnogo poduzeća i najveću zaposlenost, ali slabu profitabilnost, što sugerira radno intenzivne djelatnosti s nižom dodanom vrijednošću, dok Sarajevo pokazuje stabilniju i profitabilniju strukturu malih i srednjih specijaliziranih firmi. Unsko-sanski kanton izdvaja se negativno jer je jedini zabilježio ukupni gubitak.</w:t>
      </w:r>
    </w:p>
    <w:p w14:paraId="57E9B81C" w14:textId="77777777" w:rsidR="00C41F39" w:rsidRPr="00867D2F" w:rsidRDefault="00C41F39" w:rsidP="00C41F39">
      <w:pPr>
        <w:rPr>
          <w:lang w:val="bs-Latn-BA"/>
        </w:rPr>
      </w:pPr>
    </w:p>
    <w:p w14:paraId="137D0BDD" w14:textId="74635264" w:rsidR="000C292F" w:rsidRPr="00867D2F" w:rsidRDefault="000C292F" w:rsidP="00296D32">
      <w:pPr>
        <w:pStyle w:val="Caption"/>
        <w:keepLines/>
        <w:rPr>
          <w:b w:val="0"/>
          <w:bCs w:val="0"/>
          <w:lang w:val="bs-Latn-BA"/>
        </w:rPr>
      </w:pPr>
      <w:bookmarkStart w:id="15" w:name="_Toc172273366"/>
      <w:bookmarkStart w:id="16" w:name="_Toc234924046"/>
      <w:r w:rsidRPr="00867D2F">
        <w:rPr>
          <w:lang w:val="bs-Latn-BA"/>
        </w:rPr>
        <w:t xml:space="preserve">Mapa 1. </w:t>
      </w:r>
      <w:r w:rsidRPr="00867D2F">
        <w:rPr>
          <w:b w:val="0"/>
          <w:bCs w:val="0"/>
          <w:lang w:val="bs-Latn-BA"/>
        </w:rPr>
        <w:t>Geografska</w:t>
      </w:r>
      <w:r w:rsidRPr="00867D2F">
        <w:rPr>
          <w:lang w:val="bs-Latn-BA"/>
        </w:rPr>
        <w:t xml:space="preserve"> </w:t>
      </w:r>
      <w:r w:rsidRPr="00867D2F">
        <w:rPr>
          <w:b w:val="0"/>
          <w:bCs w:val="0"/>
          <w:lang w:val="bs-Latn-BA"/>
        </w:rPr>
        <w:t xml:space="preserve">koncetracija </w:t>
      </w:r>
      <w:r w:rsidR="005D1AFA" w:rsidRPr="00867D2F">
        <w:rPr>
          <w:b w:val="0"/>
          <w:bCs w:val="0"/>
          <w:lang w:val="bs-Latn-BA"/>
        </w:rPr>
        <w:t xml:space="preserve">ME </w:t>
      </w:r>
      <w:r w:rsidRPr="00867D2F">
        <w:rPr>
          <w:b w:val="0"/>
          <w:bCs w:val="0"/>
          <w:lang w:val="bs-Latn-BA"/>
        </w:rPr>
        <w:t>industrije u F</w:t>
      </w:r>
      <w:r w:rsidR="005F4902" w:rsidRPr="00867D2F">
        <w:rPr>
          <w:b w:val="0"/>
          <w:bCs w:val="0"/>
          <w:lang w:val="bs-Latn-BA"/>
        </w:rPr>
        <w:t>BiH</w:t>
      </w:r>
      <w:bookmarkEnd w:id="15"/>
      <w:r w:rsidR="00C909AF" w:rsidRPr="00867D2F">
        <w:rPr>
          <w:b w:val="0"/>
          <w:bCs w:val="0"/>
          <w:lang w:val="bs-Latn-BA"/>
        </w:rPr>
        <w:t xml:space="preserve"> (po broju preduzeća)</w:t>
      </w:r>
      <w:bookmarkEnd w:id="16"/>
    </w:p>
    <w:p w14:paraId="24DF1771" w14:textId="03A804A1" w:rsidR="00C909AF" w:rsidRPr="00867D2F" w:rsidRDefault="00C909AF" w:rsidP="00C909AF">
      <w:pPr>
        <w:jc w:val="center"/>
        <w:rPr>
          <w:lang w:val="bs-Latn-BA" w:eastAsia="sl-SI"/>
        </w:rPr>
      </w:pPr>
      <w:r w:rsidRPr="00867D2F">
        <w:rPr>
          <w:noProof/>
          <w:lang w:val="bs-Latn-BA" w:eastAsia="bs-Latn-BA"/>
        </w:rPr>
        <w:drawing>
          <wp:inline distT="0" distB="0" distL="0" distR="0" wp14:anchorId="5FC6377A" wp14:editId="4A8D4647">
            <wp:extent cx="2214210" cy="2635623"/>
            <wp:effectExtent l="0" t="0" r="0" b="0"/>
            <wp:docPr id="4" name="Picture 3" descr="A map of the united states&#10;&#10;AI-generated content may be incorrect.">
              <a:extLst xmlns:a="http://schemas.openxmlformats.org/drawingml/2006/main">
                <a:ext uri="{FF2B5EF4-FFF2-40B4-BE49-F238E27FC236}">
                  <a16:creationId xmlns:a16="http://schemas.microsoft.com/office/drawing/2014/main" id="{79407D9A-E309-77E5-1E67-EDD8418A06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map of the united states&#10;&#10;AI-generated content may be incorrect.">
                      <a:extLst>
                        <a:ext uri="{FF2B5EF4-FFF2-40B4-BE49-F238E27FC236}">
                          <a16:creationId xmlns:a16="http://schemas.microsoft.com/office/drawing/2014/main" id="{79407D9A-E309-77E5-1E67-EDD8418A0634}"/>
                        </a:ext>
                      </a:extLst>
                    </pic:cNvPr>
                    <pic:cNvPicPr>
                      <a:picLocks noChangeAspect="1"/>
                    </pic:cNvPicPr>
                  </pic:nvPicPr>
                  <pic:blipFill>
                    <a:blip r:embed="rId14"/>
                    <a:stretch>
                      <a:fillRect/>
                    </a:stretch>
                  </pic:blipFill>
                  <pic:spPr>
                    <a:xfrm>
                      <a:off x="0" y="0"/>
                      <a:ext cx="2232443" cy="2657326"/>
                    </a:xfrm>
                    <a:prstGeom prst="rect">
                      <a:avLst/>
                    </a:prstGeom>
                  </pic:spPr>
                </pic:pic>
              </a:graphicData>
            </a:graphic>
          </wp:inline>
        </w:drawing>
      </w:r>
    </w:p>
    <w:p w14:paraId="2505A73D" w14:textId="656533A5" w:rsidR="000C292F" w:rsidRPr="00867D2F" w:rsidRDefault="000C292F" w:rsidP="003E6FF3">
      <w:pPr>
        <w:rPr>
          <w:sz w:val="18"/>
          <w:szCs w:val="18"/>
          <w:lang w:val="bs-Latn-BA"/>
        </w:rPr>
      </w:pPr>
      <w:r w:rsidRPr="00867D2F">
        <w:rPr>
          <w:sz w:val="18"/>
          <w:szCs w:val="18"/>
          <w:lang w:val="bs-Latn-BA"/>
        </w:rPr>
        <w:lastRenderedPageBreak/>
        <w:t xml:space="preserve">Izvor: FIA, </w:t>
      </w:r>
      <w:r w:rsidR="00C909AF" w:rsidRPr="00867D2F">
        <w:rPr>
          <w:sz w:val="18"/>
          <w:szCs w:val="18"/>
          <w:lang w:val="bs-Latn-BA"/>
        </w:rPr>
        <w:t xml:space="preserve">2025 </w:t>
      </w:r>
    </w:p>
    <w:p w14:paraId="414C62CD" w14:textId="5217FA5C" w:rsidR="006E2587" w:rsidRPr="00867D2F" w:rsidRDefault="006E2587">
      <w:pPr>
        <w:rPr>
          <w:rFonts w:asciiTheme="majorHAnsi" w:hAnsiTheme="majorHAnsi"/>
          <w:b/>
          <w:bCs/>
          <w:sz w:val="20"/>
          <w:szCs w:val="20"/>
          <w:lang w:val="bs-Latn-BA" w:eastAsia="sl-SI"/>
        </w:rPr>
      </w:pPr>
      <w:bookmarkStart w:id="17" w:name="_Toc172273367"/>
    </w:p>
    <w:p w14:paraId="037B10EA" w14:textId="77777777" w:rsidR="008B4F0E" w:rsidRPr="00867D2F" w:rsidRDefault="008B4F0E">
      <w:pPr>
        <w:jc w:val="left"/>
        <w:rPr>
          <w:rFonts w:asciiTheme="majorHAnsi" w:hAnsiTheme="majorHAnsi"/>
          <w:b/>
          <w:bCs/>
          <w:sz w:val="20"/>
          <w:szCs w:val="20"/>
          <w:lang w:val="bs-Latn-BA" w:eastAsia="sl-SI"/>
        </w:rPr>
      </w:pPr>
      <w:r w:rsidRPr="00867D2F">
        <w:rPr>
          <w:lang w:val="bs-Latn-BA"/>
        </w:rPr>
        <w:br w:type="page"/>
      </w:r>
    </w:p>
    <w:p w14:paraId="4898A3D9" w14:textId="0095877A" w:rsidR="000C292F" w:rsidRPr="00867D2F" w:rsidRDefault="000C292F" w:rsidP="000C292F">
      <w:pPr>
        <w:pStyle w:val="Caption"/>
        <w:rPr>
          <w:b w:val="0"/>
          <w:bCs w:val="0"/>
          <w:lang w:val="bs-Latn-BA"/>
        </w:rPr>
      </w:pPr>
      <w:bookmarkStart w:id="18" w:name="_Toc234924047"/>
      <w:r w:rsidRPr="00867D2F">
        <w:rPr>
          <w:lang w:val="bs-Latn-BA"/>
        </w:rPr>
        <w:lastRenderedPageBreak/>
        <w:t>Tab</w:t>
      </w:r>
      <w:r w:rsidR="0031114A" w:rsidRPr="00867D2F">
        <w:rPr>
          <w:lang w:val="bs-Latn-BA"/>
        </w:rPr>
        <w:t xml:space="preserve">ela </w:t>
      </w:r>
      <w:r w:rsidR="00464DC9" w:rsidRPr="00867D2F">
        <w:rPr>
          <w:lang w:val="bs-Latn-BA"/>
        </w:rPr>
        <w:t>1</w:t>
      </w:r>
      <w:r w:rsidRPr="00867D2F">
        <w:rPr>
          <w:lang w:val="bs-Latn-BA"/>
        </w:rPr>
        <w:t xml:space="preserve">. </w:t>
      </w:r>
      <w:r w:rsidRPr="00867D2F">
        <w:rPr>
          <w:b w:val="0"/>
          <w:bCs w:val="0"/>
          <w:lang w:val="bs-Latn-BA"/>
        </w:rPr>
        <w:t>Geografska</w:t>
      </w:r>
      <w:r w:rsidRPr="00867D2F">
        <w:rPr>
          <w:lang w:val="bs-Latn-BA"/>
        </w:rPr>
        <w:t xml:space="preserve"> </w:t>
      </w:r>
      <w:r w:rsidRPr="00867D2F">
        <w:rPr>
          <w:b w:val="0"/>
          <w:bCs w:val="0"/>
          <w:lang w:val="bs-Latn-BA"/>
        </w:rPr>
        <w:t>konce</w:t>
      </w:r>
      <w:r w:rsidR="00C06DB7" w:rsidRPr="00867D2F">
        <w:rPr>
          <w:b w:val="0"/>
          <w:bCs w:val="0"/>
          <w:lang w:val="bs-Latn-BA"/>
        </w:rPr>
        <w:t>n</w:t>
      </w:r>
      <w:r w:rsidRPr="00867D2F">
        <w:rPr>
          <w:b w:val="0"/>
          <w:bCs w:val="0"/>
          <w:lang w:val="bs-Latn-BA"/>
        </w:rPr>
        <w:t>tracija industrije u F</w:t>
      </w:r>
      <w:r w:rsidR="005F4902" w:rsidRPr="00867D2F">
        <w:rPr>
          <w:b w:val="0"/>
          <w:bCs w:val="0"/>
          <w:lang w:val="bs-Latn-BA"/>
        </w:rPr>
        <w:t>BiH</w:t>
      </w:r>
      <w:r w:rsidRPr="00867D2F">
        <w:rPr>
          <w:b w:val="0"/>
          <w:bCs w:val="0"/>
          <w:lang w:val="bs-Latn-BA"/>
        </w:rPr>
        <w:t xml:space="preserve"> po broju </w:t>
      </w:r>
      <w:r w:rsidR="007B6851" w:rsidRPr="00867D2F">
        <w:rPr>
          <w:b w:val="0"/>
          <w:bCs w:val="0"/>
          <w:lang w:val="bs-Latn-BA"/>
        </w:rPr>
        <w:t>p</w:t>
      </w:r>
      <w:r w:rsidR="004B4DC9" w:rsidRPr="00867D2F">
        <w:rPr>
          <w:b w:val="0"/>
          <w:bCs w:val="0"/>
          <w:lang w:val="bs-Latn-BA"/>
        </w:rPr>
        <w:t>oduzeća</w:t>
      </w:r>
      <w:r w:rsidRPr="00867D2F">
        <w:rPr>
          <w:b w:val="0"/>
          <w:bCs w:val="0"/>
          <w:lang w:val="bs-Latn-BA"/>
        </w:rPr>
        <w:t>, broju zaposlenih i prihodima iz 202</w:t>
      </w:r>
      <w:r w:rsidR="00B45B7A" w:rsidRPr="00867D2F">
        <w:rPr>
          <w:b w:val="0"/>
          <w:bCs w:val="0"/>
          <w:lang w:val="bs-Latn-BA"/>
        </w:rPr>
        <w:t>4</w:t>
      </w:r>
      <w:r w:rsidR="00C06DB7" w:rsidRPr="00867D2F">
        <w:rPr>
          <w:b w:val="0"/>
          <w:bCs w:val="0"/>
          <w:lang w:val="bs-Latn-BA"/>
        </w:rPr>
        <w:t>.</w:t>
      </w:r>
      <w:r w:rsidRPr="00867D2F">
        <w:rPr>
          <w:b w:val="0"/>
          <w:bCs w:val="0"/>
          <w:lang w:val="bs-Latn-BA"/>
        </w:rPr>
        <w:t xml:space="preserve"> godine.</w:t>
      </w:r>
      <w:bookmarkEnd w:id="17"/>
      <w:bookmarkEnd w:id="18"/>
      <w:r w:rsidRPr="00867D2F">
        <w:rPr>
          <w:b w:val="0"/>
          <w:bCs w:val="0"/>
          <w:lang w:val="bs-Latn-BA"/>
        </w:rPr>
        <w:t xml:space="preserve"> </w:t>
      </w:r>
    </w:p>
    <w:tbl>
      <w:tblPr>
        <w:tblStyle w:val="GridTable4-Accent6"/>
        <w:tblW w:w="9740" w:type="dxa"/>
        <w:tblLook w:val="04A0" w:firstRow="1" w:lastRow="0" w:firstColumn="1" w:lastColumn="0" w:noHBand="0" w:noVBand="1"/>
      </w:tblPr>
      <w:tblGrid>
        <w:gridCol w:w="4300"/>
        <w:gridCol w:w="1540"/>
        <w:gridCol w:w="1680"/>
        <w:gridCol w:w="2220"/>
      </w:tblGrid>
      <w:tr w:rsidR="00501D39" w:rsidRPr="00867D2F" w14:paraId="20E11ECF" w14:textId="77777777" w:rsidTr="004B4DC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17BA6254" w14:textId="77777777" w:rsidR="00501D39" w:rsidRPr="00867D2F" w:rsidRDefault="00501D39" w:rsidP="00173C56">
            <w:pPr>
              <w:rPr>
                <w:rFonts w:cs="Calibri"/>
                <w:color w:val="000000"/>
                <w:sz w:val="20"/>
                <w:szCs w:val="20"/>
                <w:lang w:val="bs-Latn-BA"/>
              </w:rPr>
            </w:pPr>
            <w:r w:rsidRPr="00867D2F">
              <w:rPr>
                <w:rFonts w:cs="Calibri"/>
                <w:color w:val="000000"/>
                <w:sz w:val="20"/>
                <w:szCs w:val="20"/>
                <w:lang w:val="bs-Latn-BA"/>
              </w:rPr>
              <w:t>Kantoni</w:t>
            </w:r>
          </w:p>
        </w:tc>
        <w:tc>
          <w:tcPr>
            <w:tcW w:w="1540" w:type="dxa"/>
            <w:noWrap/>
            <w:hideMark/>
          </w:tcPr>
          <w:p w14:paraId="645AF573" w14:textId="77777777" w:rsidR="00501D39" w:rsidRPr="00867D2F" w:rsidRDefault="00501D39" w:rsidP="004B4DC9">
            <w:pPr>
              <w:jc w:val="center"/>
              <w:cnfStyle w:val="100000000000" w:firstRow="1" w:lastRow="0" w:firstColumn="0" w:lastColumn="0" w:oddVBand="0" w:evenVBand="0" w:oddHBand="0" w:evenHBand="0" w:firstRowFirstColumn="0" w:firstRowLastColumn="0" w:lastRowFirstColumn="0" w:lastRowLastColumn="0"/>
              <w:rPr>
                <w:rFonts w:cs="Calibri"/>
                <w:color w:val="000000" w:themeColor="text1"/>
                <w:sz w:val="20"/>
                <w:szCs w:val="20"/>
                <w:lang w:val="bs-Latn-BA"/>
              </w:rPr>
            </w:pPr>
            <w:r w:rsidRPr="00867D2F">
              <w:rPr>
                <w:rFonts w:cs="Calibri"/>
                <w:color w:val="000000" w:themeColor="text1"/>
                <w:sz w:val="20"/>
                <w:szCs w:val="20"/>
                <w:lang w:val="bs-Latn-BA"/>
              </w:rPr>
              <w:t>Broj poduzeća</w:t>
            </w:r>
          </w:p>
        </w:tc>
        <w:tc>
          <w:tcPr>
            <w:tcW w:w="1680" w:type="dxa"/>
            <w:noWrap/>
            <w:hideMark/>
          </w:tcPr>
          <w:p w14:paraId="10871AD1" w14:textId="77777777" w:rsidR="00501D39" w:rsidRPr="00867D2F" w:rsidRDefault="00501D39" w:rsidP="004B4DC9">
            <w:pPr>
              <w:jc w:val="center"/>
              <w:cnfStyle w:val="100000000000" w:firstRow="1" w:lastRow="0" w:firstColumn="0" w:lastColumn="0" w:oddVBand="0" w:evenVBand="0" w:oddHBand="0" w:evenHBand="0" w:firstRowFirstColumn="0" w:firstRowLastColumn="0" w:lastRowFirstColumn="0" w:lastRowLastColumn="0"/>
              <w:rPr>
                <w:rFonts w:cs="Calibri"/>
                <w:color w:val="000000" w:themeColor="text1"/>
                <w:sz w:val="20"/>
                <w:szCs w:val="20"/>
                <w:lang w:val="bs-Latn-BA"/>
              </w:rPr>
            </w:pPr>
            <w:r w:rsidRPr="00867D2F">
              <w:rPr>
                <w:rFonts w:cs="Calibri"/>
                <w:color w:val="000000" w:themeColor="text1"/>
                <w:sz w:val="20"/>
                <w:szCs w:val="20"/>
                <w:lang w:val="bs-Latn-BA"/>
              </w:rPr>
              <w:t>Broj zaposlenih</w:t>
            </w:r>
          </w:p>
        </w:tc>
        <w:tc>
          <w:tcPr>
            <w:tcW w:w="2220" w:type="dxa"/>
            <w:noWrap/>
            <w:hideMark/>
          </w:tcPr>
          <w:p w14:paraId="2A1C75D4" w14:textId="664D63D0" w:rsidR="00501D39" w:rsidRPr="00867D2F" w:rsidRDefault="00501D39" w:rsidP="004B4DC9">
            <w:pPr>
              <w:jc w:val="center"/>
              <w:cnfStyle w:val="100000000000" w:firstRow="1" w:lastRow="0" w:firstColumn="0" w:lastColumn="0" w:oddVBand="0" w:evenVBand="0" w:oddHBand="0" w:evenHBand="0" w:firstRowFirstColumn="0" w:firstRowLastColumn="0" w:lastRowFirstColumn="0" w:lastRowLastColumn="0"/>
              <w:rPr>
                <w:rFonts w:cs="Calibri"/>
                <w:color w:val="000000" w:themeColor="text1"/>
                <w:sz w:val="20"/>
                <w:szCs w:val="20"/>
                <w:lang w:val="bs-Latn-BA"/>
              </w:rPr>
            </w:pPr>
            <w:r w:rsidRPr="00867D2F">
              <w:rPr>
                <w:rFonts w:cs="Calibri"/>
                <w:color w:val="000000" w:themeColor="text1"/>
                <w:sz w:val="20"/>
                <w:szCs w:val="20"/>
                <w:lang w:val="bs-Latn-BA"/>
              </w:rPr>
              <w:t xml:space="preserve">Prihodi </w:t>
            </w:r>
            <w:r w:rsidR="004B4DC9" w:rsidRPr="00867D2F">
              <w:rPr>
                <w:rFonts w:cs="Calibri"/>
                <w:color w:val="000000" w:themeColor="text1"/>
                <w:sz w:val="20"/>
                <w:szCs w:val="20"/>
                <w:lang w:val="bs-Latn-BA"/>
              </w:rPr>
              <w:t>ukupno</w:t>
            </w:r>
          </w:p>
        </w:tc>
      </w:tr>
      <w:tr w:rsidR="00501D39" w:rsidRPr="00867D2F" w14:paraId="5BB407F3" w14:textId="77777777" w:rsidTr="004B4D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7767A80A" w14:textId="77777777" w:rsidR="00501D39" w:rsidRPr="00867D2F" w:rsidRDefault="00501D39" w:rsidP="00501D39">
            <w:pPr>
              <w:rPr>
                <w:rFonts w:cs="Calibri"/>
                <w:b w:val="0"/>
                <w:bCs w:val="0"/>
                <w:color w:val="000000"/>
                <w:sz w:val="20"/>
                <w:szCs w:val="20"/>
                <w:lang w:val="bs-Latn-BA"/>
              </w:rPr>
            </w:pPr>
            <w:r w:rsidRPr="00867D2F">
              <w:rPr>
                <w:rFonts w:cs="Calibri"/>
                <w:b w:val="0"/>
                <w:bCs w:val="0"/>
                <w:color w:val="000000"/>
                <w:sz w:val="20"/>
                <w:szCs w:val="20"/>
                <w:lang w:val="bs-Latn-BA"/>
              </w:rPr>
              <w:t>BOSANSKO-PODRINJSKI KANTON</w:t>
            </w:r>
          </w:p>
        </w:tc>
        <w:tc>
          <w:tcPr>
            <w:tcW w:w="1540" w:type="dxa"/>
            <w:noWrap/>
            <w:hideMark/>
          </w:tcPr>
          <w:p w14:paraId="5EA6745A"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14</w:t>
            </w:r>
          </w:p>
        </w:tc>
        <w:tc>
          <w:tcPr>
            <w:tcW w:w="1680" w:type="dxa"/>
            <w:noWrap/>
            <w:hideMark/>
          </w:tcPr>
          <w:p w14:paraId="32CA901D" w14:textId="6683C12D"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w:t>
            </w:r>
            <w:r w:rsidR="005A0917" w:rsidRPr="00867D2F">
              <w:rPr>
                <w:rFonts w:cs="Calibri"/>
                <w:color w:val="000000"/>
                <w:sz w:val="20"/>
                <w:szCs w:val="20"/>
                <w:lang w:val="bs-Latn-BA"/>
              </w:rPr>
              <w:t>.</w:t>
            </w:r>
            <w:r w:rsidRPr="00867D2F">
              <w:rPr>
                <w:rFonts w:cs="Calibri"/>
                <w:color w:val="000000"/>
                <w:sz w:val="20"/>
                <w:szCs w:val="20"/>
                <w:lang w:val="bs-Latn-BA"/>
              </w:rPr>
              <w:t>061</w:t>
            </w:r>
          </w:p>
        </w:tc>
        <w:tc>
          <w:tcPr>
            <w:tcW w:w="2220" w:type="dxa"/>
            <w:noWrap/>
            <w:hideMark/>
          </w:tcPr>
          <w:p w14:paraId="20078633"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181.593.332,00 KM</w:t>
            </w:r>
          </w:p>
        </w:tc>
      </w:tr>
      <w:tr w:rsidR="00501D39" w:rsidRPr="00867D2F" w14:paraId="277F0B80" w14:textId="77777777" w:rsidTr="004B4DC9">
        <w:trPr>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24A1E2AD" w14:textId="77777777" w:rsidR="00501D39" w:rsidRPr="00867D2F" w:rsidRDefault="00501D39" w:rsidP="00501D39">
            <w:pPr>
              <w:rPr>
                <w:rFonts w:cs="Calibri"/>
                <w:b w:val="0"/>
                <w:bCs w:val="0"/>
                <w:color w:val="000000"/>
                <w:sz w:val="20"/>
                <w:szCs w:val="20"/>
                <w:lang w:val="bs-Latn-BA"/>
              </w:rPr>
            </w:pPr>
            <w:r w:rsidRPr="00867D2F">
              <w:rPr>
                <w:rFonts w:cs="Calibri"/>
                <w:b w:val="0"/>
                <w:bCs w:val="0"/>
                <w:color w:val="000000"/>
                <w:sz w:val="20"/>
                <w:szCs w:val="20"/>
                <w:lang w:val="bs-Latn-BA"/>
              </w:rPr>
              <w:t>HERCEGOVAČKO-NERETVANSKI KANTON</w:t>
            </w:r>
          </w:p>
        </w:tc>
        <w:tc>
          <w:tcPr>
            <w:tcW w:w="1540" w:type="dxa"/>
            <w:noWrap/>
            <w:hideMark/>
          </w:tcPr>
          <w:p w14:paraId="7181C1D0" w14:textId="77777777"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162</w:t>
            </w:r>
          </w:p>
        </w:tc>
        <w:tc>
          <w:tcPr>
            <w:tcW w:w="1680" w:type="dxa"/>
            <w:noWrap/>
            <w:hideMark/>
          </w:tcPr>
          <w:p w14:paraId="19F546E5" w14:textId="766D9F43"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w:t>
            </w:r>
            <w:r w:rsidR="005A0917" w:rsidRPr="00867D2F">
              <w:rPr>
                <w:rFonts w:cs="Calibri"/>
                <w:color w:val="000000"/>
                <w:sz w:val="20"/>
                <w:szCs w:val="20"/>
                <w:lang w:val="bs-Latn-BA"/>
              </w:rPr>
              <w:t>.</w:t>
            </w:r>
            <w:r w:rsidRPr="00867D2F">
              <w:rPr>
                <w:rFonts w:cs="Calibri"/>
                <w:color w:val="000000"/>
                <w:sz w:val="20"/>
                <w:szCs w:val="20"/>
                <w:lang w:val="bs-Latn-BA"/>
              </w:rPr>
              <w:t>260</w:t>
            </w:r>
          </w:p>
        </w:tc>
        <w:tc>
          <w:tcPr>
            <w:tcW w:w="2220" w:type="dxa"/>
            <w:noWrap/>
            <w:hideMark/>
          </w:tcPr>
          <w:p w14:paraId="71AD7C1B" w14:textId="77777777"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684.808.064,00 KM</w:t>
            </w:r>
          </w:p>
        </w:tc>
      </w:tr>
      <w:tr w:rsidR="00501D39" w:rsidRPr="00867D2F" w14:paraId="1DFBBE69" w14:textId="77777777" w:rsidTr="004B4D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4FE8F25C" w14:textId="77777777" w:rsidR="00501D39" w:rsidRPr="00867D2F" w:rsidRDefault="00501D39" w:rsidP="00501D39">
            <w:pPr>
              <w:rPr>
                <w:rFonts w:cs="Calibri"/>
                <w:b w:val="0"/>
                <w:bCs w:val="0"/>
                <w:color w:val="000000"/>
                <w:sz w:val="20"/>
                <w:szCs w:val="20"/>
                <w:lang w:val="bs-Latn-BA"/>
              </w:rPr>
            </w:pPr>
            <w:r w:rsidRPr="00867D2F">
              <w:rPr>
                <w:rFonts w:cs="Calibri"/>
                <w:b w:val="0"/>
                <w:bCs w:val="0"/>
                <w:color w:val="000000"/>
                <w:sz w:val="20"/>
                <w:szCs w:val="20"/>
                <w:lang w:val="bs-Latn-BA"/>
              </w:rPr>
              <w:t>KANTON 10</w:t>
            </w:r>
          </w:p>
        </w:tc>
        <w:tc>
          <w:tcPr>
            <w:tcW w:w="1540" w:type="dxa"/>
            <w:noWrap/>
            <w:hideMark/>
          </w:tcPr>
          <w:p w14:paraId="36A68A7D"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21</w:t>
            </w:r>
          </w:p>
        </w:tc>
        <w:tc>
          <w:tcPr>
            <w:tcW w:w="1680" w:type="dxa"/>
            <w:noWrap/>
            <w:hideMark/>
          </w:tcPr>
          <w:p w14:paraId="2E1BB9CC"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378</w:t>
            </w:r>
          </w:p>
        </w:tc>
        <w:tc>
          <w:tcPr>
            <w:tcW w:w="2220" w:type="dxa"/>
            <w:noWrap/>
            <w:hideMark/>
          </w:tcPr>
          <w:p w14:paraId="78B39F86"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100.200.924,00 KM</w:t>
            </w:r>
          </w:p>
        </w:tc>
      </w:tr>
      <w:tr w:rsidR="00501D39" w:rsidRPr="00867D2F" w14:paraId="0E78C46A" w14:textId="77777777" w:rsidTr="004B4DC9">
        <w:trPr>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5DC476D1" w14:textId="77777777" w:rsidR="00501D39" w:rsidRPr="00867D2F" w:rsidRDefault="00501D39" w:rsidP="00501D39">
            <w:pPr>
              <w:rPr>
                <w:rFonts w:cs="Calibri"/>
                <w:b w:val="0"/>
                <w:bCs w:val="0"/>
                <w:color w:val="000000"/>
                <w:sz w:val="20"/>
                <w:szCs w:val="20"/>
                <w:lang w:val="bs-Latn-BA"/>
              </w:rPr>
            </w:pPr>
            <w:r w:rsidRPr="00867D2F">
              <w:rPr>
                <w:rFonts w:cs="Calibri"/>
                <w:b w:val="0"/>
                <w:bCs w:val="0"/>
                <w:color w:val="000000"/>
                <w:sz w:val="20"/>
                <w:szCs w:val="20"/>
                <w:lang w:val="bs-Latn-BA"/>
              </w:rPr>
              <w:t>KANTON SARAJEVO</w:t>
            </w:r>
          </w:p>
        </w:tc>
        <w:tc>
          <w:tcPr>
            <w:tcW w:w="1540" w:type="dxa"/>
            <w:noWrap/>
            <w:hideMark/>
          </w:tcPr>
          <w:p w14:paraId="550F245D" w14:textId="77777777"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223</w:t>
            </w:r>
          </w:p>
        </w:tc>
        <w:tc>
          <w:tcPr>
            <w:tcW w:w="1680" w:type="dxa"/>
            <w:noWrap/>
            <w:hideMark/>
          </w:tcPr>
          <w:p w14:paraId="40F2E7F7" w14:textId="28AC560B"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3</w:t>
            </w:r>
            <w:r w:rsidR="005A0917" w:rsidRPr="00867D2F">
              <w:rPr>
                <w:rFonts w:cs="Calibri"/>
                <w:color w:val="000000"/>
                <w:sz w:val="20"/>
                <w:szCs w:val="20"/>
                <w:lang w:val="bs-Latn-BA"/>
              </w:rPr>
              <w:t>.</w:t>
            </w:r>
            <w:r w:rsidRPr="00867D2F">
              <w:rPr>
                <w:rFonts w:cs="Calibri"/>
                <w:color w:val="000000"/>
                <w:sz w:val="20"/>
                <w:szCs w:val="20"/>
                <w:lang w:val="bs-Latn-BA"/>
              </w:rPr>
              <w:t>680</w:t>
            </w:r>
          </w:p>
        </w:tc>
        <w:tc>
          <w:tcPr>
            <w:tcW w:w="2220" w:type="dxa"/>
            <w:noWrap/>
            <w:hideMark/>
          </w:tcPr>
          <w:p w14:paraId="41B9C2F3" w14:textId="77777777"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823.438.510,00 KM</w:t>
            </w:r>
          </w:p>
        </w:tc>
      </w:tr>
      <w:tr w:rsidR="00501D39" w:rsidRPr="00867D2F" w14:paraId="06B3F2EC" w14:textId="77777777" w:rsidTr="004B4D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4A13CBB5" w14:textId="77777777" w:rsidR="00501D39" w:rsidRPr="00867D2F" w:rsidRDefault="00501D39" w:rsidP="00501D39">
            <w:pPr>
              <w:rPr>
                <w:rFonts w:cs="Calibri"/>
                <w:b w:val="0"/>
                <w:bCs w:val="0"/>
                <w:color w:val="000000"/>
                <w:sz w:val="20"/>
                <w:szCs w:val="20"/>
                <w:lang w:val="bs-Latn-BA"/>
              </w:rPr>
            </w:pPr>
            <w:r w:rsidRPr="00867D2F">
              <w:rPr>
                <w:rFonts w:cs="Calibri"/>
                <w:b w:val="0"/>
                <w:bCs w:val="0"/>
                <w:color w:val="000000"/>
                <w:sz w:val="20"/>
                <w:szCs w:val="20"/>
                <w:lang w:val="bs-Latn-BA"/>
              </w:rPr>
              <w:t>POSAVSKI KANTON</w:t>
            </w:r>
          </w:p>
        </w:tc>
        <w:tc>
          <w:tcPr>
            <w:tcW w:w="1540" w:type="dxa"/>
            <w:noWrap/>
            <w:hideMark/>
          </w:tcPr>
          <w:p w14:paraId="747AB73E"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26</w:t>
            </w:r>
          </w:p>
        </w:tc>
        <w:tc>
          <w:tcPr>
            <w:tcW w:w="1680" w:type="dxa"/>
            <w:noWrap/>
            <w:hideMark/>
          </w:tcPr>
          <w:p w14:paraId="22D4B338"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730</w:t>
            </w:r>
          </w:p>
        </w:tc>
        <w:tc>
          <w:tcPr>
            <w:tcW w:w="2220" w:type="dxa"/>
            <w:noWrap/>
            <w:hideMark/>
          </w:tcPr>
          <w:p w14:paraId="54EC422F"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144.866.628,00 KM</w:t>
            </w:r>
          </w:p>
        </w:tc>
      </w:tr>
      <w:tr w:rsidR="00501D39" w:rsidRPr="00867D2F" w14:paraId="1948F3A9" w14:textId="77777777" w:rsidTr="004B4DC9">
        <w:trPr>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407B0626" w14:textId="77777777" w:rsidR="00501D39" w:rsidRPr="00867D2F" w:rsidRDefault="00501D39" w:rsidP="00501D39">
            <w:pPr>
              <w:rPr>
                <w:rFonts w:cs="Calibri"/>
                <w:b w:val="0"/>
                <w:bCs w:val="0"/>
                <w:color w:val="000000"/>
                <w:sz w:val="20"/>
                <w:szCs w:val="20"/>
                <w:lang w:val="bs-Latn-BA"/>
              </w:rPr>
            </w:pPr>
            <w:r w:rsidRPr="00867D2F">
              <w:rPr>
                <w:rFonts w:cs="Calibri"/>
                <w:b w:val="0"/>
                <w:bCs w:val="0"/>
                <w:color w:val="000000"/>
                <w:sz w:val="20"/>
                <w:szCs w:val="20"/>
                <w:lang w:val="bs-Latn-BA"/>
              </w:rPr>
              <w:t>SREDNJOBOSANSKI KANTON</w:t>
            </w:r>
          </w:p>
        </w:tc>
        <w:tc>
          <w:tcPr>
            <w:tcW w:w="1540" w:type="dxa"/>
            <w:noWrap/>
            <w:hideMark/>
          </w:tcPr>
          <w:p w14:paraId="4AA7C568" w14:textId="77777777"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134</w:t>
            </w:r>
          </w:p>
        </w:tc>
        <w:tc>
          <w:tcPr>
            <w:tcW w:w="1680" w:type="dxa"/>
            <w:noWrap/>
            <w:hideMark/>
          </w:tcPr>
          <w:p w14:paraId="214D0C50" w14:textId="2B925AA6"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3</w:t>
            </w:r>
            <w:r w:rsidR="005A0917" w:rsidRPr="00867D2F">
              <w:rPr>
                <w:rFonts w:cs="Calibri"/>
                <w:color w:val="000000"/>
                <w:sz w:val="20"/>
                <w:szCs w:val="20"/>
                <w:lang w:val="bs-Latn-BA"/>
              </w:rPr>
              <w:t>.</w:t>
            </w:r>
            <w:r w:rsidRPr="00867D2F">
              <w:rPr>
                <w:rFonts w:cs="Calibri"/>
                <w:color w:val="000000"/>
                <w:sz w:val="20"/>
                <w:szCs w:val="20"/>
                <w:lang w:val="bs-Latn-BA"/>
              </w:rPr>
              <w:t>886</w:t>
            </w:r>
          </w:p>
        </w:tc>
        <w:tc>
          <w:tcPr>
            <w:tcW w:w="2220" w:type="dxa"/>
            <w:noWrap/>
            <w:hideMark/>
          </w:tcPr>
          <w:p w14:paraId="23DE1143" w14:textId="77777777"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614.712.564,00 KM</w:t>
            </w:r>
          </w:p>
        </w:tc>
      </w:tr>
      <w:tr w:rsidR="00501D39" w:rsidRPr="00867D2F" w14:paraId="5C7FAB74" w14:textId="77777777" w:rsidTr="004B4D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1EB85657" w14:textId="77777777" w:rsidR="00501D39" w:rsidRPr="00867D2F" w:rsidRDefault="00501D39" w:rsidP="00501D39">
            <w:pPr>
              <w:rPr>
                <w:rFonts w:cs="Calibri"/>
                <w:b w:val="0"/>
                <w:bCs w:val="0"/>
                <w:color w:val="000000"/>
                <w:sz w:val="20"/>
                <w:szCs w:val="20"/>
                <w:lang w:val="bs-Latn-BA"/>
              </w:rPr>
            </w:pPr>
            <w:r w:rsidRPr="00867D2F">
              <w:rPr>
                <w:rFonts w:cs="Calibri"/>
                <w:b w:val="0"/>
                <w:bCs w:val="0"/>
                <w:color w:val="000000"/>
                <w:sz w:val="20"/>
                <w:szCs w:val="20"/>
                <w:lang w:val="bs-Latn-BA"/>
              </w:rPr>
              <w:t>TUZLANSKI KANTON</w:t>
            </w:r>
          </w:p>
        </w:tc>
        <w:tc>
          <w:tcPr>
            <w:tcW w:w="1540" w:type="dxa"/>
            <w:noWrap/>
            <w:hideMark/>
          </w:tcPr>
          <w:p w14:paraId="20D50712"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260</w:t>
            </w:r>
          </w:p>
        </w:tc>
        <w:tc>
          <w:tcPr>
            <w:tcW w:w="1680" w:type="dxa"/>
            <w:noWrap/>
            <w:hideMark/>
          </w:tcPr>
          <w:p w14:paraId="277D119C" w14:textId="566CEB79"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w:t>
            </w:r>
            <w:r w:rsidR="005A0917" w:rsidRPr="00867D2F">
              <w:rPr>
                <w:rFonts w:cs="Calibri"/>
                <w:color w:val="000000"/>
                <w:sz w:val="20"/>
                <w:szCs w:val="20"/>
                <w:lang w:val="bs-Latn-BA"/>
              </w:rPr>
              <w:t>.</w:t>
            </w:r>
            <w:r w:rsidRPr="00867D2F">
              <w:rPr>
                <w:rFonts w:cs="Calibri"/>
                <w:color w:val="000000"/>
                <w:sz w:val="20"/>
                <w:szCs w:val="20"/>
                <w:lang w:val="bs-Latn-BA"/>
              </w:rPr>
              <w:t>898</w:t>
            </w:r>
          </w:p>
        </w:tc>
        <w:tc>
          <w:tcPr>
            <w:tcW w:w="2220" w:type="dxa"/>
            <w:noWrap/>
            <w:hideMark/>
          </w:tcPr>
          <w:p w14:paraId="04195FDF"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1.152.608.283,00 KM</w:t>
            </w:r>
          </w:p>
        </w:tc>
      </w:tr>
      <w:tr w:rsidR="00501D39" w:rsidRPr="00867D2F" w14:paraId="57330448" w14:textId="77777777" w:rsidTr="004B4DC9">
        <w:trPr>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28E158E2" w14:textId="77777777" w:rsidR="00501D39" w:rsidRPr="00867D2F" w:rsidRDefault="00501D39" w:rsidP="00501D39">
            <w:pPr>
              <w:rPr>
                <w:rFonts w:cs="Calibri"/>
                <w:b w:val="0"/>
                <w:bCs w:val="0"/>
                <w:color w:val="000000"/>
                <w:sz w:val="20"/>
                <w:szCs w:val="20"/>
                <w:lang w:val="bs-Latn-BA"/>
              </w:rPr>
            </w:pPr>
            <w:r w:rsidRPr="00867D2F">
              <w:rPr>
                <w:rFonts w:cs="Calibri"/>
                <w:b w:val="0"/>
                <w:bCs w:val="0"/>
                <w:color w:val="000000"/>
                <w:sz w:val="20"/>
                <w:szCs w:val="20"/>
                <w:lang w:val="bs-Latn-BA"/>
              </w:rPr>
              <w:t>UNSKO-SANSKI KANTON</w:t>
            </w:r>
          </w:p>
        </w:tc>
        <w:tc>
          <w:tcPr>
            <w:tcW w:w="1540" w:type="dxa"/>
            <w:noWrap/>
            <w:hideMark/>
          </w:tcPr>
          <w:p w14:paraId="681BA479" w14:textId="77777777"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129</w:t>
            </w:r>
          </w:p>
        </w:tc>
        <w:tc>
          <w:tcPr>
            <w:tcW w:w="1680" w:type="dxa"/>
            <w:noWrap/>
            <w:hideMark/>
          </w:tcPr>
          <w:p w14:paraId="0781B603" w14:textId="7A136DEC"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3</w:t>
            </w:r>
            <w:r w:rsidR="005A0917" w:rsidRPr="00867D2F">
              <w:rPr>
                <w:rFonts w:cs="Calibri"/>
                <w:color w:val="000000"/>
                <w:sz w:val="20"/>
                <w:szCs w:val="20"/>
                <w:lang w:val="bs-Latn-BA"/>
              </w:rPr>
              <w:t>.</w:t>
            </w:r>
            <w:r w:rsidRPr="00867D2F">
              <w:rPr>
                <w:rFonts w:cs="Calibri"/>
                <w:color w:val="000000"/>
                <w:sz w:val="20"/>
                <w:szCs w:val="20"/>
                <w:lang w:val="bs-Latn-BA"/>
              </w:rPr>
              <w:t>003</w:t>
            </w:r>
          </w:p>
        </w:tc>
        <w:tc>
          <w:tcPr>
            <w:tcW w:w="2220" w:type="dxa"/>
            <w:noWrap/>
            <w:hideMark/>
          </w:tcPr>
          <w:p w14:paraId="163054D4" w14:textId="77777777"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420.104.792,00 KM</w:t>
            </w:r>
          </w:p>
        </w:tc>
      </w:tr>
      <w:tr w:rsidR="00501D39" w:rsidRPr="00867D2F" w14:paraId="0E2B6BED" w14:textId="77777777" w:rsidTr="004B4D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5B3831FE" w14:textId="77777777" w:rsidR="00501D39" w:rsidRPr="00867D2F" w:rsidRDefault="00501D39" w:rsidP="00501D39">
            <w:pPr>
              <w:rPr>
                <w:rFonts w:cs="Calibri"/>
                <w:b w:val="0"/>
                <w:bCs w:val="0"/>
                <w:color w:val="000000"/>
                <w:sz w:val="20"/>
                <w:szCs w:val="20"/>
                <w:lang w:val="bs-Latn-BA"/>
              </w:rPr>
            </w:pPr>
            <w:r w:rsidRPr="00867D2F">
              <w:rPr>
                <w:rFonts w:cs="Calibri"/>
                <w:b w:val="0"/>
                <w:bCs w:val="0"/>
                <w:color w:val="000000"/>
                <w:sz w:val="20"/>
                <w:szCs w:val="20"/>
                <w:lang w:val="bs-Latn-BA"/>
              </w:rPr>
              <w:t xml:space="preserve">ZAPADNO-HERCEGOVAČKI KANTON </w:t>
            </w:r>
          </w:p>
        </w:tc>
        <w:tc>
          <w:tcPr>
            <w:tcW w:w="1540" w:type="dxa"/>
            <w:noWrap/>
            <w:hideMark/>
          </w:tcPr>
          <w:p w14:paraId="15E2D66F"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84</w:t>
            </w:r>
          </w:p>
        </w:tc>
        <w:tc>
          <w:tcPr>
            <w:tcW w:w="1680" w:type="dxa"/>
            <w:noWrap/>
            <w:hideMark/>
          </w:tcPr>
          <w:p w14:paraId="3A492F26" w14:textId="5D434DFB"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w:t>
            </w:r>
            <w:r w:rsidR="005A0917" w:rsidRPr="00867D2F">
              <w:rPr>
                <w:rFonts w:cs="Calibri"/>
                <w:color w:val="000000"/>
                <w:sz w:val="20"/>
                <w:szCs w:val="20"/>
                <w:lang w:val="bs-Latn-BA"/>
              </w:rPr>
              <w:t>.</w:t>
            </w:r>
            <w:r w:rsidRPr="00867D2F">
              <w:rPr>
                <w:rFonts w:cs="Calibri"/>
                <w:color w:val="000000"/>
                <w:sz w:val="20"/>
                <w:szCs w:val="20"/>
                <w:lang w:val="bs-Latn-BA"/>
              </w:rPr>
              <w:t>389</w:t>
            </w:r>
          </w:p>
        </w:tc>
        <w:tc>
          <w:tcPr>
            <w:tcW w:w="2220" w:type="dxa"/>
            <w:noWrap/>
            <w:hideMark/>
          </w:tcPr>
          <w:p w14:paraId="24A2A1F1"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1.390.739.703,00 KM</w:t>
            </w:r>
          </w:p>
        </w:tc>
      </w:tr>
      <w:tr w:rsidR="00501D39" w:rsidRPr="00867D2F" w14:paraId="6FE49D27" w14:textId="77777777" w:rsidTr="004B4DC9">
        <w:trPr>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32D8209D" w14:textId="77777777" w:rsidR="00501D39" w:rsidRPr="00867D2F" w:rsidRDefault="00501D39" w:rsidP="00501D39">
            <w:pPr>
              <w:rPr>
                <w:rFonts w:cs="Calibri"/>
                <w:b w:val="0"/>
                <w:bCs w:val="0"/>
                <w:color w:val="000000"/>
                <w:sz w:val="20"/>
                <w:szCs w:val="20"/>
                <w:lang w:val="bs-Latn-BA"/>
              </w:rPr>
            </w:pPr>
            <w:r w:rsidRPr="00867D2F">
              <w:rPr>
                <w:rFonts w:cs="Calibri"/>
                <w:b w:val="0"/>
                <w:bCs w:val="0"/>
                <w:color w:val="000000"/>
                <w:sz w:val="20"/>
                <w:szCs w:val="20"/>
                <w:lang w:val="bs-Latn-BA"/>
              </w:rPr>
              <w:t>ZENIČKO-DOBOJSKI KANTON</w:t>
            </w:r>
          </w:p>
        </w:tc>
        <w:tc>
          <w:tcPr>
            <w:tcW w:w="1540" w:type="dxa"/>
            <w:noWrap/>
            <w:hideMark/>
          </w:tcPr>
          <w:p w14:paraId="286805BF" w14:textId="77777777"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250</w:t>
            </w:r>
          </w:p>
        </w:tc>
        <w:tc>
          <w:tcPr>
            <w:tcW w:w="1680" w:type="dxa"/>
            <w:noWrap/>
            <w:hideMark/>
          </w:tcPr>
          <w:p w14:paraId="39B13AA4" w14:textId="40497611"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8</w:t>
            </w:r>
            <w:r w:rsidR="005A0917" w:rsidRPr="00867D2F">
              <w:rPr>
                <w:rFonts w:cs="Calibri"/>
                <w:color w:val="000000"/>
                <w:sz w:val="20"/>
                <w:szCs w:val="20"/>
                <w:lang w:val="bs-Latn-BA"/>
              </w:rPr>
              <w:t>.</w:t>
            </w:r>
            <w:r w:rsidRPr="00867D2F">
              <w:rPr>
                <w:rFonts w:cs="Calibri"/>
                <w:color w:val="000000"/>
                <w:sz w:val="20"/>
                <w:szCs w:val="20"/>
                <w:lang w:val="bs-Latn-BA"/>
              </w:rPr>
              <w:t>715</w:t>
            </w:r>
          </w:p>
        </w:tc>
        <w:tc>
          <w:tcPr>
            <w:tcW w:w="2220" w:type="dxa"/>
            <w:noWrap/>
            <w:hideMark/>
          </w:tcPr>
          <w:p w14:paraId="5F237FA4" w14:textId="77777777" w:rsidR="00501D39" w:rsidRPr="00867D2F" w:rsidRDefault="00501D39" w:rsidP="00173C56">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1.436.056.330,00 KM</w:t>
            </w:r>
          </w:p>
        </w:tc>
      </w:tr>
      <w:tr w:rsidR="00501D39" w:rsidRPr="00867D2F" w14:paraId="35A6B5A0" w14:textId="77777777" w:rsidTr="004B4D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00" w:type="dxa"/>
            <w:noWrap/>
            <w:hideMark/>
          </w:tcPr>
          <w:p w14:paraId="306DD48F" w14:textId="7A3FA386" w:rsidR="00501D39" w:rsidRPr="00867D2F" w:rsidRDefault="005B1DBD" w:rsidP="005B1DBD">
            <w:pPr>
              <w:rPr>
                <w:rFonts w:cs="Calibri"/>
                <w:color w:val="000000"/>
                <w:sz w:val="20"/>
                <w:szCs w:val="20"/>
                <w:lang w:val="bs-Latn-BA"/>
              </w:rPr>
            </w:pPr>
            <w:r w:rsidRPr="00867D2F">
              <w:rPr>
                <w:rFonts w:cs="Calibri"/>
                <w:color w:val="000000"/>
                <w:sz w:val="20"/>
                <w:szCs w:val="20"/>
                <w:lang w:val="bs-Latn-BA"/>
              </w:rPr>
              <w:t xml:space="preserve">Ukupno </w:t>
            </w:r>
          </w:p>
        </w:tc>
        <w:tc>
          <w:tcPr>
            <w:tcW w:w="1540" w:type="dxa"/>
            <w:noWrap/>
            <w:hideMark/>
          </w:tcPr>
          <w:p w14:paraId="0080414D"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1303</w:t>
            </w:r>
          </w:p>
        </w:tc>
        <w:tc>
          <w:tcPr>
            <w:tcW w:w="1680" w:type="dxa"/>
            <w:noWrap/>
            <w:hideMark/>
          </w:tcPr>
          <w:p w14:paraId="5355E829" w14:textId="507F576B"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35</w:t>
            </w:r>
            <w:r w:rsidR="005A0917" w:rsidRPr="00867D2F">
              <w:rPr>
                <w:rFonts w:cs="Calibri"/>
                <w:b/>
                <w:bCs/>
                <w:color w:val="000000"/>
                <w:sz w:val="20"/>
                <w:szCs w:val="20"/>
                <w:lang w:val="bs-Latn-BA"/>
              </w:rPr>
              <w:t>.</w:t>
            </w:r>
            <w:r w:rsidRPr="00867D2F">
              <w:rPr>
                <w:rFonts w:cs="Calibri"/>
                <w:b/>
                <w:bCs/>
                <w:color w:val="000000"/>
                <w:sz w:val="20"/>
                <w:szCs w:val="20"/>
                <w:lang w:val="bs-Latn-BA"/>
              </w:rPr>
              <w:t>000</w:t>
            </w:r>
          </w:p>
        </w:tc>
        <w:tc>
          <w:tcPr>
            <w:tcW w:w="2220" w:type="dxa"/>
            <w:noWrap/>
            <w:hideMark/>
          </w:tcPr>
          <w:p w14:paraId="21B847C9" w14:textId="77777777" w:rsidR="00501D39" w:rsidRPr="00867D2F" w:rsidRDefault="00501D39" w:rsidP="00173C56">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6.949.129.130,00 KM</w:t>
            </w:r>
          </w:p>
        </w:tc>
      </w:tr>
    </w:tbl>
    <w:p w14:paraId="36C6B142" w14:textId="4ECA0C29" w:rsidR="000C292F" w:rsidRPr="00867D2F" w:rsidRDefault="000C292F" w:rsidP="000C292F">
      <w:pPr>
        <w:rPr>
          <w:sz w:val="18"/>
          <w:szCs w:val="18"/>
          <w:lang w:val="bs-Latn-BA"/>
        </w:rPr>
      </w:pPr>
      <w:r w:rsidRPr="00867D2F">
        <w:rPr>
          <w:sz w:val="18"/>
          <w:szCs w:val="18"/>
          <w:lang w:val="bs-Latn-BA"/>
        </w:rPr>
        <w:t xml:space="preserve">Izvor: FIA, </w:t>
      </w:r>
      <w:r w:rsidR="004B4DC9" w:rsidRPr="00867D2F">
        <w:rPr>
          <w:sz w:val="18"/>
          <w:szCs w:val="18"/>
          <w:lang w:val="bs-Latn-BA"/>
        </w:rPr>
        <w:t>2025</w:t>
      </w:r>
    </w:p>
    <w:p w14:paraId="46A8C8B9" w14:textId="77777777" w:rsidR="00244328" w:rsidRPr="00867D2F" w:rsidRDefault="00244328" w:rsidP="001332CD">
      <w:pPr>
        <w:pStyle w:val="Caption"/>
        <w:rPr>
          <w:lang w:val="bs-Latn-BA"/>
        </w:rPr>
      </w:pPr>
      <w:bookmarkStart w:id="19" w:name="_Toc172273368"/>
    </w:p>
    <w:p w14:paraId="3CFAA64E" w14:textId="5504343E" w:rsidR="00700B49" w:rsidRPr="00867D2F" w:rsidRDefault="00C63FC2" w:rsidP="002D47CB">
      <w:pPr>
        <w:pStyle w:val="Caption"/>
        <w:rPr>
          <w:b w:val="0"/>
          <w:bCs w:val="0"/>
          <w:lang w:val="bs-Latn-BA"/>
        </w:rPr>
      </w:pPr>
      <w:bookmarkStart w:id="20" w:name="_Toc234924048"/>
      <w:r w:rsidRPr="00867D2F">
        <w:rPr>
          <w:lang w:val="bs-Latn-BA"/>
        </w:rPr>
        <w:t xml:space="preserve">Tabela </w:t>
      </w:r>
      <w:r w:rsidR="00FE4B32" w:rsidRPr="00867D2F">
        <w:rPr>
          <w:lang w:val="bs-Latn-BA"/>
        </w:rPr>
        <w:t>2</w:t>
      </w:r>
      <w:r w:rsidRPr="00867D2F">
        <w:rPr>
          <w:lang w:val="bs-Latn-BA"/>
        </w:rPr>
        <w:t xml:space="preserve">. </w:t>
      </w:r>
      <w:r w:rsidRPr="00867D2F">
        <w:rPr>
          <w:b w:val="0"/>
          <w:bCs w:val="0"/>
          <w:lang w:val="bs-Latn-BA"/>
        </w:rPr>
        <w:t>Prih</w:t>
      </w:r>
      <w:r w:rsidR="002D47CB" w:rsidRPr="00867D2F">
        <w:rPr>
          <w:b w:val="0"/>
          <w:bCs w:val="0"/>
          <w:lang w:val="bs-Latn-BA"/>
        </w:rPr>
        <w:t xml:space="preserve">odi </w:t>
      </w:r>
      <w:r w:rsidRPr="00867D2F">
        <w:rPr>
          <w:b w:val="0"/>
          <w:bCs w:val="0"/>
          <w:lang w:val="bs-Latn-BA"/>
        </w:rPr>
        <w:t xml:space="preserve">po </w:t>
      </w:r>
      <w:r w:rsidR="002D47CB" w:rsidRPr="00867D2F">
        <w:rPr>
          <w:b w:val="0"/>
          <w:bCs w:val="0"/>
          <w:lang w:val="bs-Latn-BA"/>
        </w:rPr>
        <w:t xml:space="preserve">oblastima </w:t>
      </w:r>
      <w:r w:rsidRPr="00867D2F">
        <w:rPr>
          <w:b w:val="0"/>
          <w:bCs w:val="0"/>
          <w:lang w:val="bs-Latn-BA"/>
        </w:rPr>
        <w:t>2024. godine.</w:t>
      </w:r>
      <w:bookmarkEnd w:id="20"/>
      <w:r w:rsidRPr="00867D2F">
        <w:rPr>
          <w:b w:val="0"/>
          <w:bCs w:val="0"/>
          <w:lang w:val="bs-Latn-BA"/>
        </w:rPr>
        <w:t xml:space="preserve"> </w:t>
      </w:r>
    </w:p>
    <w:tbl>
      <w:tblPr>
        <w:tblStyle w:val="GridTable4-Accent6"/>
        <w:tblW w:w="8217" w:type="dxa"/>
        <w:jc w:val="center"/>
        <w:tblLook w:val="04A0" w:firstRow="1" w:lastRow="0" w:firstColumn="1" w:lastColumn="0" w:noHBand="0" w:noVBand="1"/>
      </w:tblPr>
      <w:tblGrid>
        <w:gridCol w:w="846"/>
        <w:gridCol w:w="5241"/>
        <w:gridCol w:w="2130"/>
      </w:tblGrid>
      <w:tr w:rsidR="002D47CB" w:rsidRPr="00867D2F" w14:paraId="155FF226" w14:textId="77777777" w:rsidTr="002D47C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87" w:type="dxa"/>
            <w:gridSpan w:val="2"/>
            <w:noWrap/>
          </w:tcPr>
          <w:p w14:paraId="25227353" w14:textId="5F6D4081" w:rsidR="002D47CB" w:rsidRPr="00867D2F" w:rsidRDefault="002D47CB" w:rsidP="00C63FC2">
            <w:pPr>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Oblast </w:t>
            </w:r>
          </w:p>
        </w:tc>
        <w:tc>
          <w:tcPr>
            <w:tcW w:w="2130" w:type="dxa"/>
            <w:noWrap/>
          </w:tcPr>
          <w:p w14:paraId="35AEFE56" w14:textId="377A9540" w:rsidR="002D47CB" w:rsidRPr="00867D2F" w:rsidRDefault="002D47CB" w:rsidP="00C63FC2">
            <w:pPr>
              <w:jc w:val="righ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Prihodi 2024</w:t>
            </w:r>
          </w:p>
        </w:tc>
      </w:tr>
      <w:tr w:rsidR="00C63FC2" w:rsidRPr="00867D2F" w14:paraId="082A5AF6" w14:textId="77777777" w:rsidTr="002D47C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45EC3FC0" w14:textId="77777777" w:rsidR="00C63FC2" w:rsidRPr="00867D2F" w:rsidRDefault="00C63FC2" w:rsidP="00C63FC2">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24</w:t>
            </w:r>
          </w:p>
        </w:tc>
        <w:tc>
          <w:tcPr>
            <w:tcW w:w="5241" w:type="dxa"/>
            <w:noWrap/>
            <w:hideMark/>
          </w:tcPr>
          <w:p w14:paraId="13567328" w14:textId="77777777" w:rsidR="00C63FC2" w:rsidRPr="00867D2F" w:rsidRDefault="00C63FC2" w:rsidP="00C63FC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cijevi, crijeva, šupljih profila i pripadajućeg pribora</w:t>
            </w:r>
          </w:p>
        </w:tc>
        <w:tc>
          <w:tcPr>
            <w:tcW w:w="2130" w:type="dxa"/>
            <w:noWrap/>
            <w:hideMark/>
          </w:tcPr>
          <w:p w14:paraId="768C872A" w14:textId="77777777" w:rsidR="00C63FC2" w:rsidRPr="00867D2F" w:rsidRDefault="00C63FC2" w:rsidP="00C63F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863.265.540  </w:t>
            </w:r>
          </w:p>
        </w:tc>
      </w:tr>
      <w:tr w:rsidR="00C63FC2" w:rsidRPr="00867D2F" w14:paraId="7E6D295F" w14:textId="77777777" w:rsidTr="002D47CB">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5BF036DA" w14:textId="77777777" w:rsidR="00C63FC2" w:rsidRPr="00867D2F" w:rsidRDefault="00C63FC2" w:rsidP="00C63FC2">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25</w:t>
            </w:r>
          </w:p>
        </w:tc>
        <w:tc>
          <w:tcPr>
            <w:tcW w:w="5241" w:type="dxa"/>
            <w:noWrap/>
            <w:hideMark/>
          </w:tcPr>
          <w:p w14:paraId="29753ED6" w14:textId="77777777" w:rsidR="00C63FC2" w:rsidRPr="00867D2F" w:rsidRDefault="00C63FC2" w:rsidP="00C63FC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gotovih metalnih proizvoda, osim mašina i opreme</w:t>
            </w:r>
          </w:p>
        </w:tc>
        <w:tc>
          <w:tcPr>
            <w:tcW w:w="2130" w:type="dxa"/>
            <w:noWrap/>
            <w:hideMark/>
          </w:tcPr>
          <w:p w14:paraId="11F851F7" w14:textId="77777777" w:rsidR="00C63FC2" w:rsidRPr="00867D2F" w:rsidRDefault="00C63FC2" w:rsidP="00C63F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3.207.645.803  </w:t>
            </w:r>
          </w:p>
        </w:tc>
      </w:tr>
      <w:tr w:rsidR="00C63FC2" w:rsidRPr="00867D2F" w14:paraId="11C0A752" w14:textId="77777777" w:rsidTr="002D47C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3CD92E01" w14:textId="77777777" w:rsidR="00C63FC2" w:rsidRPr="00867D2F" w:rsidRDefault="00C63FC2" w:rsidP="00C63FC2">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26</w:t>
            </w:r>
          </w:p>
        </w:tc>
        <w:tc>
          <w:tcPr>
            <w:tcW w:w="5241" w:type="dxa"/>
            <w:noWrap/>
            <w:hideMark/>
          </w:tcPr>
          <w:p w14:paraId="72C6A604" w14:textId="77777777" w:rsidR="00C63FC2" w:rsidRPr="00867D2F" w:rsidRDefault="00C63FC2" w:rsidP="00C63FC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računara te elektroničkih i optičkih proizvoda</w:t>
            </w:r>
          </w:p>
        </w:tc>
        <w:tc>
          <w:tcPr>
            <w:tcW w:w="2130" w:type="dxa"/>
            <w:noWrap/>
            <w:hideMark/>
          </w:tcPr>
          <w:p w14:paraId="49DBD67F" w14:textId="77777777" w:rsidR="00C63FC2" w:rsidRPr="00867D2F" w:rsidRDefault="00C63FC2" w:rsidP="00C63F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235.753.663  </w:t>
            </w:r>
          </w:p>
        </w:tc>
      </w:tr>
      <w:tr w:rsidR="00C63FC2" w:rsidRPr="00867D2F" w14:paraId="14C6F1F7" w14:textId="77777777" w:rsidTr="002D47CB">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26DFBED2" w14:textId="77777777" w:rsidR="00C63FC2" w:rsidRPr="00867D2F" w:rsidRDefault="00C63FC2" w:rsidP="00C63FC2">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27</w:t>
            </w:r>
          </w:p>
        </w:tc>
        <w:tc>
          <w:tcPr>
            <w:tcW w:w="5241" w:type="dxa"/>
            <w:noWrap/>
            <w:hideMark/>
          </w:tcPr>
          <w:p w14:paraId="70A84372" w14:textId="77777777" w:rsidR="00C63FC2" w:rsidRPr="00867D2F" w:rsidRDefault="00C63FC2" w:rsidP="00C63FC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električne opreme</w:t>
            </w:r>
          </w:p>
        </w:tc>
        <w:tc>
          <w:tcPr>
            <w:tcW w:w="2130" w:type="dxa"/>
            <w:noWrap/>
            <w:hideMark/>
          </w:tcPr>
          <w:p w14:paraId="02305F5C" w14:textId="77777777" w:rsidR="00C63FC2" w:rsidRPr="00867D2F" w:rsidRDefault="00C63FC2" w:rsidP="00C63F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968.982.307  </w:t>
            </w:r>
          </w:p>
        </w:tc>
      </w:tr>
      <w:tr w:rsidR="00C63FC2" w:rsidRPr="00867D2F" w14:paraId="15154546" w14:textId="77777777" w:rsidTr="002D47C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2F3D4449" w14:textId="77777777" w:rsidR="00C63FC2" w:rsidRPr="00867D2F" w:rsidRDefault="00C63FC2" w:rsidP="00C63FC2">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28</w:t>
            </w:r>
          </w:p>
        </w:tc>
        <w:tc>
          <w:tcPr>
            <w:tcW w:w="5241" w:type="dxa"/>
            <w:noWrap/>
            <w:hideMark/>
          </w:tcPr>
          <w:p w14:paraId="5C716DCC" w14:textId="77777777" w:rsidR="00C63FC2" w:rsidRPr="00867D2F" w:rsidRDefault="00C63FC2" w:rsidP="00C63FC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mašina u uređaja</w:t>
            </w:r>
          </w:p>
        </w:tc>
        <w:tc>
          <w:tcPr>
            <w:tcW w:w="2130" w:type="dxa"/>
            <w:noWrap/>
            <w:hideMark/>
          </w:tcPr>
          <w:p w14:paraId="068E1DAE" w14:textId="77777777" w:rsidR="00C63FC2" w:rsidRPr="00867D2F" w:rsidRDefault="00C63FC2" w:rsidP="00C63F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708.138.542  </w:t>
            </w:r>
          </w:p>
        </w:tc>
      </w:tr>
      <w:tr w:rsidR="00C63FC2" w:rsidRPr="00867D2F" w14:paraId="1E753D19" w14:textId="77777777" w:rsidTr="002D47CB">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6C0F5695" w14:textId="77777777" w:rsidR="00C63FC2" w:rsidRPr="00867D2F" w:rsidRDefault="00C63FC2" w:rsidP="00C63FC2">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29</w:t>
            </w:r>
          </w:p>
        </w:tc>
        <w:tc>
          <w:tcPr>
            <w:tcW w:w="5241" w:type="dxa"/>
            <w:noWrap/>
            <w:hideMark/>
          </w:tcPr>
          <w:p w14:paraId="23798F43" w14:textId="77777777" w:rsidR="00C63FC2" w:rsidRPr="00867D2F" w:rsidRDefault="00C63FC2" w:rsidP="00C63FC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motornih vozila, prikolica i poluprikolica</w:t>
            </w:r>
          </w:p>
        </w:tc>
        <w:tc>
          <w:tcPr>
            <w:tcW w:w="2130" w:type="dxa"/>
            <w:noWrap/>
            <w:hideMark/>
          </w:tcPr>
          <w:p w14:paraId="0979BDDB" w14:textId="77777777" w:rsidR="00C63FC2" w:rsidRPr="00867D2F" w:rsidRDefault="00C63FC2" w:rsidP="00C63F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642.965.554  </w:t>
            </w:r>
          </w:p>
        </w:tc>
      </w:tr>
      <w:tr w:rsidR="00C63FC2" w:rsidRPr="00867D2F" w14:paraId="756D9C36" w14:textId="77777777" w:rsidTr="002D47C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12B5A6F3" w14:textId="77777777" w:rsidR="00C63FC2" w:rsidRPr="00867D2F" w:rsidRDefault="00C63FC2" w:rsidP="00C63FC2">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30</w:t>
            </w:r>
          </w:p>
        </w:tc>
        <w:tc>
          <w:tcPr>
            <w:tcW w:w="5241" w:type="dxa"/>
            <w:noWrap/>
            <w:hideMark/>
          </w:tcPr>
          <w:p w14:paraId="5DD27AF6" w14:textId="77777777" w:rsidR="00C63FC2" w:rsidRPr="00867D2F" w:rsidRDefault="00C63FC2" w:rsidP="00C63FC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ostalih prijevoznih sredstava</w:t>
            </w:r>
          </w:p>
        </w:tc>
        <w:tc>
          <w:tcPr>
            <w:tcW w:w="2130" w:type="dxa"/>
            <w:noWrap/>
            <w:hideMark/>
          </w:tcPr>
          <w:p w14:paraId="6EC42288" w14:textId="77777777" w:rsidR="00C63FC2" w:rsidRPr="00867D2F" w:rsidRDefault="00C63FC2" w:rsidP="00C63F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10.374.386  </w:t>
            </w:r>
          </w:p>
        </w:tc>
      </w:tr>
      <w:tr w:rsidR="00C63FC2" w:rsidRPr="00867D2F" w14:paraId="1BEC2757" w14:textId="77777777" w:rsidTr="002D47CB">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090EB789" w14:textId="77777777" w:rsidR="00C63FC2" w:rsidRPr="00867D2F" w:rsidRDefault="00C63FC2" w:rsidP="00C63FC2">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32</w:t>
            </w:r>
          </w:p>
        </w:tc>
        <w:tc>
          <w:tcPr>
            <w:tcW w:w="5241" w:type="dxa"/>
            <w:noWrap/>
            <w:hideMark/>
          </w:tcPr>
          <w:p w14:paraId="14A3B640" w14:textId="08515E0B" w:rsidR="00C63FC2" w:rsidRPr="00867D2F" w:rsidRDefault="00C63FC2" w:rsidP="00C63FC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Ostala prerađiva</w:t>
            </w:r>
            <w:r w:rsidR="009F16A9" w:rsidRPr="00867D2F">
              <w:rPr>
                <w:rFonts w:ascii="Calibri" w:hAnsi="Calibri" w:cs="Calibri"/>
                <w:color w:val="000000"/>
                <w:sz w:val="20"/>
                <w:szCs w:val="20"/>
                <w:lang w:val="bs-Latn-BA"/>
              </w:rPr>
              <w:t>č</w:t>
            </w:r>
            <w:r w:rsidRPr="00867D2F">
              <w:rPr>
                <w:rFonts w:ascii="Calibri" w:hAnsi="Calibri" w:cs="Calibri"/>
                <w:color w:val="000000"/>
                <w:sz w:val="20"/>
                <w:szCs w:val="20"/>
                <w:lang w:val="bs-Latn-BA"/>
              </w:rPr>
              <w:t>ka industrija</w:t>
            </w:r>
          </w:p>
        </w:tc>
        <w:tc>
          <w:tcPr>
            <w:tcW w:w="2130" w:type="dxa"/>
            <w:noWrap/>
            <w:hideMark/>
          </w:tcPr>
          <w:p w14:paraId="6793608E" w14:textId="77777777" w:rsidR="00C63FC2" w:rsidRPr="00867D2F" w:rsidRDefault="00C63FC2" w:rsidP="00C63F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142.551.907  </w:t>
            </w:r>
          </w:p>
        </w:tc>
      </w:tr>
      <w:tr w:rsidR="00C63FC2" w:rsidRPr="00867D2F" w14:paraId="169E0467" w14:textId="77777777" w:rsidTr="002D47C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4DAE02D5" w14:textId="77777777" w:rsidR="00C63FC2" w:rsidRPr="00867D2F" w:rsidRDefault="00C63FC2" w:rsidP="00C63FC2">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33</w:t>
            </w:r>
          </w:p>
        </w:tc>
        <w:tc>
          <w:tcPr>
            <w:tcW w:w="5241" w:type="dxa"/>
            <w:noWrap/>
            <w:hideMark/>
          </w:tcPr>
          <w:p w14:paraId="27AF7122" w14:textId="77777777" w:rsidR="00C63FC2" w:rsidRPr="00867D2F" w:rsidRDefault="00C63FC2" w:rsidP="00C63FC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Popravak i instaliranje mašina i opreme</w:t>
            </w:r>
          </w:p>
        </w:tc>
        <w:tc>
          <w:tcPr>
            <w:tcW w:w="2130" w:type="dxa"/>
            <w:noWrap/>
            <w:hideMark/>
          </w:tcPr>
          <w:p w14:paraId="1093F155" w14:textId="77777777" w:rsidR="00C63FC2" w:rsidRPr="00867D2F" w:rsidRDefault="00C63FC2" w:rsidP="00C63F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169.451.428  </w:t>
            </w:r>
          </w:p>
        </w:tc>
      </w:tr>
    </w:tbl>
    <w:p w14:paraId="1191DA12" w14:textId="77777777" w:rsidR="002D47CB" w:rsidRPr="00867D2F" w:rsidRDefault="002D47CB" w:rsidP="002D47CB">
      <w:pPr>
        <w:rPr>
          <w:sz w:val="18"/>
          <w:szCs w:val="18"/>
          <w:lang w:val="bs-Latn-BA"/>
        </w:rPr>
      </w:pPr>
      <w:r w:rsidRPr="00867D2F">
        <w:rPr>
          <w:sz w:val="18"/>
          <w:szCs w:val="18"/>
          <w:lang w:val="bs-Latn-BA"/>
        </w:rPr>
        <w:t>Izvor: FIA, 2025</w:t>
      </w:r>
    </w:p>
    <w:bookmarkEnd w:id="19"/>
    <w:p w14:paraId="61A5C95E" w14:textId="77777777" w:rsidR="006B0C6B" w:rsidRPr="00867D2F" w:rsidRDefault="006B0C6B" w:rsidP="001332CD">
      <w:pPr>
        <w:rPr>
          <w:sz w:val="20"/>
          <w:szCs w:val="20"/>
          <w:lang w:val="bs-Latn-BA"/>
        </w:rPr>
      </w:pPr>
    </w:p>
    <w:p w14:paraId="7D69A408" w14:textId="65E33EC7" w:rsidR="006B0C6B" w:rsidRPr="00867D2F" w:rsidRDefault="006B0C6B" w:rsidP="006B0C6B">
      <w:pPr>
        <w:pStyle w:val="Caption"/>
        <w:rPr>
          <w:b w:val="0"/>
          <w:bCs w:val="0"/>
          <w:lang w:val="bs-Latn-BA"/>
        </w:rPr>
      </w:pPr>
      <w:bookmarkStart w:id="21" w:name="_Toc234924049"/>
      <w:r w:rsidRPr="00867D2F">
        <w:rPr>
          <w:lang w:val="bs-Latn-BA"/>
        </w:rPr>
        <w:t xml:space="preserve">Tabela </w:t>
      </w:r>
      <w:r w:rsidR="00FE4B32" w:rsidRPr="00867D2F">
        <w:rPr>
          <w:lang w:val="bs-Latn-BA"/>
        </w:rPr>
        <w:t>3</w:t>
      </w:r>
      <w:r w:rsidRPr="00867D2F">
        <w:rPr>
          <w:lang w:val="bs-Latn-BA"/>
        </w:rPr>
        <w:t xml:space="preserve">. </w:t>
      </w:r>
      <w:r w:rsidRPr="00867D2F">
        <w:rPr>
          <w:b w:val="0"/>
          <w:bCs w:val="0"/>
          <w:lang w:val="bs-Latn-BA"/>
        </w:rPr>
        <w:t>Broj poduzeća</w:t>
      </w:r>
      <w:r w:rsidRPr="00867D2F">
        <w:rPr>
          <w:lang w:val="bs-Latn-BA"/>
        </w:rPr>
        <w:t xml:space="preserve"> </w:t>
      </w:r>
      <w:r w:rsidRPr="00867D2F">
        <w:rPr>
          <w:b w:val="0"/>
          <w:bCs w:val="0"/>
          <w:lang w:val="bs-Latn-BA"/>
        </w:rPr>
        <w:t>po oblastima 2024</w:t>
      </w:r>
      <w:bookmarkEnd w:id="21"/>
    </w:p>
    <w:tbl>
      <w:tblPr>
        <w:tblStyle w:val="GridTable4-Accent6"/>
        <w:tblW w:w="8217" w:type="dxa"/>
        <w:jc w:val="center"/>
        <w:tblLook w:val="04A0" w:firstRow="1" w:lastRow="0" w:firstColumn="1" w:lastColumn="0" w:noHBand="0" w:noVBand="1"/>
      </w:tblPr>
      <w:tblGrid>
        <w:gridCol w:w="846"/>
        <w:gridCol w:w="5241"/>
        <w:gridCol w:w="2130"/>
      </w:tblGrid>
      <w:tr w:rsidR="00BB5558" w:rsidRPr="00867D2F" w14:paraId="0E75CEC7" w14:textId="77777777" w:rsidTr="00B355C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087" w:type="dxa"/>
            <w:gridSpan w:val="2"/>
            <w:noWrap/>
          </w:tcPr>
          <w:p w14:paraId="4528FC76" w14:textId="77777777" w:rsidR="00BB5558" w:rsidRPr="00867D2F" w:rsidRDefault="00BB5558" w:rsidP="00B355C7">
            <w:pPr>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Oblast </w:t>
            </w:r>
          </w:p>
        </w:tc>
        <w:tc>
          <w:tcPr>
            <w:tcW w:w="2130" w:type="dxa"/>
            <w:noWrap/>
          </w:tcPr>
          <w:p w14:paraId="506A0605" w14:textId="72CB65A4" w:rsidR="00BB5558" w:rsidRPr="00867D2F" w:rsidRDefault="00BB5558" w:rsidP="00B355C7">
            <w:pPr>
              <w:jc w:val="righ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Broj poduzeća</w:t>
            </w:r>
          </w:p>
        </w:tc>
      </w:tr>
      <w:tr w:rsidR="00BB5558" w:rsidRPr="00867D2F" w14:paraId="5080D2E8" w14:textId="77777777" w:rsidTr="00B355C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588A5D6A" w14:textId="77777777" w:rsidR="00BB5558" w:rsidRPr="00867D2F" w:rsidRDefault="00BB5558" w:rsidP="00B355C7">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24</w:t>
            </w:r>
          </w:p>
        </w:tc>
        <w:tc>
          <w:tcPr>
            <w:tcW w:w="5241" w:type="dxa"/>
            <w:noWrap/>
            <w:hideMark/>
          </w:tcPr>
          <w:p w14:paraId="4F2EA364" w14:textId="77777777" w:rsidR="00BB5558" w:rsidRPr="00867D2F" w:rsidRDefault="00BB5558" w:rsidP="00B355C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cijevi, crijeva, šupljih profila i pripadajućeg pribora</w:t>
            </w:r>
          </w:p>
        </w:tc>
        <w:tc>
          <w:tcPr>
            <w:tcW w:w="2130" w:type="dxa"/>
            <w:noWrap/>
            <w:hideMark/>
          </w:tcPr>
          <w:p w14:paraId="4B3F2525" w14:textId="1845CA3C" w:rsidR="00BB5558" w:rsidRPr="00867D2F" w:rsidRDefault="00BB5558" w:rsidP="00B355C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38</w:t>
            </w:r>
          </w:p>
        </w:tc>
      </w:tr>
      <w:tr w:rsidR="00BB5558" w:rsidRPr="00867D2F" w14:paraId="32745BE0" w14:textId="77777777" w:rsidTr="00B355C7">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7927FFA5" w14:textId="77777777" w:rsidR="00BB5558" w:rsidRPr="00867D2F" w:rsidRDefault="00BB5558" w:rsidP="00B355C7">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25</w:t>
            </w:r>
          </w:p>
        </w:tc>
        <w:tc>
          <w:tcPr>
            <w:tcW w:w="5241" w:type="dxa"/>
            <w:noWrap/>
            <w:hideMark/>
          </w:tcPr>
          <w:p w14:paraId="0E875654" w14:textId="77777777" w:rsidR="00BB5558" w:rsidRPr="00867D2F" w:rsidRDefault="00BB5558" w:rsidP="00B355C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gotovih metalnih proizvoda, osim mašina i opreme</w:t>
            </w:r>
          </w:p>
        </w:tc>
        <w:tc>
          <w:tcPr>
            <w:tcW w:w="2130" w:type="dxa"/>
            <w:noWrap/>
            <w:hideMark/>
          </w:tcPr>
          <w:p w14:paraId="790791E1" w14:textId="74165C56" w:rsidR="00BB5558" w:rsidRPr="00867D2F" w:rsidRDefault="00BB5558" w:rsidP="00B355C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775</w:t>
            </w:r>
          </w:p>
        </w:tc>
      </w:tr>
      <w:tr w:rsidR="00BB5558" w:rsidRPr="00867D2F" w14:paraId="3291E2CE" w14:textId="77777777" w:rsidTr="00B355C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34F572DF" w14:textId="77777777" w:rsidR="00BB5558" w:rsidRPr="00867D2F" w:rsidRDefault="00BB5558" w:rsidP="00B355C7">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26</w:t>
            </w:r>
          </w:p>
        </w:tc>
        <w:tc>
          <w:tcPr>
            <w:tcW w:w="5241" w:type="dxa"/>
            <w:noWrap/>
            <w:hideMark/>
          </w:tcPr>
          <w:p w14:paraId="4744AE53" w14:textId="77777777" w:rsidR="00BB5558" w:rsidRPr="00867D2F" w:rsidRDefault="00BB5558" w:rsidP="00B355C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računara te elektroničkih i optičkih proizvoda</w:t>
            </w:r>
          </w:p>
        </w:tc>
        <w:tc>
          <w:tcPr>
            <w:tcW w:w="2130" w:type="dxa"/>
            <w:noWrap/>
            <w:hideMark/>
          </w:tcPr>
          <w:p w14:paraId="30E093C6" w14:textId="4EA4B494" w:rsidR="00BB5558" w:rsidRPr="00867D2F" w:rsidRDefault="007E61B0" w:rsidP="00B355C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65</w:t>
            </w:r>
          </w:p>
        </w:tc>
      </w:tr>
      <w:tr w:rsidR="00BB5558" w:rsidRPr="00867D2F" w14:paraId="2149FA88" w14:textId="77777777" w:rsidTr="00B355C7">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21B6C471" w14:textId="77777777" w:rsidR="00BB5558" w:rsidRPr="00867D2F" w:rsidRDefault="00BB5558" w:rsidP="00B355C7">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27</w:t>
            </w:r>
          </w:p>
        </w:tc>
        <w:tc>
          <w:tcPr>
            <w:tcW w:w="5241" w:type="dxa"/>
            <w:noWrap/>
            <w:hideMark/>
          </w:tcPr>
          <w:p w14:paraId="7B9AE117" w14:textId="77777777" w:rsidR="00BB5558" w:rsidRPr="00867D2F" w:rsidRDefault="00BB5558" w:rsidP="00B355C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električne opreme</w:t>
            </w:r>
          </w:p>
        </w:tc>
        <w:tc>
          <w:tcPr>
            <w:tcW w:w="2130" w:type="dxa"/>
            <w:noWrap/>
            <w:hideMark/>
          </w:tcPr>
          <w:p w14:paraId="7FBA187A" w14:textId="1DBD4C9E" w:rsidR="00BB5558" w:rsidRPr="00867D2F" w:rsidRDefault="007E61B0" w:rsidP="00B355C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74</w:t>
            </w:r>
            <w:r w:rsidR="00BB5558" w:rsidRPr="00867D2F">
              <w:rPr>
                <w:rFonts w:ascii="Calibri" w:hAnsi="Calibri" w:cs="Calibri"/>
                <w:color w:val="000000"/>
                <w:sz w:val="20"/>
                <w:szCs w:val="20"/>
                <w:lang w:val="bs-Latn-BA"/>
              </w:rPr>
              <w:t xml:space="preserve">  </w:t>
            </w:r>
          </w:p>
        </w:tc>
      </w:tr>
      <w:tr w:rsidR="00BB5558" w:rsidRPr="00867D2F" w14:paraId="68BDA8C7" w14:textId="77777777" w:rsidTr="007E61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2E1CF0C6" w14:textId="77777777" w:rsidR="00BB5558" w:rsidRPr="00867D2F" w:rsidRDefault="00BB5558" w:rsidP="00B355C7">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28</w:t>
            </w:r>
          </w:p>
        </w:tc>
        <w:tc>
          <w:tcPr>
            <w:tcW w:w="5241" w:type="dxa"/>
            <w:noWrap/>
            <w:hideMark/>
          </w:tcPr>
          <w:p w14:paraId="274DACB4" w14:textId="2FCEA79B" w:rsidR="00BB5558" w:rsidRPr="00867D2F" w:rsidRDefault="00BB5558" w:rsidP="00B355C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 xml:space="preserve">Proizvodnja mašina </w:t>
            </w:r>
            <w:r w:rsidR="007E61B0" w:rsidRPr="00867D2F">
              <w:rPr>
                <w:rFonts w:ascii="Calibri" w:hAnsi="Calibri" w:cs="Calibri"/>
                <w:color w:val="000000"/>
                <w:sz w:val="20"/>
                <w:szCs w:val="20"/>
                <w:lang w:val="bs-Latn-BA"/>
              </w:rPr>
              <w:t>i</w:t>
            </w:r>
            <w:r w:rsidRPr="00867D2F">
              <w:rPr>
                <w:rFonts w:ascii="Calibri" w:hAnsi="Calibri" w:cs="Calibri"/>
                <w:color w:val="000000"/>
                <w:sz w:val="20"/>
                <w:szCs w:val="20"/>
                <w:lang w:val="bs-Latn-BA"/>
              </w:rPr>
              <w:t xml:space="preserve"> uređaja</w:t>
            </w:r>
          </w:p>
        </w:tc>
        <w:tc>
          <w:tcPr>
            <w:tcW w:w="2130" w:type="dxa"/>
            <w:noWrap/>
          </w:tcPr>
          <w:p w14:paraId="69E747E2" w14:textId="627913CE" w:rsidR="00BB5558" w:rsidRPr="00867D2F" w:rsidRDefault="00300CA4" w:rsidP="00B355C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131</w:t>
            </w:r>
          </w:p>
        </w:tc>
      </w:tr>
      <w:tr w:rsidR="00BB5558" w:rsidRPr="00867D2F" w14:paraId="64A405DE" w14:textId="77777777" w:rsidTr="007E61B0">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4F00C7EA" w14:textId="77777777" w:rsidR="00BB5558" w:rsidRPr="00867D2F" w:rsidRDefault="00BB5558" w:rsidP="00B355C7">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29</w:t>
            </w:r>
          </w:p>
        </w:tc>
        <w:tc>
          <w:tcPr>
            <w:tcW w:w="5241" w:type="dxa"/>
            <w:noWrap/>
            <w:hideMark/>
          </w:tcPr>
          <w:p w14:paraId="6C022BE1" w14:textId="77777777" w:rsidR="00BB5558" w:rsidRPr="00867D2F" w:rsidRDefault="00BB5558" w:rsidP="00B355C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motornih vozila, prikolica i poluprikolica</w:t>
            </w:r>
          </w:p>
        </w:tc>
        <w:tc>
          <w:tcPr>
            <w:tcW w:w="2130" w:type="dxa"/>
            <w:noWrap/>
          </w:tcPr>
          <w:p w14:paraId="2A5A48B5" w14:textId="03301CBB" w:rsidR="00BB5558" w:rsidRPr="00867D2F" w:rsidRDefault="00300CA4" w:rsidP="00B355C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50</w:t>
            </w:r>
          </w:p>
        </w:tc>
      </w:tr>
      <w:tr w:rsidR="00BB5558" w:rsidRPr="00867D2F" w14:paraId="7E609D42" w14:textId="77777777" w:rsidTr="007E61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038205BF" w14:textId="77777777" w:rsidR="00BB5558" w:rsidRPr="00867D2F" w:rsidRDefault="00BB5558" w:rsidP="00B355C7">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30</w:t>
            </w:r>
          </w:p>
        </w:tc>
        <w:tc>
          <w:tcPr>
            <w:tcW w:w="5241" w:type="dxa"/>
            <w:noWrap/>
            <w:hideMark/>
          </w:tcPr>
          <w:p w14:paraId="2E2319AC" w14:textId="77777777" w:rsidR="00BB5558" w:rsidRPr="00867D2F" w:rsidRDefault="00BB5558" w:rsidP="00B355C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Proizvodnja ostalih prijevoznih sredstava</w:t>
            </w:r>
          </w:p>
        </w:tc>
        <w:tc>
          <w:tcPr>
            <w:tcW w:w="2130" w:type="dxa"/>
            <w:noWrap/>
          </w:tcPr>
          <w:p w14:paraId="139CB88C" w14:textId="67CADC7E" w:rsidR="00BB5558" w:rsidRPr="00867D2F" w:rsidRDefault="00300CA4" w:rsidP="00B355C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6</w:t>
            </w:r>
          </w:p>
        </w:tc>
      </w:tr>
      <w:tr w:rsidR="00BB5558" w:rsidRPr="00867D2F" w14:paraId="153003D3" w14:textId="77777777" w:rsidTr="007E61B0">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5B7DFB57" w14:textId="77777777" w:rsidR="00BB5558" w:rsidRPr="00867D2F" w:rsidRDefault="00BB5558" w:rsidP="00B355C7">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32</w:t>
            </w:r>
          </w:p>
        </w:tc>
        <w:tc>
          <w:tcPr>
            <w:tcW w:w="5241" w:type="dxa"/>
            <w:noWrap/>
            <w:hideMark/>
          </w:tcPr>
          <w:p w14:paraId="0B2016F2" w14:textId="5569AAD5" w:rsidR="00BB5558" w:rsidRPr="00867D2F" w:rsidRDefault="00BB5558" w:rsidP="00B355C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Ostala prerađiva</w:t>
            </w:r>
            <w:r w:rsidR="009F16A9" w:rsidRPr="00867D2F">
              <w:rPr>
                <w:rFonts w:ascii="Calibri" w:hAnsi="Calibri" w:cs="Calibri"/>
                <w:color w:val="000000"/>
                <w:sz w:val="20"/>
                <w:szCs w:val="20"/>
                <w:lang w:val="bs-Latn-BA"/>
              </w:rPr>
              <w:t>č</w:t>
            </w:r>
            <w:r w:rsidRPr="00867D2F">
              <w:rPr>
                <w:rFonts w:ascii="Calibri" w:hAnsi="Calibri" w:cs="Calibri"/>
                <w:color w:val="000000"/>
                <w:sz w:val="20"/>
                <w:szCs w:val="20"/>
                <w:lang w:val="bs-Latn-BA"/>
              </w:rPr>
              <w:t>ka industrija</w:t>
            </w:r>
          </w:p>
        </w:tc>
        <w:tc>
          <w:tcPr>
            <w:tcW w:w="2130" w:type="dxa"/>
            <w:noWrap/>
          </w:tcPr>
          <w:p w14:paraId="691CE953" w14:textId="131D0F55" w:rsidR="00BB5558" w:rsidRPr="00867D2F" w:rsidRDefault="00300CA4" w:rsidP="00B355C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59</w:t>
            </w:r>
          </w:p>
        </w:tc>
      </w:tr>
      <w:tr w:rsidR="00BB5558" w:rsidRPr="00867D2F" w14:paraId="170B5E85" w14:textId="77777777" w:rsidTr="007E61B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14:paraId="6E0F73FD" w14:textId="77777777" w:rsidR="00BB5558" w:rsidRPr="00867D2F" w:rsidRDefault="00BB5558" w:rsidP="00B355C7">
            <w:pPr>
              <w:jc w:val="right"/>
              <w:rPr>
                <w:rFonts w:ascii="Calibri" w:hAnsi="Calibri" w:cs="Calibri"/>
                <w:color w:val="000000"/>
                <w:sz w:val="20"/>
                <w:szCs w:val="20"/>
                <w:lang w:val="bs-Latn-BA"/>
              </w:rPr>
            </w:pPr>
            <w:r w:rsidRPr="00867D2F">
              <w:rPr>
                <w:rFonts w:ascii="Calibri" w:hAnsi="Calibri" w:cs="Calibri"/>
                <w:color w:val="000000"/>
                <w:sz w:val="20"/>
                <w:szCs w:val="20"/>
                <w:lang w:val="bs-Latn-BA"/>
              </w:rPr>
              <w:t>33</w:t>
            </w:r>
          </w:p>
        </w:tc>
        <w:tc>
          <w:tcPr>
            <w:tcW w:w="5241" w:type="dxa"/>
            <w:noWrap/>
            <w:hideMark/>
          </w:tcPr>
          <w:p w14:paraId="61E1B5E8" w14:textId="77777777" w:rsidR="00BB5558" w:rsidRPr="00867D2F" w:rsidRDefault="00BB5558" w:rsidP="00B355C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Popravak i instaliranje mašina i opreme</w:t>
            </w:r>
          </w:p>
        </w:tc>
        <w:tc>
          <w:tcPr>
            <w:tcW w:w="2130" w:type="dxa"/>
            <w:noWrap/>
          </w:tcPr>
          <w:p w14:paraId="2B0C6F02" w14:textId="464AF17C" w:rsidR="00BB5558" w:rsidRPr="00867D2F" w:rsidRDefault="00300CA4" w:rsidP="00B355C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bs-Latn-BA"/>
              </w:rPr>
            </w:pPr>
            <w:r w:rsidRPr="00867D2F">
              <w:rPr>
                <w:rFonts w:ascii="Calibri" w:hAnsi="Calibri" w:cs="Calibri"/>
                <w:color w:val="000000"/>
                <w:sz w:val="20"/>
                <w:szCs w:val="20"/>
                <w:lang w:val="bs-Latn-BA"/>
              </w:rPr>
              <w:t>105</w:t>
            </w:r>
          </w:p>
        </w:tc>
      </w:tr>
    </w:tbl>
    <w:p w14:paraId="5D6F67BB" w14:textId="11820EC5" w:rsidR="006B0C6B" w:rsidRPr="00867D2F" w:rsidRDefault="006B0C6B" w:rsidP="001332CD">
      <w:pPr>
        <w:rPr>
          <w:sz w:val="20"/>
          <w:szCs w:val="20"/>
          <w:lang w:val="bs-Latn-BA"/>
        </w:rPr>
      </w:pPr>
      <w:r w:rsidRPr="00867D2F">
        <w:rPr>
          <w:sz w:val="20"/>
          <w:szCs w:val="20"/>
          <w:lang w:val="bs-Latn-BA"/>
        </w:rPr>
        <w:t xml:space="preserve">Izvor: FZS, </w:t>
      </w:r>
      <w:r w:rsidR="00300CA4" w:rsidRPr="00867D2F">
        <w:rPr>
          <w:sz w:val="20"/>
          <w:szCs w:val="20"/>
          <w:lang w:val="bs-Latn-BA"/>
        </w:rPr>
        <w:t>2025</w:t>
      </w:r>
    </w:p>
    <w:p w14:paraId="1DD48664" w14:textId="77777777" w:rsidR="000A1CED" w:rsidRPr="00867D2F" w:rsidRDefault="000A1CED" w:rsidP="001332CD">
      <w:pPr>
        <w:rPr>
          <w:sz w:val="20"/>
          <w:szCs w:val="20"/>
          <w:lang w:val="bs-Latn-BA"/>
        </w:rPr>
      </w:pPr>
    </w:p>
    <w:p w14:paraId="6FD9B787" w14:textId="77777777" w:rsidR="00F24F90" w:rsidRPr="00867D2F" w:rsidRDefault="00F24F90" w:rsidP="00F24F90">
      <w:pPr>
        <w:rPr>
          <w:lang w:val="bs-Latn-BA"/>
        </w:rPr>
      </w:pPr>
      <w:r w:rsidRPr="00867D2F">
        <w:rPr>
          <w:lang w:val="bs-Latn-BA"/>
        </w:rPr>
        <w:t>Slaba cestovna, željeznička i digitalna infrastruktura povećava troškove poslovanja i smanjuje konkurentnost BiH, pa su za jačanje metalne i elektro industrije ključni obnova postojećih pravaca, ubrzanje Koridora Vc i modernizacija željeznice radi pouzdanijeg i jeftinijeg transporta robe.</w:t>
      </w:r>
    </w:p>
    <w:p w14:paraId="49B653F3" w14:textId="77777777" w:rsidR="00F24F90" w:rsidRPr="00867D2F" w:rsidRDefault="00F24F90" w:rsidP="00F24F90">
      <w:pPr>
        <w:rPr>
          <w:lang w:val="bs-Latn-BA"/>
        </w:rPr>
      </w:pPr>
    </w:p>
    <w:p w14:paraId="2DAB361B" w14:textId="5E27F91B" w:rsidR="000A1CED" w:rsidRPr="00867D2F" w:rsidRDefault="00F24F90" w:rsidP="001332CD">
      <w:pPr>
        <w:rPr>
          <w:lang w:val="bs-Latn-BA"/>
        </w:rPr>
      </w:pPr>
      <w:r w:rsidRPr="00867D2F">
        <w:rPr>
          <w:lang w:val="bs-Latn-BA"/>
        </w:rPr>
        <w:t xml:space="preserve">Istovremeno, bolja digitalna povezanost je nužna za produktivnost, upravljanje proizvodnjom i uključivanje u savremene lance vrijednosti, pa razvoj širokopojasne mreže treba ubrzati kroz jaču konkurenciju i bolje korištenje postojeće infrastrukture, uključujući optičku mrežu </w:t>
      </w:r>
      <w:r w:rsidR="00474073" w:rsidRPr="00867D2F">
        <w:rPr>
          <w:lang w:val="bs-Latn-BA"/>
        </w:rPr>
        <w:t>e</w:t>
      </w:r>
      <w:r w:rsidRPr="00867D2F">
        <w:rPr>
          <w:lang w:val="bs-Latn-BA"/>
        </w:rPr>
        <w:t>lektroprenosa.</w:t>
      </w:r>
    </w:p>
    <w:p w14:paraId="261E4809" w14:textId="083B1C99" w:rsidR="002F47EC" w:rsidRPr="00867D2F" w:rsidRDefault="00EC5295" w:rsidP="00517821">
      <w:pPr>
        <w:pStyle w:val="Heading3"/>
        <w:rPr>
          <w:lang w:val="bs-Latn-BA"/>
        </w:rPr>
      </w:pPr>
      <w:bookmarkStart w:id="22" w:name="_Toc234923691"/>
      <w:r w:rsidRPr="00867D2F">
        <w:rPr>
          <w:lang w:val="bs-Latn-BA"/>
        </w:rPr>
        <w:lastRenderedPageBreak/>
        <w:t>Zapošljavanje</w:t>
      </w:r>
      <w:bookmarkEnd w:id="22"/>
      <w:r w:rsidRPr="00867D2F">
        <w:rPr>
          <w:lang w:val="bs-Latn-BA"/>
        </w:rPr>
        <w:t xml:space="preserve"> </w:t>
      </w:r>
    </w:p>
    <w:p w14:paraId="4C2422AB" w14:textId="0AF78601" w:rsidR="008E2CC1" w:rsidRPr="00867D2F" w:rsidRDefault="008E2CC1" w:rsidP="008E2CC1">
      <w:pPr>
        <w:rPr>
          <w:lang w:val="bs-Latn-BA"/>
        </w:rPr>
      </w:pPr>
      <w:r w:rsidRPr="00867D2F">
        <w:rPr>
          <w:noProof/>
          <w:lang w:val="bs-Latn-BA" w:eastAsia="bs-Latn-BA"/>
        </w:rPr>
        <mc:AlternateContent>
          <mc:Choice Requires="wps">
            <w:drawing>
              <wp:inline distT="0" distB="0" distL="0" distR="0" wp14:anchorId="40248B5E" wp14:editId="54346B00">
                <wp:extent cx="6051176" cy="1556951"/>
                <wp:effectExtent l="0" t="0" r="0" b="5715"/>
                <wp:docPr id="124558558" name="Text Box 1"/>
                <wp:cNvGraphicFramePr/>
                <a:graphic xmlns:a="http://schemas.openxmlformats.org/drawingml/2006/main">
                  <a:graphicData uri="http://schemas.microsoft.com/office/word/2010/wordprocessingShape">
                    <wps:wsp>
                      <wps:cNvSpPr txBox="1"/>
                      <wps:spPr>
                        <a:xfrm>
                          <a:off x="0" y="0"/>
                          <a:ext cx="6051176" cy="1556951"/>
                        </a:xfrm>
                        <a:prstGeom prst="rect">
                          <a:avLst/>
                        </a:prstGeom>
                        <a:solidFill>
                          <a:schemeClr val="bg1">
                            <a:lumMod val="85000"/>
                          </a:schemeClr>
                        </a:solidFill>
                        <a:ln w="6350">
                          <a:noFill/>
                        </a:ln>
                      </wps:spPr>
                      <wps:txbx>
                        <w:txbxContent>
                          <w:p w14:paraId="614F9B7E" w14:textId="6D06BF23" w:rsidR="008E2CC1" w:rsidRPr="009211B1" w:rsidRDefault="00DB5599" w:rsidP="00101973">
                            <w:pPr>
                              <w:rPr>
                                <w:i/>
                                <w:iCs/>
                              </w:rPr>
                            </w:pPr>
                            <w:r w:rsidRPr="00DB5599">
                              <w:rPr>
                                <w:i/>
                                <w:iCs/>
                              </w:rPr>
                              <w:t>Zaposlenost je geografski koncentrisana</w:t>
                            </w:r>
                            <w:r>
                              <w:rPr>
                                <w:i/>
                                <w:iCs/>
                              </w:rPr>
                              <w:t xml:space="preserve"> </w:t>
                            </w:r>
                            <w:r w:rsidR="00BF09FF">
                              <w:rPr>
                                <w:i/>
                                <w:iCs/>
                              </w:rPr>
                              <w:t>Zeni</w:t>
                            </w:r>
                            <w:r w:rsidR="00BF09FF" w:rsidRPr="00101973">
                              <w:rPr>
                                <w:rFonts w:ascii="Arial" w:hAnsi="Arial" w:cs="Arial"/>
                                <w:i/>
                                <w:iCs/>
                              </w:rPr>
                              <w:t>č</w:t>
                            </w:r>
                            <w:r w:rsidR="00BF09FF" w:rsidRPr="00101973">
                              <w:rPr>
                                <w:i/>
                                <w:iCs/>
                              </w:rPr>
                              <w:t xml:space="preserve">ko-dobojski </w:t>
                            </w:r>
                            <w:r w:rsidR="00BF09FF">
                              <w:rPr>
                                <w:i/>
                                <w:iCs/>
                              </w:rPr>
                              <w:t xml:space="preserve">kanton </w:t>
                            </w:r>
                            <w:r w:rsidRPr="00DB5599">
                              <w:rPr>
                                <w:i/>
                                <w:iCs/>
                              </w:rPr>
                              <w:t xml:space="preserve">i </w:t>
                            </w:r>
                            <w:r w:rsidR="00BF09FF">
                              <w:rPr>
                                <w:i/>
                                <w:iCs/>
                              </w:rPr>
                              <w:t xml:space="preserve">Tuzlanski kanton </w:t>
                            </w:r>
                            <w:r w:rsidRPr="00DB5599">
                              <w:rPr>
                                <w:i/>
                                <w:iCs/>
                              </w:rPr>
                              <w:t>su “te</w:t>
                            </w:r>
                            <w:r w:rsidRPr="00101973">
                              <w:rPr>
                                <w:rFonts w:ascii="Arial" w:hAnsi="Arial" w:cs="Arial"/>
                                <w:i/>
                                <w:iCs/>
                              </w:rPr>
                              <w:t>ž</w:t>
                            </w:r>
                            <w:r w:rsidRPr="00DB5599">
                              <w:rPr>
                                <w:i/>
                                <w:iCs/>
                              </w:rPr>
                              <w:t>ište” i nose najve</w:t>
                            </w:r>
                            <w:r w:rsidRPr="00101973">
                              <w:rPr>
                                <w:rFonts w:ascii="Arial" w:hAnsi="Arial" w:cs="Arial"/>
                                <w:i/>
                                <w:iCs/>
                              </w:rPr>
                              <w:t>ć</w:t>
                            </w:r>
                            <w:r w:rsidRPr="00DB5599">
                              <w:rPr>
                                <w:i/>
                                <w:iCs/>
                              </w:rPr>
                              <w:t>i dio industrijske radne snage.</w:t>
                            </w:r>
                            <w:r w:rsidR="00BF09FF">
                              <w:rPr>
                                <w:i/>
                                <w:iCs/>
                              </w:rPr>
                              <w:t xml:space="preserve"> </w:t>
                            </w:r>
                            <w:r w:rsidRPr="00DB5599">
                              <w:rPr>
                                <w:i/>
                                <w:iCs/>
                              </w:rPr>
                              <w:t xml:space="preserve">Rast 2020–2023 je širok, ali 2024 pokazuje zamor u nekoliko velikih kantona (posebno </w:t>
                            </w:r>
                            <w:r w:rsidR="00BF09FF">
                              <w:rPr>
                                <w:i/>
                                <w:iCs/>
                              </w:rPr>
                              <w:t>Tuzlanski kanton i Zeni</w:t>
                            </w:r>
                            <w:r w:rsidR="00BF09FF" w:rsidRPr="00101973">
                              <w:rPr>
                                <w:rFonts w:ascii="Arial" w:hAnsi="Arial" w:cs="Arial"/>
                                <w:i/>
                                <w:iCs/>
                              </w:rPr>
                              <w:t>č</w:t>
                            </w:r>
                            <w:r w:rsidR="00BF09FF" w:rsidRPr="00101973">
                              <w:rPr>
                                <w:i/>
                                <w:iCs/>
                              </w:rPr>
                              <w:t xml:space="preserve">ko-dobojski </w:t>
                            </w:r>
                            <w:r w:rsidR="00BF09FF">
                              <w:rPr>
                                <w:i/>
                                <w:iCs/>
                              </w:rPr>
                              <w:t>kanton</w:t>
                            </w:r>
                            <w:r w:rsidRPr="00DB5599">
                              <w:rPr>
                                <w:i/>
                                <w:iCs/>
                              </w:rPr>
                              <w:t>), dok neki (</w:t>
                            </w:r>
                            <w:r w:rsidR="00133D26">
                              <w:rPr>
                                <w:i/>
                                <w:iCs/>
                              </w:rPr>
                              <w:t>Zapadno hercegova</w:t>
                            </w:r>
                            <w:r w:rsidR="00133D26" w:rsidRPr="00101973">
                              <w:rPr>
                                <w:rFonts w:ascii="Arial" w:hAnsi="Arial" w:cs="Arial"/>
                                <w:i/>
                                <w:iCs/>
                              </w:rPr>
                              <w:t>č</w:t>
                            </w:r>
                            <w:r w:rsidR="00133D26" w:rsidRPr="00101973">
                              <w:rPr>
                                <w:i/>
                                <w:iCs/>
                              </w:rPr>
                              <w:t xml:space="preserve">ka </w:t>
                            </w:r>
                            <w:r w:rsidR="00133D26" w:rsidRPr="00101973">
                              <w:rPr>
                                <w:rFonts w:ascii="Arial" w:hAnsi="Arial" w:cs="Arial"/>
                                <w:i/>
                                <w:iCs/>
                              </w:rPr>
                              <w:t>ž</w:t>
                            </w:r>
                            <w:r w:rsidR="00133D26" w:rsidRPr="00101973">
                              <w:rPr>
                                <w:i/>
                                <w:iCs/>
                              </w:rPr>
                              <w:t xml:space="preserve">upanija </w:t>
                            </w:r>
                            <w:r w:rsidR="004C5EAA">
                              <w:rPr>
                                <w:i/>
                                <w:iCs/>
                              </w:rPr>
                              <w:t>i</w:t>
                            </w:r>
                            <w:r w:rsidR="00133D26">
                              <w:rPr>
                                <w:i/>
                                <w:iCs/>
                              </w:rPr>
                              <w:t xml:space="preserve"> Kanton Sarajevo</w:t>
                            </w:r>
                            <w:r w:rsidRPr="00DB5599">
                              <w:rPr>
                                <w:i/>
                                <w:iCs/>
                              </w:rPr>
                              <w:t>) nastavljaju rasti.</w:t>
                            </w:r>
                            <w:r w:rsidR="00133D26">
                              <w:rPr>
                                <w:i/>
                                <w:iCs/>
                              </w:rPr>
                              <w:t xml:space="preserve"> </w:t>
                            </w:r>
                            <w:r w:rsidRPr="00DB5599">
                              <w:rPr>
                                <w:i/>
                                <w:iCs/>
                              </w:rPr>
                              <w:t xml:space="preserve">Broj firmi </w:t>
                            </w:r>
                            <w:r w:rsidR="00133D26">
                              <w:rPr>
                                <w:i/>
                                <w:iCs/>
                              </w:rPr>
                              <w:t>ne izra</w:t>
                            </w:r>
                            <w:r w:rsidR="00133D26" w:rsidRPr="00101973">
                              <w:rPr>
                                <w:rFonts w:ascii="Arial" w:hAnsi="Arial" w:cs="Arial"/>
                                <w:i/>
                                <w:iCs/>
                              </w:rPr>
                              <w:t>ž</w:t>
                            </w:r>
                            <w:r w:rsidR="00133D26" w:rsidRPr="00101973">
                              <w:rPr>
                                <w:i/>
                                <w:iCs/>
                              </w:rPr>
                              <w:t xml:space="preserve">ava direktno </w:t>
                            </w:r>
                            <w:r w:rsidRPr="00DB5599">
                              <w:rPr>
                                <w:i/>
                                <w:iCs/>
                              </w:rPr>
                              <w:t>industrijsk</w:t>
                            </w:r>
                            <w:r w:rsidR="00133D26">
                              <w:rPr>
                                <w:i/>
                                <w:iCs/>
                              </w:rPr>
                              <w:t>u</w:t>
                            </w:r>
                            <w:r w:rsidRPr="00DB5599">
                              <w:rPr>
                                <w:i/>
                                <w:iCs/>
                              </w:rPr>
                              <w:t xml:space="preserve"> snag:</w:t>
                            </w:r>
                            <w:r w:rsidR="00133D26">
                              <w:rPr>
                                <w:i/>
                                <w:iCs/>
                              </w:rPr>
                              <w:t xml:space="preserve"> </w:t>
                            </w:r>
                            <w:r w:rsidRPr="00DB5599">
                              <w:rPr>
                                <w:i/>
                                <w:iCs/>
                              </w:rPr>
                              <w:t>Sarajevo</w:t>
                            </w:r>
                            <w:r w:rsidR="00133D26">
                              <w:rPr>
                                <w:i/>
                                <w:iCs/>
                              </w:rPr>
                              <w:t xml:space="preserve"> ima mnogo poduze</w:t>
                            </w:r>
                            <w:r w:rsidR="00133D26" w:rsidRPr="00101973">
                              <w:rPr>
                                <w:rFonts w:ascii="Arial" w:hAnsi="Arial" w:cs="Arial"/>
                                <w:i/>
                                <w:iCs/>
                              </w:rPr>
                              <w:t>ć</w:t>
                            </w:r>
                            <w:r w:rsidR="00133D26" w:rsidRPr="00101973">
                              <w:rPr>
                                <w:i/>
                                <w:iCs/>
                              </w:rPr>
                              <w:t xml:space="preserve">a </w:t>
                            </w:r>
                            <w:r w:rsidR="00133D26">
                              <w:rPr>
                                <w:i/>
                                <w:iCs/>
                              </w:rPr>
                              <w:t xml:space="preserve">ali </w:t>
                            </w:r>
                            <w:r w:rsidR="00680163">
                              <w:rPr>
                                <w:i/>
                                <w:iCs/>
                              </w:rPr>
                              <w:t xml:space="preserve">su ta manja ondnosno </w:t>
                            </w:r>
                            <w:r w:rsidR="00133D26">
                              <w:rPr>
                                <w:i/>
                                <w:iCs/>
                              </w:rPr>
                              <w:t>manje zapošlja</w:t>
                            </w:r>
                            <w:r w:rsidR="0032729E">
                              <w:rPr>
                                <w:i/>
                                <w:iCs/>
                              </w:rPr>
                              <w:t xml:space="preserve">vaju </w:t>
                            </w:r>
                            <w:r w:rsidRPr="00DB5599">
                              <w:rPr>
                                <w:i/>
                                <w:iCs/>
                              </w:rPr>
                              <w:t>(fragmentacija)</w:t>
                            </w:r>
                            <w:r w:rsidR="00133D26">
                              <w:rPr>
                                <w:i/>
                                <w:iCs/>
                              </w:rPr>
                              <w:t xml:space="preserve">, </w:t>
                            </w:r>
                            <w:r w:rsidR="00C23C1A" w:rsidRPr="00C23C1A">
                              <w:rPr>
                                <w:i/>
                                <w:iCs/>
                              </w:rPr>
                              <w:t>Bosansko - podrinjski kanton</w:t>
                            </w:r>
                            <w:r w:rsidR="00C23C1A">
                              <w:rPr>
                                <w:i/>
                                <w:iCs/>
                              </w:rPr>
                              <w:t xml:space="preserve"> ima manje poduze</w:t>
                            </w:r>
                            <w:r w:rsidR="00C23C1A" w:rsidRPr="00101973">
                              <w:rPr>
                                <w:rFonts w:ascii="Arial" w:hAnsi="Arial" w:cs="Arial"/>
                                <w:i/>
                                <w:iCs/>
                              </w:rPr>
                              <w:t>ć</w:t>
                            </w:r>
                            <w:r w:rsidR="00C23C1A" w:rsidRPr="00101973">
                              <w:rPr>
                                <w:i/>
                                <w:iCs/>
                              </w:rPr>
                              <w:t>a ali su ta ipak ve</w:t>
                            </w:r>
                            <w:r w:rsidR="00C23C1A" w:rsidRPr="00101973">
                              <w:rPr>
                                <w:rFonts w:ascii="Arial" w:hAnsi="Arial" w:cs="Arial"/>
                                <w:i/>
                                <w:iCs/>
                              </w:rPr>
                              <w:t>ć</w:t>
                            </w:r>
                            <w:r w:rsidR="00C23C1A" w:rsidRPr="00101973">
                              <w:rPr>
                                <w:i/>
                                <w:iCs/>
                              </w:rPr>
                              <w:t xml:space="preserve">a </w:t>
                            </w:r>
                            <w:r w:rsidR="00C23C1A">
                              <w:rPr>
                                <w:i/>
                                <w:iCs/>
                              </w:rPr>
                              <w:t xml:space="preserve">što ukazuje na </w:t>
                            </w:r>
                            <w:r w:rsidRPr="00DB5599">
                              <w:rPr>
                                <w:i/>
                                <w:iCs/>
                              </w:rPr>
                              <w:t>zavisnost od nekoliko pogona).</w:t>
                            </w:r>
                            <w:r w:rsidR="00C23C1A">
                              <w:rPr>
                                <w:i/>
                                <w:iCs/>
                              </w:rPr>
                              <w:t xml:space="preserve"> </w:t>
                            </w:r>
                            <w:r w:rsidR="00B8460D">
                              <w:rPr>
                                <w:i/>
                                <w:iCs/>
                              </w:rPr>
                              <w:t>Zeni</w:t>
                            </w:r>
                            <w:r w:rsidR="00B8460D" w:rsidRPr="00101973">
                              <w:rPr>
                                <w:rFonts w:ascii="Arial" w:hAnsi="Arial" w:cs="Arial"/>
                                <w:i/>
                                <w:iCs/>
                              </w:rPr>
                              <w:t>č</w:t>
                            </w:r>
                            <w:r w:rsidR="00B8460D" w:rsidRPr="00101973">
                              <w:rPr>
                                <w:i/>
                                <w:iCs/>
                              </w:rPr>
                              <w:t xml:space="preserve">ko-dobojski </w:t>
                            </w:r>
                            <w:r w:rsidR="00B8460D">
                              <w:rPr>
                                <w:i/>
                                <w:iCs/>
                              </w:rPr>
                              <w:t xml:space="preserve">kanton </w:t>
                            </w:r>
                            <w:r w:rsidR="00B8460D" w:rsidRPr="00DB5599">
                              <w:rPr>
                                <w:i/>
                                <w:iCs/>
                              </w:rPr>
                              <w:t xml:space="preserve">i </w:t>
                            </w:r>
                            <w:r w:rsidR="00B8460D">
                              <w:rPr>
                                <w:i/>
                                <w:iCs/>
                              </w:rPr>
                              <w:t xml:space="preserve">Tuzlanski kanton imaju </w:t>
                            </w:r>
                            <w:r w:rsidRPr="00DB5599">
                              <w:rPr>
                                <w:i/>
                                <w:iCs/>
                              </w:rPr>
                              <w:t xml:space="preserve">mnogo firmi i mnogo zaposlenih </w:t>
                            </w:r>
                            <w:r w:rsidR="00B8460D">
                              <w:rPr>
                                <w:i/>
                                <w:iCs/>
                              </w:rPr>
                              <w:t xml:space="preserve">što </w:t>
                            </w:r>
                            <w:r w:rsidR="00704FBE">
                              <w:rPr>
                                <w:i/>
                                <w:iCs/>
                              </w:rPr>
                              <w:t>z</w:t>
                            </w:r>
                            <w:r w:rsidR="00B8460D">
                              <w:rPr>
                                <w:i/>
                                <w:iCs/>
                              </w:rPr>
                              <w:t>na</w:t>
                            </w:r>
                            <w:r w:rsidR="00B8460D" w:rsidRPr="00101973">
                              <w:rPr>
                                <w:rFonts w:ascii="Arial" w:hAnsi="Arial" w:cs="Arial"/>
                                <w:i/>
                                <w:iCs/>
                              </w:rPr>
                              <w:t>č</w:t>
                            </w:r>
                            <w:r w:rsidR="00B8460D" w:rsidRPr="00101973">
                              <w:rPr>
                                <w:i/>
                                <w:iCs/>
                              </w:rPr>
                              <w:t xml:space="preserve">i da je tamo baza </w:t>
                            </w:r>
                            <w:r w:rsidRPr="00DB5599">
                              <w:rPr>
                                <w:i/>
                                <w:iCs/>
                              </w:rPr>
                              <w:t xml:space="preserve">široka baza </w:t>
                            </w:r>
                            <w:r w:rsidR="00B8460D">
                              <w:rPr>
                                <w:i/>
                                <w:iCs/>
                              </w:rPr>
                              <w:t xml:space="preserve">i konectrirana u </w:t>
                            </w:r>
                            <w:r w:rsidRPr="00DB5599">
                              <w:rPr>
                                <w:i/>
                                <w:iCs/>
                              </w:rPr>
                              <w:t>ve</w:t>
                            </w:r>
                            <w:r w:rsidRPr="00101973">
                              <w:rPr>
                                <w:rFonts w:ascii="Arial" w:hAnsi="Arial" w:cs="Arial"/>
                                <w:i/>
                                <w:iCs/>
                              </w:rPr>
                              <w:t>ć</w:t>
                            </w:r>
                            <w:r w:rsidR="00B8460D">
                              <w:rPr>
                                <w:i/>
                                <w:iCs/>
                              </w:rPr>
                              <w:t>e</w:t>
                            </w:r>
                            <w:r w:rsidRPr="00DB5599">
                              <w:rPr>
                                <w:i/>
                                <w:iCs/>
                              </w:rPr>
                              <w:t xml:space="preserve"> pogon</w:t>
                            </w:r>
                            <w:r w:rsidR="00B8460D">
                              <w:rPr>
                                <w:i/>
                                <w:iCs/>
                              </w:rPr>
                              <w:t>e</w:t>
                            </w:r>
                            <w:r w:rsidRPr="00DB5599">
                              <w:rPr>
                                <w:i/>
                                <w:iCs/>
                              </w:rPr>
                              <w:t>).</w:t>
                            </w:r>
                            <w:r w:rsidR="00B8460D">
                              <w:rPr>
                                <w:i/>
                                <w:iCs/>
                              </w:rPr>
                              <w:t xml:space="preserve"> </w:t>
                            </w:r>
                            <w:r w:rsidR="000C4332">
                              <w:rPr>
                                <w:i/>
                                <w:iCs/>
                              </w:rPr>
                              <w:t xml:space="preserve">Kantoni se razlikuju i po prihodima </w:t>
                            </w:r>
                            <w:r w:rsidRPr="00DB5599">
                              <w:rPr>
                                <w:i/>
                                <w:iCs/>
                              </w:rPr>
                              <w:t xml:space="preserve">i </w:t>
                            </w:r>
                            <w:r w:rsidR="00101973">
                              <w:rPr>
                                <w:i/>
                                <w:iCs/>
                              </w:rPr>
                              <w:t xml:space="preserve">zaposlenosti </w:t>
                            </w:r>
                            <w:r w:rsidRPr="00DB5599">
                              <w:rPr>
                                <w:i/>
                                <w:iCs/>
                              </w:rPr>
                              <w:t xml:space="preserve">ZHK </w:t>
                            </w:r>
                            <w:r w:rsidR="00101973">
                              <w:rPr>
                                <w:i/>
                                <w:iCs/>
                              </w:rPr>
                              <w:t xml:space="preserve">na primjer </w:t>
                            </w:r>
                            <w:r w:rsidRPr="00DB5599">
                              <w:rPr>
                                <w:i/>
                                <w:iCs/>
                              </w:rPr>
                              <w:t xml:space="preserve">sa relativno manjom zaposlenosti ostvaruje vrlo visoke prihode </w:t>
                            </w:r>
                            <w:r w:rsidR="00101973">
                              <w:rPr>
                                <w:i/>
                                <w:iCs/>
                              </w:rPr>
                              <w:t xml:space="preserve">što bi mogao biti </w:t>
                            </w:r>
                            <w:r w:rsidRPr="00DB5599">
                              <w:rPr>
                                <w:i/>
                                <w:iCs/>
                              </w:rPr>
                              <w:t>signal za fokus na izvoz, produktivnost, specijalizaciju i lanac vrijednosti.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248B5E" id="_x0000_t202" coordsize="21600,21600" o:spt="202" path="m,l,21600r21600,l21600,xe">
                <v:stroke joinstyle="miter"/>
                <v:path gradientshapeok="t" o:connecttype="rect"/>
              </v:shapetype>
              <v:shape id="Text Box 1" o:spid="_x0000_s1026" type="#_x0000_t202" style="width:476.45pt;height:1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" fillcolor="#d8d8d8 [2732]" stroked="f" strokeweight=".5pt">
                <v:textbox>
                  <w:txbxContent>
                    <w:p w14:paraId="614F9B7E" w14:textId="6D06BF23" w:rsidR="008E2CC1" w:rsidRPr="009211B1" w:rsidRDefault="00DB5599" w:rsidP="00101973">
                      <w:pPr>
                        <w:rPr>
                          <w:i/>
                          <w:iCs/>
                        </w:rPr>
                      </w:pPr>
                      <w:r w:rsidRPr="00DB5599">
                        <w:rPr>
                          <w:i/>
                          <w:iCs/>
                        </w:rPr>
                        <w:t>Zaposlenost je geografski koncentrisana</w:t>
                      </w:r>
                      <w:r>
                        <w:rPr>
                          <w:i/>
                          <w:iCs/>
                        </w:rPr>
                        <w:t xml:space="preserve"> </w:t>
                      </w:r>
                      <w:r w:rsidR="00BF09FF">
                        <w:rPr>
                          <w:i/>
                          <w:iCs/>
                        </w:rPr>
                        <w:t>Zeni</w:t>
                      </w:r>
                      <w:r w:rsidR="00BF09FF" w:rsidRPr="00101973">
                        <w:rPr>
                          <w:rFonts w:ascii="Arial" w:hAnsi="Arial" w:cs="Arial"/>
                          <w:i/>
                          <w:iCs/>
                        </w:rPr>
                        <w:t>č</w:t>
                      </w:r>
                      <w:r w:rsidR="00BF09FF" w:rsidRPr="00101973">
                        <w:rPr>
                          <w:i/>
                          <w:iCs/>
                        </w:rPr>
                        <w:t xml:space="preserve">ko-dobojski </w:t>
                      </w:r>
                      <w:r w:rsidR="00BF09FF">
                        <w:rPr>
                          <w:i/>
                          <w:iCs/>
                        </w:rPr>
                        <w:t xml:space="preserve">kanton </w:t>
                      </w:r>
                      <w:r w:rsidRPr="00DB5599">
                        <w:rPr>
                          <w:i/>
                          <w:iCs/>
                        </w:rPr>
                        <w:t xml:space="preserve">i </w:t>
                      </w:r>
                      <w:r w:rsidR="00BF09FF">
                        <w:rPr>
                          <w:i/>
                          <w:iCs/>
                        </w:rPr>
                        <w:t xml:space="preserve">Tuzlanski kanton </w:t>
                      </w:r>
                      <w:r w:rsidRPr="00DB5599">
                        <w:rPr>
                          <w:i/>
                          <w:iCs/>
                        </w:rPr>
                        <w:t>su “te</w:t>
                      </w:r>
                      <w:r w:rsidRPr="00101973">
                        <w:rPr>
                          <w:rFonts w:ascii="Arial" w:hAnsi="Arial" w:cs="Arial"/>
                          <w:i/>
                          <w:iCs/>
                        </w:rPr>
                        <w:t>ž</w:t>
                      </w:r>
                      <w:r w:rsidRPr="00DB5599">
                        <w:rPr>
                          <w:i/>
                          <w:iCs/>
                        </w:rPr>
                        <w:t>ište” i nose najve</w:t>
                      </w:r>
                      <w:r w:rsidRPr="00101973">
                        <w:rPr>
                          <w:rFonts w:ascii="Arial" w:hAnsi="Arial" w:cs="Arial"/>
                          <w:i/>
                          <w:iCs/>
                        </w:rPr>
                        <w:t>ć</w:t>
                      </w:r>
                      <w:r w:rsidRPr="00DB5599">
                        <w:rPr>
                          <w:i/>
                          <w:iCs/>
                        </w:rPr>
                        <w:t>i dio industrijske radne snage.</w:t>
                      </w:r>
                      <w:r w:rsidR="00BF09FF">
                        <w:rPr>
                          <w:i/>
                          <w:iCs/>
                        </w:rPr>
                        <w:t xml:space="preserve"> </w:t>
                      </w:r>
                      <w:r w:rsidRPr="00DB5599">
                        <w:rPr>
                          <w:i/>
                          <w:iCs/>
                        </w:rPr>
                        <w:t xml:space="preserve">Rast 2020–2023 je širok, ali 2024 pokazuje zamor u nekoliko velikih kantona (posebno </w:t>
                      </w:r>
                      <w:r w:rsidR="00BF09FF">
                        <w:rPr>
                          <w:i/>
                          <w:iCs/>
                        </w:rPr>
                        <w:t>Tuzlanski kanton i Zeni</w:t>
                      </w:r>
                      <w:r w:rsidR="00BF09FF" w:rsidRPr="00101973">
                        <w:rPr>
                          <w:rFonts w:ascii="Arial" w:hAnsi="Arial" w:cs="Arial"/>
                          <w:i/>
                          <w:iCs/>
                        </w:rPr>
                        <w:t>č</w:t>
                      </w:r>
                      <w:r w:rsidR="00BF09FF" w:rsidRPr="00101973">
                        <w:rPr>
                          <w:i/>
                          <w:iCs/>
                        </w:rPr>
                        <w:t xml:space="preserve">ko-dobojski </w:t>
                      </w:r>
                      <w:r w:rsidR="00BF09FF">
                        <w:rPr>
                          <w:i/>
                          <w:iCs/>
                        </w:rPr>
                        <w:t>kanton</w:t>
                      </w:r>
                      <w:r w:rsidRPr="00DB5599">
                        <w:rPr>
                          <w:i/>
                          <w:iCs/>
                        </w:rPr>
                        <w:t>), dok neki (</w:t>
                      </w:r>
                      <w:r w:rsidR="00133D26">
                        <w:rPr>
                          <w:i/>
                          <w:iCs/>
                        </w:rPr>
                        <w:t>Zapadno hercegova</w:t>
                      </w:r>
                      <w:r w:rsidR="00133D26" w:rsidRPr="00101973">
                        <w:rPr>
                          <w:rFonts w:ascii="Arial" w:hAnsi="Arial" w:cs="Arial"/>
                          <w:i/>
                          <w:iCs/>
                        </w:rPr>
                        <w:t>č</w:t>
                      </w:r>
                      <w:r w:rsidR="00133D26" w:rsidRPr="00101973">
                        <w:rPr>
                          <w:i/>
                          <w:iCs/>
                        </w:rPr>
                        <w:t xml:space="preserve">ka </w:t>
                      </w:r>
                      <w:r w:rsidR="00133D26" w:rsidRPr="00101973">
                        <w:rPr>
                          <w:rFonts w:ascii="Arial" w:hAnsi="Arial" w:cs="Arial"/>
                          <w:i/>
                          <w:iCs/>
                        </w:rPr>
                        <w:t>ž</w:t>
                      </w:r>
                      <w:r w:rsidR="00133D26" w:rsidRPr="00101973">
                        <w:rPr>
                          <w:i/>
                          <w:iCs/>
                        </w:rPr>
                        <w:t xml:space="preserve">upanija </w:t>
                      </w:r>
                      <w:r w:rsidR="004C5EAA">
                        <w:rPr>
                          <w:i/>
                          <w:iCs/>
                        </w:rPr>
                        <w:t>i</w:t>
                      </w:r>
                      <w:r w:rsidR="00133D26">
                        <w:rPr>
                          <w:i/>
                          <w:iCs/>
                        </w:rPr>
                        <w:t xml:space="preserve"> Kanton Sarajevo</w:t>
                      </w:r>
                      <w:r w:rsidRPr="00DB5599">
                        <w:rPr>
                          <w:i/>
                          <w:iCs/>
                        </w:rPr>
                        <w:t>) nastavljaju rasti.</w:t>
                      </w:r>
                      <w:r w:rsidR="00133D26">
                        <w:rPr>
                          <w:i/>
                          <w:iCs/>
                        </w:rPr>
                        <w:t xml:space="preserve"> </w:t>
                      </w:r>
                      <w:r w:rsidRPr="00DB5599">
                        <w:rPr>
                          <w:i/>
                          <w:iCs/>
                        </w:rPr>
                        <w:t xml:space="preserve">Broj firmi </w:t>
                      </w:r>
                      <w:r w:rsidR="00133D26">
                        <w:rPr>
                          <w:i/>
                          <w:iCs/>
                        </w:rPr>
                        <w:t>ne izra</w:t>
                      </w:r>
                      <w:r w:rsidR="00133D26" w:rsidRPr="00101973">
                        <w:rPr>
                          <w:rFonts w:ascii="Arial" w:hAnsi="Arial" w:cs="Arial"/>
                          <w:i/>
                          <w:iCs/>
                        </w:rPr>
                        <w:t>ž</w:t>
                      </w:r>
                      <w:r w:rsidR="00133D26" w:rsidRPr="00101973">
                        <w:rPr>
                          <w:i/>
                          <w:iCs/>
                        </w:rPr>
                        <w:t xml:space="preserve">ava direktno </w:t>
                      </w:r>
                      <w:r w:rsidRPr="00DB5599">
                        <w:rPr>
                          <w:i/>
                          <w:iCs/>
                        </w:rPr>
                        <w:t>industrijsk</w:t>
                      </w:r>
                      <w:r w:rsidR="00133D26">
                        <w:rPr>
                          <w:i/>
                          <w:iCs/>
                        </w:rPr>
                        <w:t>u</w:t>
                      </w:r>
                      <w:r w:rsidRPr="00DB5599">
                        <w:rPr>
                          <w:i/>
                          <w:iCs/>
                        </w:rPr>
                        <w:t xml:space="preserve"> snag:</w:t>
                      </w:r>
                      <w:r w:rsidR="00133D26">
                        <w:rPr>
                          <w:i/>
                          <w:iCs/>
                        </w:rPr>
                        <w:t xml:space="preserve"> </w:t>
                      </w:r>
                      <w:r w:rsidRPr="00DB5599">
                        <w:rPr>
                          <w:i/>
                          <w:iCs/>
                        </w:rPr>
                        <w:t>Sarajevo</w:t>
                      </w:r>
                      <w:r w:rsidR="00133D26">
                        <w:rPr>
                          <w:i/>
                          <w:iCs/>
                        </w:rPr>
                        <w:t xml:space="preserve"> ima mnogo poduze</w:t>
                      </w:r>
                      <w:r w:rsidR="00133D26" w:rsidRPr="00101973">
                        <w:rPr>
                          <w:rFonts w:ascii="Arial" w:hAnsi="Arial" w:cs="Arial"/>
                          <w:i/>
                          <w:iCs/>
                        </w:rPr>
                        <w:t>ć</w:t>
                      </w:r>
                      <w:r w:rsidR="00133D26" w:rsidRPr="00101973">
                        <w:rPr>
                          <w:i/>
                          <w:iCs/>
                        </w:rPr>
                        <w:t xml:space="preserve">a </w:t>
                      </w:r>
                      <w:r w:rsidR="00133D26">
                        <w:rPr>
                          <w:i/>
                          <w:iCs/>
                        </w:rPr>
                        <w:t xml:space="preserve">ali </w:t>
                      </w:r>
                      <w:r w:rsidR="00680163">
                        <w:rPr>
                          <w:i/>
                          <w:iCs/>
                        </w:rPr>
                        <w:t xml:space="preserve">su ta manja ondnosno </w:t>
                      </w:r>
                      <w:r w:rsidR="00133D26">
                        <w:rPr>
                          <w:i/>
                          <w:iCs/>
                        </w:rPr>
                        <w:t>manje zapošlja</w:t>
                      </w:r>
                      <w:r w:rsidR="0032729E">
                        <w:rPr>
                          <w:i/>
                          <w:iCs/>
                        </w:rPr>
                        <w:t xml:space="preserve">vaju </w:t>
                      </w:r>
                      <w:r w:rsidRPr="00DB5599">
                        <w:rPr>
                          <w:i/>
                          <w:iCs/>
                        </w:rPr>
                        <w:t>(fragmentacija)</w:t>
                      </w:r>
                      <w:r w:rsidR="00133D26">
                        <w:rPr>
                          <w:i/>
                          <w:iCs/>
                        </w:rPr>
                        <w:t xml:space="preserve">, </w:t>
                      </w:r>
                      <w:r w:rsidR="00C23C1A" w:rsidRPr="00C23C1A">
                        <w:rPr>
                          <w:i/>
                          <w:iCs/>
                        </w:rPr>
                        <w:t>Bosansko - podrinjski kanton</w:t>
                      </w:r>
                      <w:r w:rsidR="00C23C1A">
                        <w:rPr>
                          <w:i/>
                          <w:iCs/>
                        </w:rPr>
                        <w:t xml:space="preserve"> ima manje poduze</w:t>
                      </w:r>
                      <w:r w:rsidR="00C23C1A" w:rsidRPr="00101973">
                        <w:rPr>
                          <w:rFonts w:ascii="Arial" w:hAnsi="Arial" w:cs="Arial"/>
                          <w:i/>
                          <w:iCs/>
                        </w:rPr>
                        <w:t>ć</w:t>
                      </w:r>
                      <w:r w:rsidR="00C23C1A" w:rsidRPr="00101973">
                        <w:rPr>
                          <w:i/>
                          <w:iCs/>
                        </w:rPr>
                        <w:t>a ali su ta ipak ve</w:t>
                      </w:r>
                      <w:r w:rsidR="00C23C1A" w:rsidRPr="00101973">
                        <w:rPr>
                          <w:rFonts w:ascii="Arial" w:hAnsi="Arial" w:cs="Arial"/>
                          <w:i/>
                          <w:iCs/>
                        </w:rPr>
                        <w:t>ć</w:t>
                      </w:r>
                      <w:r w:rsidR="00C23C1A" w:rsidRPr="00101973">
                        <w:rPr>
                          <w:i/>
                          <w:iCs/>
                        </w:rPr>
                        <w:t xml:space="preserve">a </w:t>
                      </w:r>
                      <w:r w:rsidR="00C23C1A">
                        <w:rPr>
                          <w:i/>
                          <w:iCs/>
                        </w:rPr>
                        <w:t xml:space="preserve">što ukazuje na </w:t>
                      </w:r>
                      <w:r w:rsidRPr="00DB5599">
                        <w:rPr>
                          <w:i/>
                          <w:iCs/>
                        </w:rPr>
                        <w:t>zavisnost od nekoliko pogona).</w:t>
                      </w:r>
                      <w:r w:rsidR="00C23C1A">
                        <w:rPr>
                          <w:i/>
                          <w:iCs/>
                        </w:rPr>
                        <w:t xml:space="preserve"> </w:t>
                      </w:r>
                      <w:r w:rsidR="00B8460D">
                        <w:rPr>
                          <w:i/>
                          <w:iCs/>
                        </w:rPr>
                        <w:t>Zeni</w:t>
                      </w:r>
                      <w:r w:rsidR="00B8460D" w:rsidRPr="00101973">
                        <w:rPr>
                          <w:rFonts w:ascii="Arial" w:hAnsi="Arial" w:cs="Arial"/>
                          <w:i/>
                          <w:iCs/>
                        </w:rPr>
                        <w:t>č</w:t>
                      </w:r>
                      <w:r w:rsidR="00B8460D" w:rsidRPr="00101973">
                        <w:rPr>
                          <w:i/>
                          <w:iCs/>
                        </w:rPr>
                        <w:t xml:space="preserve">ko-dobojski </w:t>
                      </w:r>
                      <w:r w:rsidR="00B8460D">
                        <w:rPr>
                          <w:i/>
                          <w:iCs/>
                        </w:rPr>
                        <w:t xml:space="preserve">kanton </w:t>
                      </w:r>
                      <w:r w:rsidR="00B8460D" w:rsidRPr="00DB5599">
                        <w:rPr>
                          <w:i/>
                          <w:iCs/>
                        </w:rPr>
                        <w:t xml:space="preserve">i </w:t>
                      </w:r>
                      <w:r w:rsidR="00B8460D">
                        <w:rPr>
                          <w:i/>
                          <w:iCs/>
                        </w:rPr>
                        <w:t xml:space="preserve">Tuzlanski kanton imaju </w:t>
                      </w:r>
                      <w:r w:rsidRPr="00DB5599">
                        <w:rPr>
                          <w:i/>
                          <w:iCs/>
                        </w:rPr>
                        <w:t xml:space="preserve">mnogo firmi i mnogo zaposlenih </w:t>
                      </w:r>
                      <w:r w:rsidR="00B8460D">
                        <w:rPr>
                          <w:i/>
                          <w:iCs/>
                        </w:rPr>
                        <w:t xml:space="preserve">što </w:t>
                      </w:r>
                      <w:r w:rsidR="00704FBE">
                        <w:rPr>
                          <w:i/>
                          <w:iCs/>
                        </w:rPr>
                        <w:t>z</w:t>
                      </w:r>
                      <w:r w:rsidR="00B8460D">
                        <w:rPr>
                          <w:i/>
                          <w:iCs/>
                        </w:rPr>
                        <w:t>na</w:t>
                      </w:r>
                      <w:r w:rsidR="00B8460D" w:rsidRPr="00101973">
                        <w:rPr>
                          <w:rFonts w:ascii="Arial" w:hAnsi="Arial" w:cs="Arial"/>
                          <w:i/>
                          <w:iCs/>
                        </w:rPr>
                        <w:t>č</w:t>
                      </w:r>
                      <w:r w:rsidR="00B8460D" w:rsidRPr="00101973">
                        <w:rPr>
                          <w:i/>
                          <w:iCs/>
                        </w:rPr>
                        <w:t xml:space="preserve">i da je tamo baza </w:t>
                      </w:r>
                      <w:r w:rsidRPr="00DB5599">
                        <w:rPr>
                          <w:i/>
                          <w:iCs/>
                        </w:rPr>
                        <w:t xml:space="preserve">široka baza </w:t>
                      </w:r>
                      <w:r w:rsidR="00B8460D">
                        <w:rPr>
                          <w:i/>
                          <w:iCs/>
                        </w:rPr>
                        <w:t xml:space="preserve">i konectrirana u </w:t>
                      </w:r>
                      <w:r w:rsidRPr="00DB5599">
                        <w:rPr>
                          <w:i/>
                          <w:iCs/>
                        </w:rPr>
                        <w:t>ve</w:t>
                      </w:r>
                      <w:r w:rsidRPr="00101973">
                        <w:rPr>
                          <w:rFonts w:ascii="Arial" w:hAnsi="Arial" w:cs="Arial"/>
                          <w:i/>
                          <w:iCs/>
                        </w:rPr>
                        <w:t>ć</w:t>
                      </w:r>
                      <w:r w:rsidR="00B8460D">
                        <w:rPr>
                          <w:i/>
                          <w:iCs/>
                        </w:rPr>
                        <w:t>e</w:t>
                      </w:r>
                      <w:r w:rsidRPr="00DB5599">
                        <w:rPr>
                          <w:i/>
                          <w:iCs/>
                        </w:rPr>
                        <w:t xml:space="preserve"> pogon</w:t>
                      </w:r>
                      <w:r w:rsidR="00B8460D">
                        <w:rPr>
                          <w:i/>
                          <w:iCs/>
                        </w:rPr>
                        <w:t>e</w:t>
                      </w:r>
                      <w:r w:rsidRPr="00DB5599">
                        <w:rPr>
                          <w:i/>
                          <w:iCs/>
                        </w:rPr>
                        <w:t>).</w:t>
                      </w:r>
                      <w:r w:rsidR="00B8460D">
                        <w:rPr>
                          <w:i/>
                          <w:iCs/>
                        </w:rPr>
                        <w:t xml:space="preserve"> </w:t>
                      </w:r>
                      <w:r w:rsidR="000C4332">
                        <w:rPr>
                          <w:i/>
                          <w:iCs/>
                        </w:rPr>
                        <w:t xml:space="preserve">Kantoni se razlikuju i po prihodima </w:t>
                      </w:r>
                      <w:r w:rsidRPr="00DB5599">
                        <w:rPr>
                          <w:i/>
                          <w:iCs/>
                        </w:rPr>
                        <w:t xml:space="preserve">i </w:t>
                      </w:r>
                      <w:r w:rsidR="00101973">
                        <w:rPr>
                          <w:i/>
                          <w:iCs/>
                        </w:rPr>
                        <w:t xml:space="preserve">zaposlenosti </w:t>
                      </w:r>
                      <w:r w:rsidRPr="00DB5599">
                        <w:rPr>
                          <w:i/>
                          <w:iCs/>
                        </w:rPr>
                        <w:t xml:space="preserve">ZHK </w:t>
                      </w:r>
                      <w:r w:rsidR="00101973">
                        <w:rPr>
                          <w:i/>
                          <w:iCs/>
                        </w:rPr>
                        <w:t xml:space="preserve">na primjer </w:t>
                      </w:r>
                      <w:r w:rsidRPr="00DB5599">
                        <w:rPr>
                          <w:i/>
                          <w:iCs/>
                        </w:rPr>
                        <w:t xml:space="preserve">sa relativno manjom zaposlenosti ostvaruje vrlo visoke prihode </w:t>
                      </w:r>
                      <w:r w:rsidR="00101973">
                        <w:rPr>
                          <w:i/>
                          <w:iCs/>
                        </w:rPr>
                        <w:t xml:space="preserve">što bi mogao biti </w:t>
                      </w:r>
                      <w:r w:rsidRPr="00DB5599">
                        <w:rPr>
                          <w:i/>
                          <w:iCs/>
                        </w:rPr>
                        <w:t>signal za fokus na izvoz, produktivnost, specijalizaciju i lanac vrijednosti.</w:t>
                      </w:r>
                    </w:p>
                  </w:txbxContent>
                </v:textbox>
                <w10:anchorlock/>
              </v:shape>
            </w:pict>
          </mc:Fallback>
        </mc:AlternateContent>
      </w:r>
    </w:p>
    <w:p w14:paraId="7814AA15" w14:textId="77777777" w:rsidR="00101973" w:rsidRPr="00867D2F" w:rsidRDefault="00101973" w:rsidP="003153CF">
      <w:pPr>
        <w:rPr>
          <w:lang w:val="bs-Latn-BA"/>
        </w:rPr>
      </w:pPr>
    </w:p>
    <w:p w14:paraId="7C37B752" w14:textId="71CF2814" w:rsidR="003153CF" w:rsidRPr="00867D2F" w:rsidRDefault="00101973" w:rsidP="003153CF">
      <w:pPr>
        <w:rPr>
          <w:lang w:val="bs-Latn-BA"/>
        </w:rPr>
      </w:pPr>
      <w:r w:rsidRPr="00867D2F">
        <w:rPr>
          <w:lang w:val="bs-Latn-BA"/>
        </w:rPr>
        <w:t>R</w:t>
      </w:r>
      <w:r w:rsidR="003153CF" w:rsidRPr="00867D2F">
        <w:rPr>
          <w:lang w:val="bs-Latn-BA"/>
        </w:rPr>
        <w:t>aspored zaposlenih po ključnim djelatnostima unutar metalne i elektro industrije</w:t>
      </w:r>
      <w:r w:rsidR="00D8264E" w:rsidRPr="00867D2F">
        <w:rPr>
          <w:lang w:val="bs-Latn-BA"/>
        </w:rPr>
        <w:t xml:space="preserve"> pokazuje, da n</w:t>
      </w:r>
      <w:r w:rsidR="003153CF" w:rsidRPr="00867D2F">
        <w:rPr>
          <w:lang w:val="bs-Latn-BA"/>
        </w:rPr>
        <w:t>ajveći dio aktivnosti je snažno koncentri</w:t>
      </w:r>
      <w:r w:rsidR="00E34794" w:rsidRPr="00867D2F">
        <w:rPr>
          <w:lang w:val="bs-Latn-BA"/>
        </w:rPr>
        <w:t>r</w:t>
      </w:r>
      <w:r w:rsidR="003153CF" w:rsidRPr="00867D2F">
        <w:rPr>
          <w:lang w:val="bs-Latn-BA"/>
        </w:rPr>
        <w:t>an u </w:t>
      </w:r>
      <w:r w:rsidR="003153CF" w:rsidRPr="00867D2F">
        <w:rPr>
          <w:b/>
          <w:bCs/>
          <w:lang w:val="bs-Latn-BA"/>
        </w:rPr>
        <w:t>proizvodnji gotovih metalnih proizvoda (osim mašina i opreme)</w:t>
      </w:r>
      <w:r w:rsidR="003153CF" w:rsidRPr="00867D2F">
        <w:rPr>
          <w:lang w:val="bs-Latn-BA"/>
        </w:rPr>
        <w:t>, koja daleko dominira sa </w:t>
      </w:r>
      <w:r w:rsidR="003153CF" w:rsidRPr="00867D2F">
        <w:rPr>
          <w:b/>
          <w:bCs/>
          <w:lang w:val="bs-Latn-BA"/>
        </w:rPr>
        <w:t>16.117</w:t>
      </w:r>
      <w:r w:rsidR="003153CF" w:rsidRPr="00867D2F">
        <w:rPr>
          <w:lang w:val="bs-Latn-BA"/>
        </w:rPr>
        <w:t>. To potvrđuje da je sektor u osnovi “baziran na obradi i finalizaciji metala” (konstrukcije, dijelovi, bravarski i srodni proizvodi), uz široku bazu dobavljača i podizvođača.</w:t>
      </w:r>
      <w:r w:rsidR="00CD720B" w:rsidRPr="00867D2F">
        <w:rPr>
          <w:lang w:val="bs-Latn-BA"/>
        </w:rPr>
        <w:t xml:space="preserve"> </w:t>
      </w:r>
      <w:r w:rsidR="003153CF" w:rsidRPr="00867D2F">
        <w:rPr>
          <w:lang w:val="bs-Latn-BA"/>
        </w:rPr>
        <w:t>Drugi po veličini segment je </w:t>
      </w:r>
      <w:r w:rsidR="003153CF" w:rsidRPr="00867D2F">
        <w:rPr>
          <w:b/>
          <w:bCs/>
          <w:lang w:val="bs-Latn-BA"/>
        </w:rPr>
        <w:t>proizvodnja baznih metala</w:t>
      </w:r>
      <w:r w:rsidR="003153CF" w:rsidRPr="00867D2F">
        <w:rPr>
          <w:lang w:val="bs-Latn-BA"/>
        </w:rPr>
        <w:t> sa </w:t>
      </w:r>
      <w:r w:rsidR="003153CF" w:rsidRPr="00867D2F">
        <w:rPr>
          <w:b/>
          <w:bCs/>
          <w:lang w:val="bs-Latn-BA"/>
        </w:rPr>
        <w:t>3.941</w:t>
      </w:r>
      <w:r w:rsidR="003153CF" w:rsidRPr="00867D2F">
        <w:rPr>
          <w:lang w:val="bs-Latn-BA"/>
        </w:rPr>
        <w:t>, što ukazuje na značaj sirovinske i poluproizvodne osnove, ali i na veću osjetljivost ovog dijela lanca na cijene energije, okolišne standarde i cikluse tržišta.</w:t>
      </w:r>
    </w:p>
    <w:p w14:paraId="09994B9A" w14:textId="77777777" w:rsidR="003153CF" w:rsidRPr="00867D2F" w:rsidRDefault="003153CF" w:rsidP="003153CF">
      <w:pPr>
        <w:rPr>
          <w:lang w:val="bs-Latn-BA"/>
        </w:rPr>
      </w:pPr>
    </w:p>
    <w:p w14:paraId="0080CB5E" w14:textId="11E7EDC5" w:rsidR="003153CF" w:rsidRPr="00867D2F" w:rsidRDefault="003153CF" w:rsidP="003153CF">
      <w:pPr>
        <w:rPr>
          <w:lang w:val="bs-Latn-BA"/>
        </w:rPr>
      </w:pPr>
      <w:r w:rsidRPr="00867D2F">
        <w:rPr>
          <w:lang w:val="bs-Latn-BA"/>
        </w:rPr>
        <w:t>Srednja grupa djelatnosti je relativno ujednačena i kreće se oko 2–3 hiljade:</w:t>
      </w:r>
    </w:p>
    <w:p w14:paraId="680681E1" w14:textId="6FEEE6B1" w:rsidR="003153CF" w:rsidRPr="00867D2F" w:rsidRDefault="003153CF">
      <w:pPr>
        <w:pStyle w:val="ListParagraph"/>
        <w:numPr>
          <w:ilvl w:val="0"/>
          <w:numId w:val="12"/>
        </w:numPr>
        <w:rPr>
          <w:lang w:val="bs-Latn-BA"/>
        </w:rPr>
      </w:pPr>
      <w:r w:rsidRPr="00867D2F">
        <w:rPr>
          <w:lang w:val="bs-Latn-BA"/>
        </w:rPr>
        <w:t>proizvodnja mašina i uređaja (2.795)</w:t>
      </w:r>
    </w:p>
    <w:p w14:paraId="5CB17F70" w14:textId="77777777" w:rsidR="003153CF" w:rsidRPr="00867D2F" w:rsidRDefault="003153CF">
      <w:pPr>
        <w:pStyle w:val="ListParagraph"/>
        <w:numPr>
          <w:ilvl w:val="0"/>
          <w:numId w:val="12"/>
        </w:numPr>
        <w:rPr>
          <w:lang w:val="bs-Latn-BA"/>
        </w:rPr>
      </w:pPr>
      <w:r w:rsidRPr="00867D2F">
        <w:rPr>
          <w:lang w:val="bs-Latn-BA"/>
        </w:rPr>
        <w:t>proizvodnja električne opreme (2.666)</w:t>
      </w:r>
    </w:p>
    <w:p w14:paraId="2072C3CE" w14:textId="77777777" w:rsidR="003153CF" w:rsidRPr="00867D2F" w:rsidRDefault="003153CF">
      <w:pPr>
        <w:pStyle w:val="ListParagraph"/>
        <w:numPr>
          <w:ilvl w:val="0"/>
          <w:numId w:val="12"/>
        </w:numPr>
        <w:rPr>
          <w:lang w:val="bs-Latn-BA"/>
        </w:rPr>
      </w:pPr>
      <w:r w:rsidRPr="00867D2F">
        <w:rPr>
          <w:lang w:val="bs-Latn-BA"/>
        </w:rPr>
        <w:t>proizvodnja motornih vozila, prikolica i poluprikolica (2.563)</w:t>
      </w:r>
    </w:p>
    <w:p w14:paraId="6DCE80B0" w14:textId="77777777" w:rsidR="003153CF" w:rsidRPr="00867D2F" w:rsidRDefault="003153CF">
      <w:pPr>
        <w:pStyle w:val="ListParagraph"/>
        <w:numPr>
          <w:ilvl w:val="0"/>
          <w:numId w:val="12"/>
        </w:numPr>
        <w:rPr>
          <w:lang w:val="bs-Latn-BA"/>
        </w:rPr>
      </w:pPr>
      <w:r w:rsidRPr="00867D2F">
        <w:rPr>
          <w:lang w:val="bs-Latn-BA"/>
        </w:rPr>
        <w:t>ostala prerađivačka industrija (2.153)</w:t>
      </w:r>
    </w:p>
    <w:p w14:paraId="79265A92" w14:textId="1F5A242A" w:rsidR="003153CF" w:rsidRPr="00867D2F" w:rsidRDefault="003153CF" w:rsidP="003153CF">
      <w:pPr>
        <w:rPr>
          <w:lang w:val="bs-Latn-BA"/>
        </w:rPr>
      </w:pPr>
      <w:r w:rsidRPr="00867D2F">
        <w:rPr>
          <w:lang w:val="bs-Latn-BA"/>
        </w:rPr>
        <w:t>Ovi segmenti su strateški važni jer nose potencijal većeg tehnološkog sadržaja, produktivnosti i izvoza, posebno kroz modernizaciju proizvodnje, razvoj dobavljačkih lanaca i jačanje kompetencija (automatizacija, mehatronika, elektro-sistemi, kontrola kvaliteta).</w:t>
      </w:r>
      <w:r w:rsidR="00CD720B" w:rsidRPr="00867D2F">
        <w:rPr>
          <w:lang w:val="bs-Latn-BA"/>
        </w:rPr>
        <w:t xml:space="preserve"> </w:t>
      </w:r>
      <w:r w:rsidRPr="00867D2F">
        <w:rPr>
          <w:lang w:val="bs-Latn-BA"/>
        </w:rPr>
        <w:t>Na donjem dijelu raspodjele su:</w:t>
      </w:r>
    </w:p>
    <w:p w14:paraId="4F6D896D" w14:textId="77777777" w:rsidR="003153CF" w:rsidRPr="00867D2F" w:rsidRDefault="003153CF">
      <w:pPr>
        <w:pStyle w:val="ListParagraph"/>
        <w:numPr>
          <w:ilvl w:val="0"/>
          <w:numId w:val="13"/>
        </w:numPr>
        <w:rPr>
          <w:lang w:val="bs-Latn-BA"/>
        </w:rPr>
      </w:pPr>
      <w:r w:rsidRPr="00867D2F">
        <w:rPr>
          <w:b/>
          <w:bCs/>
          <w:lang w:val="bs-Latn-BA"/>
        </w:rPr>
        <w:t>popravak i instaliranje mašina i opreme</w:t>
      </w:r>
      <w:r w:rsidRPr="00867D2F">
        <w:rPr>
          <w:lang w:val="bs-Latn-BA"/>
        </w:rPr>
        <w:t> (</w:t>
      </w:r>
      <w:r w:rsidRPr="00867D2F">
        <w:rPr>
          <w:b/>
          <w:bCs/>
          <w:lang w:val="bs-Latn-BA"/>
        </w:rPr>
        <w:t>1.369</w:t>
      </w:r>
      <w:r w:rsidRPr="00867D2F">
        <w:rPr>
          <w:lang w:val="bs-Latn-BA"/>
        </w:rPr>
        <w:t>) – važan servisni “stub” industrije, ključan za pouzdanost pogona i industrijski rast, ali često podcijenjen u politikama podrške.</w:t>
      </w:r>
    </w:p>
    <w:p w14:paraId="383DF423" w14:textId="77777777" w:rsidR="003153CF" w:rsidRPr="00867D2F" w:rsidRDefault="003153CF">
      <w:pPr>
        <w:pStyle w:val="ListParagraph"/>
        <w:numPr>
          <w:ilvl w:val="0"/>
          <w:numId w:val="13"/>
        </w:numPr>
        <w:rPr>
          <w:lang w:val="bs-Latn-BA"/>
        </w:rPr>
      </w:pPr>
      <w:r w:rsidRPr="00867D2F">
        <w:rPr>
          <w:b/>
          <w:bCs/>
          <w:lang w:val="bs-Latn-BA"/>
        </w:rPr>
        <w:t>proizvodnja medicinskih i stomatoloških instrumenata i pribora</w:t>
      </w:r>
      <w:r w:rsidRPr="00867D2F">
        <w:rPr>
          <w:lang w:val="bs-Latn-BA"/>
        </w:rPr>
        <w:t> (</w:t>
      </w:r>
      <w:r w:rsidRPr="00867D2F">
        <w:rPr>
          <w:b/>
          <w:bCs/>
          <w:lang w:val="bs-Latn-BA"/>
        </w:rPr>
        <w:t>810</w:t>
      </w:r>
      <w:r w:rsidRPr="00867D2F">
        <w:rPr>
          <w:lang w:val="bs-Latn-BA"/>
        </w:rPr>
        <w:t>) – manji, ali potencijalno visokovrijedan nišni segment.</w:t>
      </w:r>
    </w:p>
    <w:p w14:paraId="3BCBBEE1" w14:textId="3B150358" w:rsidR="003153CF" w:rsidRPr="00867D2F" w:rsidRDefault="003153CF">
      <w:pPr>
        <w:pStyle w:val="ListParagraph"/>
        <w:numPr>
          <w:ilvl w:val="0"/>
          <w:numId w:val="13"/>
        </w:numPr>
        <w:rPr>
          <w:lang w:val="bs-Latn-BA"/>
        </w:rPr>
      </w:pPr>
      <w:r w:rsidRPr="00867D2F">
        <w:rPr>
          <w:lang w:val="bs-Latn-BA"/>
        </w:rPr>
        <w:t>Istovremeno, </w:t>
      </w:r>
      <w:r w:rsidRPr="00867D2F">
        <w:rPr>
          <w:b/>
          <w:bCs/>
          <w:lang w:val="bs-Latn-BA"/>
        </w:rPr>
        <w:t>proizvodnja računara te elektroničkih i optičkih proizvoda</w:t>
      </w:r>
      <w:r w:rsidRPr="00867D2F">
        <w:rPr>
          <w:lang w:val="bs-Latn-BA"/>
        </w:rPr>
        <w:t> i </w:t>
      </w:r>
      <w:r w:rsidRPr="00867D2F">
        <w:rPr>
          <w:b/>
          <w:bCs/>
          <w:lang w:val="bs-Latn-BA"/>
        </w:rPr>
        <w:t>proizvodnja ostalih prijevoznih sredstava</w:t>
      </w:r>
      <w:r w:rsidR="00E34794" w:rsidRPr="00867D2F">
        <w:rPr>
          <w:b/>
          <w:bCs/>
          <w:lang w:val="bs-Latn-BA"/>
        </w:rPr>
        <w:t xml:space="preserve"> </w:t>
      </w:r>
      <w:r w:rsidRPr="00867D2F">
        <w:rPr>
          <w:lang w:val="bs-Latn-BA"/>
        </w:rPr>
        <w:t>su prikazane kao </w:t>
      </w:r>
      <w:r w:rsidRPr="00867D2F">
        <w:rPr>
          <w:b/>
          <w:bCs/>
          <w:lang w:val="bs-Latn-BA"/>
        </w:rPr>
        <w:t>vrlo mali segmenti</w:t>
      </w:r>
      <w:r w:rsidRPr="00867D2F">
        <w:rPr>
          <w:lang w:val="bs-Latn-BA"/>
        </w:rPr>
        <w:t> (zanemariv udio u odnosu na dominantne grane), što sugeriše da je elektro dio industrije još uvijek više oslonjen na “klasičnu” električnu opremu i integraciju nego na kompleksnu elektroniku/optiku.</w:t>
      </w:r>
    </w:p>
    <w:p w14:paraId="12668140" w14:textId="77777777" w:rsidR="003153CF" w:rsidRPr="00867D2F" w:rsidRDefault="003153CF" w:rsidP="00D04956">
      <w:pPr>
        <w:rPr>
          <w:lang w:val="bs-Latn-BA"/>
        </w:rPr>
      </w:pPr>
      <w:r w:rsidRPr="00867D2F">
        <w:rPr>
          <w:b/>
          <w:bCs/>
          <w:lang w:val="bs-Latn-BA"/>
        </w:rPr>
        <w:t>Implikacija za strategiju:</w:t>
      </w:r>
      <w:r w:rsidRPr="00867D2F">
        <w:rPr>
          <w:lang w:val="bs-Latn-BA"/>
        </w:rPr>
        <w:t> struktura je jasna – sektor je širok i jak u metalnoj obradi i finalnim metalnim proizvodima, dok rast konkurentnosti traži ciljano jačanje srednjih i tehnološki intenzivnijih grana (mašine, električna oprema, automobilski dobavljači), te postepeno otvaranje prostora za elektroniku/optiku kao slabije razvijen dio lanca vrijednosti.</w:t>
      </w:r>
    </w:p>
    <w:p w14:paraId="792C9FC8" w14:textId="2CB37151" w:rsidR="00CF0E60" w:rsidRPr="00867D2F" w:rsidRDefault="00CF0E60">
      <w:pPr>
        <w:rPr>
          <w:rFonts w:asciiTheme="majorHAnsi" w:hAnsiTheme="majorHAnsi"/>
          <w:b/>
          <w:bCs/>
          <w:sz w:val="20"/>
          <w:szCs w:val="20"/>
          <w:lang w:val="bs-Latn-BA" w:eastAsia="sl-SI"/>
        </w:rPr>
      </w:pPr>
    </w:p>
    <w:p w14:paraId="357A83E0" w14:textId="6CB478A0" w:rsidR="00DB3144" w:rsidRPr="00867D2F" w:rsidRDefault="00DB3144" w:rsidP="00DB3144">
      <w:pPr>
        <w:pStyle w:val="Caption"/>
        <w:keepLines/>
        <w:rPr>
          <w:b w:val="0"/>
          <w:bCs w:val="0"/>
          <w:lang w:val="bs-Latn-BA"/>
        </w:rPr>
      </w:pPr>
      <w:bookmarkStart w:id="23" w:name="_Toc234924050"/>
      <w:r w:rsidRPr="00867D2F">
        <w:rPr>
          <w:lang w:val="bs-Latn-BA"/>
        </w:rPr>
        <w:t xml:space="preserve">Graf 2. </w:t>
      </w:r>
      <w:r w:rsidRPr="00867D2F">
        <w:rPr>
          <w:b w:val="0"/>
          <w:bCs w:val="0"/>
          <w:lang w:val="bs-Latn-BA"/>
        </w:rPr>
        <w:t>Zaposleni u oblasti 24, 25, 26, 27, 28, 33 i djelomično 32</w:t>
      </w:r>
      <w:bookmarkEnd w:id="23"/>
    </w:p>
    <w:p w14:paraId="20DA7C92" w14:textId="77777777" w:rsidR="00D249CC" w:rsidRPr="00867D2F" w:rsidRDefault="00D249CC" w:rsidP="00CE33B1">
      <w:pPr>
        <w:jc w:val="center"/>
        <w:rPr>
          <w:lang w:val="bs-Latn-BA" w:eastAsia="sl-SI"/>
        </w:rPr>
      </w:pPr>
      <w:r w:rsidRPr="00867D2F">
        <w:rPr>
          <w:noProof/>
          <w:lang w:val="bs-Latn-BA" w:eastAsia="bs-Latn-BA"/>
        </w:rPr>
        <mc:AlternateContent>
          <mc:Choice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2">
            <w:drawing>
              <wp:inline distT="0" distB="0" distL="0" distR="0" wp14:anchorId="39858E2C" wp14:editId="73F85436">
                <wp:extent cx="5140410" cy="2131541"/>
                <wp:effectExtent l="0" t="0" r="3175" b="2540"/>
                <wp:docPr id="752116564" name="Chart 1">
                  <a:extLst xmlns:a="http://schemas.openxmlformats.org/drawingml/2006/main">
                    <a:ext uri="{FF2B5EF4-FFF2-40B4-BE49-F238E27FC236}">
                      <a16:creationId xmlns:a16="http://schemas.microsoft.com/office/drawing/2014/main" id="{137F9516-7EF1-DB85-362F-FA3A25D9BED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5"/>
                  </a:graphicData>
                </a:graphic>
              </wp:inline>
            </w:drawing>
          </mc:Choice>
          <mc:Fallback>
            <w:drawing>
              <wp:inline distT="0" distB="0" distL="0" distR="0" wp14:anchorId="2ACF89EA" wp14:editId="73F85436">
                <wp:extent cx="5140410" cy="2131541"/>
                <wp:effectExtent l="0" t="0" r="3175" b="2540"/>
                <wp:docPr id="668780279" name="Chart 1">
                  <a:extLst xmlns:a="http://schemas.openxmlformats.org/drawingml/2006/main">
                    <a:ext uri="{FF2B5EF4-FFF2-40B4-BE49-F238E27FC236}">
                      <a16:creationId xmlns:a16="http://schemas.microsoft.com/office/drawing/2014/main" id="{137F9516-7EF1-DB85-362F-FA3A25D9BED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52116564" name="Chart 1">
                          <a:extLst>
                            <a:ext uri="{FF2B5EF4-FFF2-40B4-BE49-F238E27FC236}">
                              <a16:creationId xmlns:a16="http://schemas.microsoft.com/office/drawing/2014/main" id="{137F9516-7EF1-DB85-362F-FA3A25D9BED1}"/>
                            </a:ext>
                          </a:extLst>
                        </pic:cNvPr>
                        <pic:cNvPicPr>
                          <a:picLocks noGrp="1" noRot="1" noChangeAspect="1" noMove="1" noResize="1" noEditPoints="1" noAdjustHandles="1" noChangeArrowheads="1" noChangeShapeType="1"/>
                        </pic:cNvPicPr>
                      </pic:nvPicPr>
                      <pic:blipFill>
                        <a:blip r:embed="rId16"/>
                        <a:stretch>
                          <a:fillRect/>
                        </a:stretch>
                      </pic:blipFill>
                      <pic:spPr>
                        <a:xfrm>
                          <a:off x="0" y="0"/>
                          <a:ext cx="5140325" cy="2131060"/>
                        </a:xfrm>
                        <a:prstGeom prst="rect">
                          <a:avLst/>
                        </a:prstGeom>
                      </pic:spPr>
                    </pic:pic>
                  </a:graphicData>
                </a:graphic>
              </wp:inline>
            </w:drawing>
          </mc:Fallback>
        </mc:AlternateContent>
      </w:r>
    </w:p>
    <w:p w14:paraId="3922420A" w14:textId="2CA874DE" w:rsidR="00D249CC" w:rsidRPr="00867D2F" w:rsidRDefault="00D249CC" w:rsidP="00A70B82">
      <w:pPr>
        <w:rPr>
          <w:sz w:val="20"/>
          <w:szCs w:val="21"/>
          <w:lang w:val="bs-Latn-BA"/>
        </w:rPr>
      </w:pPr>
      <w:r w:rsidRPr="00867D2F">
        <w:rPr>
          <w:sz w:val="20"/>
          <w:szCs w:val="21"/>
          <w:lang w:val="bs-Latn-BA"/>
        </w:rPr>
        <w:t>Izvor: FZS, 2025</w:t>
      </w:r>
    </w:p>
    <w:p w14:paraId="141CC1C5" w14:textId="77777777" w:rsidR="00DB3144" w:rsidRPr="00867D2F" w:rsidRDefault="00DB3144" w:rsidP="00B03862">
      <w:pPr>
        <w:rPr>
          <w:lang w:val="bs-Latn-BA"/>
        </w:rPr>
      </w:pPr>
    </w:p>
    <w:p w14:paraId="628324C6" w14:textId="64D680EC" w:rsidR="00B03862" w:rsidRPr="00867D2F" w:rsidRDefault="00B03862" w:rsidP="00B03862">
      <w:pPr>
        <w:rPr>
          <w:lang w:val="bs-Latn-BA"/>
        </w:rPr>
      </w:pPr>
      <w:r w:rsidRPr="00867D2F">
        <w:rPr>
          <w:lang w:val="bs-Latn-BA"/>
        </w:rPr>
        <w:lastRenderedPageBreak/>
        <w:t>Ukupan broj zaposlenih u posmatranim industrijskim djelatnostima raste kroz period</w:t>
      </w:r>
      <w:r w:rsidRPr="00867D2F">
        <w:rPr>
          <w:rStyle w:val="apple-converted-space"/>
          <w:color w:val="000000"/>
          <w:lang w:val="bs-Latn-BA"/>
        </w:rPr>
        <w:t> </w:t>
      </w:r>
      <w:r w:rsidRPr="00867D2F">
        <w:rPr>
          <w:rStyle w:val="Strong"/>
          <w:color w:val="000000"/>
          <w:lang w:val="bs-Latn-BA"/>
        </w:rPr>
        <w:t>2020–2023</w:t>
      </w:r>
      <w:r w:rsidRPr="00867D2F">
        <w:rPr>
          <w:lang w:val="bs-Latn-BA"/>
        </w:rPr>
        <w:t>, a onda u</w:t>
      </w:r>
      <w:r w:rsidRPr="00867D2F">
        <w:rPr>
          <w:rStyle w:val="apple-converted-space"/>
          <w:color w:val="000000"/>
          <w:lang w:val="bs-Latn-BA"/>
        </w:rPr>
        <w:t> </w:t>
      </w:r>
      <w:r w:rsidRPr="00867D2F">
        <w:rPr>
          <w:rStyle w:val="Strong"/>
          <w:color w:val="000000"/>
          <w:lang w:val="bs-Latn-BA"/>
        </w:rPr>
        <w:t>2024</w:t>
      </w:r>
      <w:r w:rsidRPr="00867D2F">
        <w:rPr>
          <w:rStyle w:val="apple-converted-space"/>
          <w:color w:val="000000"/>
          <w:lang w:val="bs-Latn-BA"/>
        </w:rPr>
        <w:t> </w:t>
      </w:r>
      <w:r w:rsidRPr="00867D2F">
        <w:rPr>
          <w:lang w:val="bs-Latn-BA"/>
        </w:rPr>
        <w:t>dolazi do</w:t>
      </w:r>
      <w:r w:rsidRPr="00867D2F">
        <w:rPr>
          <w:rStyle w:val="apple-converted-space"/>
          <w:color w:val="000000"/>
          <w:lang w:val="bs-Latn-BA"/>
        </w:rPr>
        <w:t> </w:t>
      </w:r>
      <w:r w:rsidRPr="00867D2F">
        <w:rPr>
          <w:rStyle w:val="Strong"/>
          <w:color w:val="000000"/>
          <w:lang w:val="bs-Latn-BA"/>
        </w:rPr>
        <w:t>blagog pada/stanjenja rasta</w:t>
      </w:r>
      <w:r w:rsidRPr="00867D2F">
        <w:rPr>
          <w:lang w:val="bs-Latn-BA"/>
        </w:rPr>
        <w:t>. To sugeriše da je sektor nakon snažnog post-COVID oporavka i rasta (2021–2023) ušao u fazu stabilizacije, uz pritiske tržišta, cijena energije, narudžbi ili produktivnosti.</w:t>
      </w:r>
    </w:p>
    <w:p w14:paraId="2209C3F5" w14:textId="77777777" w:rsidR="003942B4" w:rsidRPr="00867D2F" w:rsidRDefault="003942B4" w:rsidP="003942B4">
      <w:pPr>
        <w:rPr>
          <w:b/>
          <w:bCs/>
          <w:lang w:val="bs-Latn-BA"/>
        </w:rPr>
      </w:pPr>
      <w:bookmarkStart w:id="24" w:name="_Toc172273371"/>
    </w:p>
    <w:p w14:paraId="0AFB7AC3" w14:textId="77777777" w:rsidR="00717C07" w:rsidRPr="00867D2F" w:rsidRDefault="00717C07" w:rsidP="00717C07">
      <w:pPr>
        <w:rPr>
          <w:lang w:val="bs-Latn-BA"/>
        </w:rPr>
      </w:pPr>
      <w:r w:rsidRPr="00867D2F">
        <w:rPr>
          <w:lang w:val="bs-Latn-BA"/>
        </w:rPr>
        <w:t>Teritorijalna struktura sektora pokazuje jasnu koncentraciju i različite razvojne profile. Zeničko-dobojski i Tuzlanski kanton čine glavnu industrijsku okosnicu, sa oko 43% ukupne zaposlenosti u 2024, pa promjene u njima snažno utiču na cijeli sektor. Sarajevo ima drugačiji profil: mnogo firmi, ali manje zaposlenih po firmi, što ga više pozicionira kao centar inženjeringa, usluga i upravljačke podrške nego masovne industrijske proizvodnje.</w:t>
      </w:r>
    </w:p>
    <w:p w14:paraId="30905569" w14:textId="77777777" w:rsidR="00717C07" w:rsidRPr="00867D2F" w:rsidRDefault="00717C07" w:rsidP="00717C07">
      <w:pPr>
        <w:rPr>
          <w:lang w:val="bs-Latn-BA"/>
        </w:rPr>
      </w:pPr>
    </w:p>
    <w:p w14:paraId="6CA14103" w14:textId="1C5CD627" w:rsidR="00717C07" w:rsidRPr="00867D2F" w:rsidRDefault="00717C07" w:rsidP="00717C07">
      <w:pPr>
        <w:rPr>
          <w:lang w:val="bs-Latn-BA"/>
        </w:rPr>
      </w:pPr>
      <w:r w:rsidRPr="00867D2F">
        <w:rPr>
          <w:lang w:val="bs-Latn-BA"/>
        </w:rPr>
        <w:t>Zapadnohercegovački kanton se izdvaja najbržim relativnim rastom i snažnijom izvozno orijentisanom strukturom. Hercegovačko-neretvanski, Srednjobosanski i Unsko-sanski kanton čine stabilan srednji stub sektora, dok mali kantoni, iako skromnog obima, ostaju važni zbog svojih specifičnih struktura i razvojnih signala. Posebno se izdvaja Bosansko-podrinjski kanton zbog oslonjenosti na mali broj većih firmi, što ga čini osjetljivijim na poremećaje.</w:t>
      </w:r>
    </w:p>
    <w:p w14:paraId="63AA9032" w14:textId="77777777" w:rsidR="00856358" w:rsidRPr="00867D2F" w:rsidRDefault="00856358" w:rsidP="00856358">
      <w:pPr>
        <w:rPr>
          <w:highlight w:val="yellow"/>
          <w:lang w:val="bs-Latn-BA"/>
        </w:rPr>
      </w:pPr>
    </w:p>
    <w:p w14:paraId="302B5D49" w14:textId="5DA1C1D5" w:rsidR="000C292F" w:rsidRPr="00867D2F" w:rsidRDefault="00A44AAF" w:rsidP="00995379">
      <w:pPr>
        <w:pStyle w:val="Caption"/>
        <w:rPr>
          <w:lang w:val="bs-Latn-BA"/>
        </w:rPr>
      </w:pPr>
      <w:bookmarkStart w:id="25" w:name="_Toc234924051"/>
      <w:r w:rsidRPr="00867D2F">
        <w:rPr>
          <w:lang w:val="bs-Latn-BA"/>
        </w:rPr>
        <w:t xml:space="preserve">Tabela </w:t>
      </w:r>
      <w:r w:rsidR="00B1791B" w:rsidRPr="00867D2F">
        <w:rPr>
          <w:lang w:val="bs-Latn-BA"/>
        </w:rPr>
        <w:t>4</w:t>
      </w:r>
      <w:r w:rsidR="000C292F" w:rsidRPr="00867D2F">
        <w:rPr>
          <w:lang w:val="bs-Latn-BA"/>
        </w:rPr>
        <w:t xml:space="preserve">. </w:t>
      </w:r>
      <w:r w:rsidR="00A822CF" w:rsidRPr="00867D2F">
        <w:rPr>
          <w:b w:val="0"/>
          <w:bCs w:val="0"/>
          <w:lang w:val="bs-Latn-BA"/>
        </w:rPr>
        <w:t>Z</w:t>
      </w:r>
      <w:r w:rsidR="000C292F" w:rsidRPr="00867D2F">
        <w:rPr>
          <w:b w:val="0"/>
          <w:bCs w:val="0"/>
          <w:lang w:val="bs-Latn-BA"/>
        </w:rPr>
        <w:t>aposlenost po kantonima</w:t>
      </w:r>
      <w:bookmarkEnd w:id="24"/>
      <w:r w:rsidR="000C292F" w:rsidRPr="00867D2F">
        <w:rPr>
          <w:b w:val="0"/>
          <w:bCs w:val="0"/>
          <w:lang w:val="bs-Latn-BA"/>
        </w:rPr>
        <w:t xml:space="preserve"> </w:t>
      </w:r>
      <w:r w:rsidRPr="00867D2F">
        <w:rPr>
          <w:b w:val="0"/>
          <w:bCs w:val="0"/>
          <w:lang w:val="bs-Latn-BA"/>
        </w:rPr>
        <w:t xml:space="preserve">(podatak u zagradi je </w:t>
      </w:r>
      <w:r w:rsidR="00D9401D" w:rsidRPr="00867D2F">
        <w:rPr>
          <w:b w:val="0"/>
          <w:bCs w:val="0"/>
          <w:lang w:val="bs-Latn-BA"/>
        </w:rPr>
        <w:t>%</w:t>
      </w:r>
      <w:r w:rsidRPr="00867D2F">
        <w:rPr>
          <w:b w:val="0"/>
          <w:bCs w:val="0"/>
          <w:lang w:val="bs-Latn-BA"/>
        </w:rPr>
        <w:t xml:space="preserve"> zaposlenih žena)</w:t>
      </w:r>
      <w:bookmarkEnd w:id="25"/>
    </w:p>
    <w:tbl>
      <w:tblPr>
        <w:tblStyle w:val="GridTable4-Accent6"/>
        <w:tblW w:w="0" w:type="auto"/>
        <w:tblLook w:val="04A0" w:firstRow="1" w:lastRow="0" w:firstColumn="1" w:lastColumn="0" w:noHBand="0" w:noVBand="1"/>
      </w:tblPr>
      <w:tblGrid>
        <w:gridCol w:w="2487"/>
        <w:gridCol w:w="1053"/>
        <w:gridCol w:w="1053"/>
        <w:gridCol w:w="1053"/>
        <w:gridCol w:w="1053"/>
        <w:gridCol w:w="1053"/>
        <w:gridCol w:w="1734"/>
      </w:tblGrid>
      <w:tr w:rsidR="001C259F" w:rsidRPr="00867D2F" w14:paraId="0D70F8C6" w14:textId="77777777" w:rsidTr="001C25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3014C9" w14:textId="77777777" w:rsidR="001C259F" w:rsidRPr="00867D2F" w:rsidRDefault="001C259F" w:rsidP="001C259F">
            <w:pPr>
              <w:rPr>
                <w:color w:val="000000"/>
                <w:sz w:val="20"/>
                <w:szCs w:val="20"/>
                <w:lang w:val="bs-Latn-BA"/>
              </w:rPr>
            </w:pPr>
            <w:r w:rsidRPr="00867D2F">
              <w:rPr>
                <w:color w:val="000000"/>
                <w:sz w:val="20"/>
                <w:szCs w:val="20"/>
                <w:lang w:val="bs-Latn-BA"/>
              </w:rPr>
              <w:t>Kanton</w:t>
            </w:r>
          </w:p>
        </w:tc>
        <w:tc>
          <w:tcPr>
            <w:tcW w:w="0" w:type="auto"/>
            <w:hideMark/>
          </w:tcPr>
          <w:p w14:paraId="2C9A11A0" w14:textId="77777777" w:rsidR="001C259F" w:rsidRPr="00867D2F" w:rsidRDefault="001C259F" w:rsidP="001C259F">
            <w:pPr>
              <w:cnfStyle w:val="100000000000" w:firstRow="1"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2020</w:t>
            </w:r>
          </w:p>
        </w:tc>
        <w:tc>
          <w:tcPr>
            <w:tcW w:w="0" w:type="auto"/>
            <w:hideMark/>
          </w:tcPr>
          <w:p w14:paraId="2DA30038" w14:textId="77777777" w:rsidR="001C259F" w:rsidRPr="00867D2F" w:rsidRDefault="001C259F" w:rsidP="001C259F">
            <w:pPr>
              <w:cnfStyle w:val="100000000000" w:firstRow="1"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2021</w:t>
            </w:r>
          </w:p>
        </w:tc>
        <w:tc>
          <w:tcPr>
            <w:tcW w:w="0" w:type="auto"/>
            <w:hideMark/>
          </w:tcPr>
          <w:p w14:paraId="614C2232" w14:textId="77777777" w:rsidR="001C259F" w:rsidRPr="00867D2F" w:rsidRDefault="001C259F" w:rsidP="001C259F">
            <w:pPr>
              <w:cnfStyle w:val="100000000000" w:firstRow="1"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2022</w:t>
            </w:r>
          </w:p>
        </w:tc>
        <w:tc>
          <w:tcPr>
            <w:tcW w:w="0" w:type="auto"/>
            <w:hideMark/>
          </w:tcPr>
          <w:p w14:paraId="40C8C30D" w14:textId="77777777" w:rsidR="001C259F" w:rsidRPr="00867D2F" w:rsidRDefault="001C259F" w:rsidP="001C259F">
            <w:pPr>
              <w:cnfStyle w:val="100000000000" w:firstRow="1"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2023</w:t>
            </w:r>
          </w:p>
        </w:tc>
        <w:tc>
          <w:tcPr>
            <w:tcW w:w="0" w:type="auto"/>
            <w:hideMark/>
          </w:tcPr>
          <w:p w14:paraId="70EF94A6" w14:textId="77777777" w:rsidR="001C259F" w:rsidRPr="00867D2F" w:rsidRDefault="001C259F" w:rsidP="001C259F">
            <w:pPr>
              <w:cnfStyle w:val="100000000000" w:firstRow="1"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2024</w:t>
            </w:r>
          </w:p>
        </w:tc>
        <w:tc>
          <w:tcPr>
            <w:tcW w:w="0" w:type="auto"/>
            <w:hideMark/>
          </w:tcPr>
          <w:p w14:paraId="322696B9" w14:textId="77777777" w:rsidR="001C259F" w:rsidRPr="00867D2F" w:rsidRDefault="001C259F" w:rsidP="001C259F">
            <w:pPr>
              <w:cnfStyle w:val="100000000000" w:firstRow="1"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Trend 2020→2024</w:t>
            </w:r>
          </w:p>
        </w:tc>
      </w:tr>
      <w:tr w:rsidR="001C259F" w:rsidRPr="00867D2F" w14:paraId="5421C679" w14:textId="77777777" w:rsidTr="001C2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0474EF" w14:textId="77777777" w:rsidR="001C259F" w:rsidRPr="00867D2F" w:rsidRDefault="001C259F" w:rsidP="001C259F">
            <w:pPr>
              <w:rPr>
                <w:color w:val="000000"/>
                <w:sz w:val="20"/>
                <w:szCs w:val="20"/>
                <w:lang w:val="bs-Latn-BA"/>
              </w:rPr>
            </w:pPr>
            <w:r w:rsidRPr="00867D2F">
              <w:rPr>
                <w:color w:val="000000"/>
                <w:sz w:val="20"/>
                <w:szCs w:val="20"/>
                <w:lang w:val="bs-Latn-BA"/>
              </w:rPr>
              <w:t>Unsko-sanski kanton</w:t>
            </w:r>
          </w:p>
        </w:tc>
        <w:tc>
          <w:tcPr>
            <w:tcW w:w="0" w:type="auto"/>
            <w:hideMark/>
          </w:tcPr>
          <w:p w14:paraId="4006C6B9"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3.398 (38,2%)</w:t>
            </w:r>
          </w:p>
        </w:tc>
        <w:tc>
          <w:tcPr>
            <w:tcW w:w="0" w:type="auto"/>
            <w:hideMark/>
          </w:tcPr>
          <w:p w14:paraId="5F026F23"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3.732 (36,4%)</w:t>
            </w:r>
          </w:p>
        </w:tc>
        <w:tc>
          <w:tcPr>
            <w:tcW w:w="0" w:type="auto"/>
            <w:hideMark/>
          </w:tcPr>
          <w:p w14:paraId="7B6E79F0"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3.835 (35,2%)</w:t>
            </w:r>
          </w:p>
        </w:tc>
        <w:tc>
          <w:tcPr>
            <w:tcW w:w="0" w:type="auto"/>
            <w:hideMark/>
          </w:tcPr>
          <w:p w14:paraId="5848DF6D"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3.884 (34,4%)</w:t>
            </w:r>
          </w:p>
        </w:tc>
        <w:tc>
          <w:tcPr>
            <w:tcW w:w="0" w:type="auto"/>
            <w:hideMark/>
          </w:tcPr>
          <w:p w14:paraId="7EB0405F"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3.868 (34,1%)</w:t>
            </w:r>
          </w:p>
        </w:tc>
        <w:tc>
          <w:tcPr>
            <w:tcW w:w="0" w:type="auto"/>
            <w:hideMark/>
          </w:tcPr>
          <w:p w14:paraId="1A85D1CF" w14:textId="77777777" w:rsidR="00D9401D" w:rsidRPr="00867D2F" w:rsidRDefault="001C259F" w:rsidP="001C259F">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 xml:space="preserve">▲ 470 zaposlenih; </w:t>
            </w:r>
          </w:p>
          <w:p w14:paraId="4AA26C4E" w14:textId="0543F11E" w:rsidR="001C259F" w:rsidRPr="00867D2F" w:rsidRDefault="001C259F" w:rsidP="001C259F">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-4,2 %</w:t>
            </w:r>
          </w:p>
        </w:tc>
      </w:tr>
      <w:tr w:rsidR="001C259F" w:rsidRPr="00867D2F" w14:paraId="1096F5EB" w14:textId="77777777" w:rsidTr="001C259F">
        <w:tc>
          <w:tcPr>
            <w:cnfStyle w:val="001000000000" w:firstRow="0" w:lastRow="0" w:firstColumn="1" w:lastColumn="0" w:oddVBand="0" w:evenVBand="0" w:oddHBand="0" w:evenHBand="0" w:firstRowFirstColumn="0" w:firstRowLastColumn="0" w:lastRowFirstColumn="0" w:lastRowLastColumn="0"/>
            <w:tcW w:w="0" w:type="auto"/>
            <w:hideMark/>
          </w:tcPr>
          <w:p w14:paraId="2EC7FD81" w14:textId="77777777" w:rsidR="001C259F" w:rsidRPr="00867D2F" w:rsidRDefault="001C259F" w:rsidP="001C259F">
            <w:pPr>
              <w:rPr>
                <w:color w:val="000000"/>
                <w:sz w:val="20"/>
                <w:szCs w:val="20"/>
                <w:lang w:val="bs-Latn-BA"/>
              </w:rPr>
            </w:pPr>
            <w:r w:rsidRPr="00867D2F">
              <w:rPr>
                <w:color w:val="000000"/>
                <w:sz w:val="20"/>
                <w:szCs w:val="20"/>
                <w:lang w:val="bs-Latn-BA"/>
              </w:rPr>
              <w:t>Posavski kanton</w:t>
            </w:r>
          </w:p>
        </w:tc>
        <w:tc>
          <w:tcPr>
            <w:tcW w:w="0" w:type="auto"/>
            <w:hideMark/>
          </w:tcPr>
          <w:p w14:paraId="495506C5"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625 (13,3%)</w:t>
            </w:r>
          </w:p>
        </w:tc>
        <w:tc>
          <w:tcPr>
            <w:tcW w:w="0" w:type="auto"/>
            <w:hideMark/>
          </w:tcPr>
          <w:p w14:paraId="5DF1834A"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635 (15,0%)</w:t>
            </w:r>
          </w:p>
        </w:tc>
        <w:tc>
          <w:tcPr>
            <w:tcW w:w="0" w:type="auto"/>
            <w:hideMark/>
          </w:tcPr>
          <w:p w14:paraId="154691EA"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697 (16,8%)</w:t>
            </w:r>
          </w:p>
        </w:tc>
        <w:tc>
          <w:tcPr>
            <w:tcW w:w="0" w:type="auto"/>
            <w:hideMark/>
          </w:tcPr>
          <w:p w14:paraId="4F58844A"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757 (18,5%)</w:t>
            </w:r>
          </w:p>
        </w:tc>
        <w:tc>
          <w:tcPr>
            <w:tcW w:w="0" w:type="auto"/>
            <w:hideMark/>
          </w:tcPr>
          <w:p w14:paraId="11D7F343"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757 (19,9%)</w:t>
            </w:r>
          </w:p>
        </w:tc>
        <w:tc>
          <w:tcPr>
            <w:tcW w:w="0" w:type="auto"/>
            <w:hideMark/>
          </w:tcPr>
          <w:p w14:paraId="249C05CB" w14:textId="24724D30" w:rsidR="001C259F" w:rsidRPr="00867D2F" w:rsidRDefault="001C259F" w:rsidP="001C259F">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 132 zaposlenih; +6,7 %</w:t>
            </w:r>
          </w:p>
        </w:tc>
      </w:tr>
      <w:tr w:rsidR="001C259F" w:rsidRPr="00867D2F" w14:paraId="5E0D28E8" w14:textId="77777777" w:rsidTr="001C2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65028E" w14:textId="77777777" w:rsidR="001C259F" w:rsidRPr="00867D2F" w:rsidRDefault="001C259F" w:rsidP="001C259F">
            <w:pPr>
              <w:rPr>
                <w:color w:val="000000"/>
                <w:sz w:val="20"/>
                <w:szCs w:val="20"/>
                <w:lang w:val="bs-Latn-BA"/>
              </w:rPr>
            </w:pPr>
            <w:r w:rsidRPr="00867D2F">
              <w:rPr>
                <w:color w:val="000000"/>
                <w:sz w:val="20"/>
                <w:szCs w:val="20"/>
                <w:lang w:val="bs-Latn-BA"/>
              </w:rPr>
              <w:t>Tuzlanski kanton</w:t>
            </w:r>
          </w:p>
        </w:tc>
        <w:tc>
          <w:tcPr>
            <w:tcW w:w="0" w:type="auto"/>
            <w:hideMark/>
          </w:tcPr>
          <w:p w14:paraId="601FAE51"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6.419 (12,7%)</w:t>
            </w:r>
          </w:p>
        </w:tc>
        <w:tc>
          <w:tcPr>
            <w:tcW w:w="0" w:type="auto"/>
            <w:hideMark/>
          </w:tcPr>
          <w:p w14:paraId="3A6F4420"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6.789 (14,3%)</w:t>
            </w:r>
          </w:p>
        </w:tc>
        <w:tc>
          <w:tcPr>
            <w:tcW w:w="0" w:type="auto"/>
            <w:hideMark/>
          </w:tcPr>
          <w:p w14:paraId="59954C47"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7.289 (19,0%)</w:t>
            </w:r>
          </w:p>
        </w:tc>
        <w:tc>
          <w:tcPr>
            <w:tcW w:w="0" w:type="auto"/>
            <w:hideMark/>
          </w:tcPr>
          <w:p w14:paraId="4F9C12AA"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7.333 (20,8%)</w:t>
            </w:r>
          </w:p>
        </w:tc>
        <w:tc>
          <w:tcPr>
            <w:tcW w:w="0" w:type="auto"/>
            <w:hideMark/>
          </w:tcPr>
          <w:p w14:paraId="3184D98D"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7.138 (22,0%)</w:t>
            </w:r>
          </w:p>
        </w:tc>
        <w:tc>
          <w:tcPr>
            <w:tcW w:w="0" w:type="auto"/>
            <w:hideMark/>
          </w:tcPr>
          <w:p w14:paraId="509ACF3D" w14:textId="5C34A503" w:rsidR="001C259F" w:rsidRPr="00867D2F" w:rsidRDefault="001C259F" w:rsidP="001C259F">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 719 zaposlenih; +9,2 %</w:t>
            </w:r>
          </w:p>
        </w:tc>
      </w:tr>
      <w:tr w:rsidR="001C259F" w:rsidRPr="00867D2F" w14:paraId="7AC9F375" w14:textId="77777777" w:rsidTr="001C259F">
        <w:tc>
          <w:tcPr>
            <w:cnfStyle w:val="001000000000" w:firstRow="0" w:lastRow="0" w:firstColumn="1" w:lastColumn="0" w:oddVBand="0" w:evenVBand="0" w:oddHBand="0" w:evenHBand="0" w:firstRowFirstColumn="0" w:firstRowLastColumn="0" w:lastRowFirstColumn="0" w:lastRowLastColumn="0"/>
            <w:tcW w:w="0" w:type="auto"/>
            <w:hideMark/>
          </w:tcPr>
          <w:p w14:paraId="39E72CA4" w14:textId="77777777" w:rsidR="001C259F" w:rsidRPr="00867D2F" w:rsidRDefault="001C259F" w:rsidP="001C259F">
            <w:pPr>
              <w:rPr>
                <w:color w:val="000000"/>
                <w:sz w:val="20"/>
                <w:szCs w:val="20"/>
                <w:lang w:val="bs-Latn-BA"/>
              </w:rPr>
            </w:pPr>
            <w:r w:rsidRPr="00867D2F">
              <w:rPr>
                <w:color w:val="000000"/>
                <w:sz w:val="20"/>
                <w:szCs w:val="20"/>
                <w:lang w:val="bs-Latn-BA"/>
              </w:rPr>
              <w:t>Zeničko-dobojski kanton</w:t>
            </w:r>
          </w:p>
        </w:tc>
        <w:tc>
          <w:tcPr>
            <w:tcW w:w="0" w:type="auto"/>
            <w:hideMark/>
          </w:tcPr>
          <w:p w14:paraId="74A859AE"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8.617 (20,3%)</w:t>
            </w:r>
          </w:p>
        </w:tc>
        <w:tc>
          <w:tcPr>
            <w:tcW w:w="0" w:type="auto"/>
            <w:hideMark/>
          </w:tcPr>
          <w:p w14:paraId="79855AB3"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8.821 (21,2%)</w:t>
            </w:r>
          </w:p>
        </w:tc>
        <w:tc>
          <w:tcPr>
            <w:tcW w:w="0" w:type="auto"/>
            <w:hideMark/>
          </w:tcPr>
          <w:p w14:paraId="0BF573DA"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9.104 (22,1%)</w:t>
            </w:r>
          </w:p>
        </w:tc>
        <w:tc>
          <w:tcPr>
            <w:tcW w:w="0" w:type="auto"/>
            <w:hideMark/>
          </w:tcPr>
          <w:p w14:paraId="626A182F"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9.160 (22,2%)</w:t>
            </w:r>
          </w:p>
        </w:tc>
        <w:tc>
          <w:tcPr>
            <w:tcW w:w="0" w:type="auto"/>
            <w:hideMark/>
          </w:tcPr>
          <w:p w14:paraId="1B2EA070"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9.036 (23,5%)</w:t>
            </w:r>
          </w:p>
        </w:tc>
        <w:tc>
          <w:tcPr>
            <w:tcW w:w="0" w:type="auto"/>
            <w:hideMark/>
          </w:tcPr>
          <w:p w14:paraId="66CDA899" w14:textId="45B30DCC" w:rsidR="001C259F" w:rsidRPr="00867D2F" w:rsidRDefault="001C259F" w:rsidP="001C259F">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 419 zaposlenih; +3,2 %</w:t>
            </w:r>
          </w:p>
        </w:tc>
      </w:tr>
      <w:tr w:rsidR="001C259F" w:rsidRPr="00867D2F" w14:paraId="6025DC41" w14:textId="77777777" w:rsidTr="001C2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8DD5B4" w14:textId="77777777" w:rsidR="001C259F" w:rsidRPr="00867D2F" w:rsidRDefault="001C259F" w:rsidP="001C259F">
            <w:pPr>
              <w:rPr>
                <w:color w:val="000000"/>
                <w:sz w:val="20"/>
                <w:szCs w:val="20"/>
                <w:lang w:val="bs-Latn-BA"/>
              </w:rPr>
            </w:pPr>
            <w:r w:rsidRPr="00867D2F">
              <w:rPr>
                <w:color w:val="000000"/>
                <w:sz w:val="20"/>
                <w:szCs w:val="20"/>
                <w:lang w:val="bs-Latn-BA"/>
              </w:rPr>
              <w:t>Bosansko-podrinjski kanton</w:t>
            </w:r>
          </w:p>
        </w:tc>
        <w:tc>
          <w:tcPr>
            <w:tcW w:w="0" w:type="auto"/>
            <w:hideMark/>
          </w:tcPr>
          <w:p w14:paraId="4C4C1A27"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941 (32,1%)</w:t>
            </w:r>
          </w:p>
        </w:tc>
        <w:tc>
          <w:tcPr>
            <w:tcW w:w="0" w:type="auto"/>
            <w:hideMark/>
          </w:tcPr>
          <w:p w14:paraId="1E943A1D"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1.072 (35,8%)</w:t>
            </w:r>
          </w:p>
        </w:tc>
        <w:tc>
          <w:tcPr>
            <w:tcW w:w="0" w:type="auto"/>
            <w:hideMark/>
          </w:tcPr>
          <w:p w14:paraId="37862C40"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1.291 (40,0%)</w:t>
            </w:r>
          </w:p>
        </w:tc>
        <w:tc>
          <w:tcPr>
            <w:tcW w:w="0" w:type="auto"/>
            <w:hideMark/>
          </w:tcPr>
          <w:p w14:paraId="315C5231"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1.245 (39,8%)</w:t>
            </w:r>
          </w:p>
        </w:tc>
        <w:tc>
          <w:tcPr>
            <w:tcW w:w="0" w:type="auto"/>
            <w:hideMark/>
          </w:tcPr>
          <w:p w14:paraId="3DC9EB75"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1.190 (39,9%)</w:t>
            </w:r>
          </w:p>
        </w:tc>
        <w:tc>
          <w:tcPr>
            <w:tcW w:w="0" w:type="auto"/>
            <w:hideMark/>
          </w:tcPr>
          <w:p w14:paraId="065AB030" w14:textId="0A1863AB" w:rsidR="001C259F" w:rsidRPr="00867D2F" w:rsidRDefault="001C259F" w:rsidP="001C259F">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 249 zaposlenih; +7,8 %</w:t>
            </w:r>
          </w:p>
        </w:tc>
      </w:tr>
      <w:tr w:rsidR="001C259F" w:rsidRPr="00867D2F" w14:paraId="03B16F7B" w14:textId="77777777" w:rsidTr="001C259F">
        <w:tc>
          <w:tcPr>
            <w:cnfStyle w:val="001000000000" w:firstRow="0" w:lastRow="0" w:firstColumn="1" w:lastColumn="0" w:oddVBand="0" w:evenVBand="0" w:oddHBand="0" w:evenHBand="0" w:firstRowFirstColumn="0" w:firstRowLastColumn="0" w:lastRowFirstColumn="0" w:lastRowLastColumn="0"/>
            <w:tcW w:w="0" w:type="auto"/>
            <w:hideMark/>
          </w:tcPr>
          <w:p w14:paraId="277F9A02" w14:textId="77777777" w:rsidR="001C259F" w:rsidRPr="00867D2F" w:rsidRDefault="001C259F" w:rsidP="001C259F">
            <w:pPr>
              <w:rPr>
                <w:color w:val="000000"/>
                <w:sz w:val="20"/>
                <w:szCs w:val="20"/>
                <w:lang w:val="bs-Latn-BA"/>
              </w:rPr>
            </w:pPr>
            <w:r w:rsidRPr="00867D2F">
              <w:rPr>
                <w:color w:val="000000"/>
                <w:sz w:val="20"/>
                <w:szCs w:val="20"/>
                <w:lang w:val="bs-Latn-BA"/>
              </w:rPr>
              <w:t>Srednjobosanski kanton</w:t>
            </w:r>
          </w:p>
        </w:tc>
        <w:tc>
          <w:tcPr>
            <w:tcW w:w="0" w:type="auto"/>
            <w:hideMark/>
          </w:tcPr>
          <w:p w14:paraId="654403E2"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3.566 (11,2%)</w:t>
            </w:r>
          </w:p>
        </w:tc>
        <w:tc>
          <w:tcPr>
            <w:tcW w:w="0" w:type="auto"/>
            <w:hideMark/>
          </w:tcPr>
          <w:p w14:paraId="7D55E80A"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3.694 (11,2%)</w:t>
            </w:r>
          </w:p>
        </w:tc>
        <w:tc>
          <w:tcPr>
            <w:tcW w:w="0" w:type="auto"/>
            <w:hideMark/>
          </w:tcPr>
          <w:p w14:paraId="63B3B9E6"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4.022 (11,7%)</w:t>
            </w:r>
          </w:p>
        </w:tc>
        <w:tc>
          <w:tcPr>
            <w:tcW w:w="0" w:type="auto"/>
            <w:hideMark/>
          </w:tcPr>
          <w:p w14:paraId="00EF868C"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4.120 (12,9%)</w:t>
            </w:r>
          </w:p>
        </w:tc>
        <w:tc>
          <w:tcPr>
            <w:tcW w:w="0" w:type="auto"/>
            <w:hideMark/>
          </w:tcPr>
          <w:p w14:paraId="0009621C"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4.092 (13,7%)</w:t>
            </w:r>
          </w:p>
        </w:tc>
        <w:tc>
          <w:tcPr>
            <w:tcW w:w="0" w:type="auto"/>
            <w:hideMark/>
          </w:tcPr>
          <w:p w14:paraId="030576F6" w14:textId="20387541" w:rsidR="001C259F" w:rsidRPr="00867D2F" w:rsidRDefault="001C259F" w:rsidP="001C259F">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 xml:space="preserve">▲ 526 zaposlenih; +2,5 </w:t>
            </w:r>
            <w:r w:rsidR="00A44AAF" w:rsidRPr="00867D2F">
              <w:rPr>
                <w:color w:val="000000"/>
                <w:sz w:val="20"/>
                <w:szCs w:val="20"/>
                <w:lang w:val="bs-Latn-BA"/>
              </w:rPr>
              <w:t>%</w:t>
            </w:r>
          </w:p>
        </w:tc>
      </w:tr>
      <w:tr w:rsidR="001C259F" w:rsidRPr="00867D2F" w14:paraId="7EC74438" w14:textId="77777777" w:rsidTr="001C2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0E8034" w14:textId="77777777" w:rsidR="001C259F" w:rsidRPr="00867D2F" w:rsidRDefault="001C259F" w:rsidP="001C259F">
            <w:pPr>
              <w:rPr>
                <w:color w:val="000000"/>
                <w:sz w:val="20"/>
                <w:szCs w:val="20"/>
                <w:lang w:val="bs-Latn-BA"/>
              </w:rPr>
            </w:pPr>
            <w:r w:rsidRPr="00867D2F">
              <w:rPr>
                <w:color w:val="000000"/>
                <w:sz w:val="20"/>
                <w:szCs w:val="20"/>
                <w:lang w:val="bs-Latn-BA"/>
              </w:rPr>
              <w:t>Hercegovačko-neretvanski kanton</w:t>
            </w:r>
          </w:p>
        </w:tc>
        <w:tc>
          <w:tcPr>
            <w:tcW w:w="0" w:type="auto"/>
            <w:hideMark/>
          </w:tcPr>
          <w:p w14:paraId="4C591882"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3.603 (29,8%)</w:t>
            </w:r>
          </w:p>
        </w:tc>
        <w:tc>
          <w:tcPr>
            <w:tcW w:w="0" w:type="auto"/>
            <w:hideMark/>
          </w:tcPr>
          <w:p w14:paraId="110E04AD"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3.923 (29,2%)</w:t>
            </w:r>
          </w:p>
        </w:tc>
        <w:tc>
          <w:tcPr>
            <w:tcW w:w="0" w:type="auto"/>
            <w:hideMark/>
          </w:tcPr>
          <w:p w14:paraId="61D62555"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4.365 (28,9%)</w:t>
            </w:r>
          </w:p>
        </w:tc>
        <w:tc>
          <w:tcPr>
            <w:tcW w:w="0" w:type="auto"/>
            <w:hideMark/>
          </w:tcPr>
          <w:p w14:paraId="6F630877"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4.540 (28,8%)</w:t>
            </w:r>
          </w:p>
        </w:tc>
        <w:tc>
          <w:tcPr>
            <w:tcW w:w="0" w:type="auto"/>
            <w:hideMark/>
          </w:tcPr>
          <w:p w14:paraId="4548AE39"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4.502 (29,4%)</w:t>
            </w:r>
          </w:p>
        </w:tc>
        <w:tc>
          <w:tcPr>
            <w:tcW w:w="0" w:type="auto"/>
            <w:hideMark/>
          </w:tcPr>
          <w:p w14:paraId="10509741" w14:textId="111EBB13" w:rsidR="001C259F" w:rsidRPr="00867D2F" w:rsidRDefault="001C259F" w:rsidP="001C259F">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 xml:space="preserve">▲ 899 zaposlenih; -0,4 </w:t>
            </w:r>
            <w:r w:rsidR="00A44AAF" w:rsidRPr="00867D2F">
              <w:rPr>
                <w:color w:val="000000"/>
                <w:sz w:val="20"/>
                <w:szCs w:val="20"/>
                <w:lang w:val="bs-Latn-BA"/>
              </w:rPr>
              <w:t>%</w:t>
            </w:r>
          </w:p>
        </w:tc>
      </w:tr>
      <w:tr w:rsidR="001C259F" w:rsidRPr="00867D2F" w14:paraId="042A754C" w14:textId="77777777" w:rsidTr="001C259F">
        <w:tc>
          <w:tcPr>
            <w:cnfStyle w:val="001000000000" w:firstRow="0" w:lastRow="0" w:firstColumn="1" w:lastColumn="0" w:oddVBand="0" w:evenVBand="0" w:oddHBand="0" w:evenHBand="0" w:firstRowFirstColumn="0" w:firstRowLastColumn="0" w:lastRowFirstColumn="0" w:lastRowLastColumn="0"/>
            <w:tcW w:w="0" w:type="auto"/>
            <w:hideMark/>
          </w:tcPr>
          <w:p w14:paraId="3D910D9B" w14:textId="77777777" w:rsidR="001C259F" w:rsidRPr="00867D2F" w:rsidRDefault="001C259F" w:rsidP="001C259F">
            <w:pPr>
              <w:rPr>
                <w:color w:val="000000"/>
                <w:sz w:val="20"/>
                <w:szCs w:val="20"/>
                <w:lang w:val="bs-Latn-BA"/>
              </w:rPr>
            </w:pPr>
            <w:r w:rsidRPr="00867D2F">
              <w:rPr>
                <w:color w:val="000000"/>
                <w:sz w:val="20"/>
                <w:szCs w:val="20"/>
                <w:lang w:val="bs-Latn-BA"/>
              </w:rPr>
              <w:t>Zapadnohercegovački kanton</w:t>
            </w:r>
          </w:p>
        </w:tc>
        <w:tc>
          <w:tcPr>
            <w:tcW w:w="0" w:type="auto"/>
            <w:hideMark/>
          </w:tcPr>
          <w:p w14:paraId="00C3D77E"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1.460 (12,6%)</w:t>
            </w:r>
          </w:p>
        </w:tc>
        <w:tc>
          <w:tcPr>
            <w:tcW w:w="0" w:type="auto"/>
            <w:hideMark/>
          </w:tcPr>
          <w:p w14:paraId="742EAAA0"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1.580 (12,5%)</w:t>
            </w:r>
          </w:p>
        </w:tc>
        <w:tc>
          <w:tcPr>
            <w:tcW w:w="0" w:type="auto"/>
            <w:hideMark/>
          </w:tcPr>
          <w:p w14:paraId="3D54C29F"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1.782 (15,2%)</w:t>
            </w:r>
          </w:p>
        </w:tc>
        <w:tc>
          <w:tcPr>
            <w:tcW w:w="0" w:type="auto"/>
            <w:hideMark/>
          </w:tcPr>
          <w:p w14:paraId="77BB34C9"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1.910 (16,2%)</w:t>
            </w:r>
          </w:p>
        </w:tc>
        <w:tc>
          <w:tcPr>
            <w:tcW w:w="0" w:type="auto"/>
            <w:hideMark/>
          </w:tcPr>
          <w:p w14:paraId="63E4F9DB"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2.125 (18,1%)</w:t>
            </w:r>
          </w:p>
        </w:tc>
        <w:tc>
          <w:tcPr>
            <w:tcW w:w="0" w:type="auto"/>
            <w:hideMark/>
          </w:tcPr>
          <w:p w14:paraId="6252238B" w14:textId="688A5DF0" w:rsidR="001C259F" w:rsidRPr="00867D2F" w:rsidRDefault="001C259F" w:rsidP="001C259F">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 xml:space="preserve">▲ 665 zaposlenih; +5,5 </w:t>
            </w:r>
            <w:r w:rsidR="00A44AAF" w:rsidRPr="00867D2F">
              <w:rPr>
                <w:color w:val="000000"/>
                <w:sz w:val="20"/>
                <w:szCs w:val="20"/>
                <w:lang w:val="bs-Latn-BA"/>
              </w:rPr>
              <w:t>%</w:t>
            </w:r>
          </w:p>
        </w:tc>
      </w:tr>
      <w:tr w:rsidR="001C259F" w:rsidRPr="00867D2F" w14:paraId="430719D1" w14:textId="77777777" w:rsidTr="001C2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E2AA5E" w14:textId="77777777" w:rsidR="001C259F" w:rsidRPr="00867D2F" w:rsidRDefault="001C259F" w:rsidP="001C259F">
            <w:pPr>
              <w:rPr>
                <w:color w:val="000000"/>
                <w:sz w:val="20"/>
                <w:szCs w:val="20"/>
                <w:lang w:val="bs-Latn-BA"/>
              </w:rPr>
            </w:pPr>
            <w:r w:rsidRPr="00867D2F">
              <w:rPr>
                <w:color w:val="000000"/>
                <w:sz w:val="20"/>
                <w:szCs w:val="20"/>
                <w:lang w:val="bs-Latn-BA"/>
              </w:rPr>
              <w:t>Kanton Sarajevo</w:t>
            </w:r>
          </w:p>
        </w:tc>
        <w:tc>
          <w:tcPr>
            <w:tcW w:w="0" w:type="auto"/>
            <w:hideMark/>
          </w:tcPr>
          <w:p w14:paraId="71AEB61B"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4.154 (20,2%)</w:t>
            </w:r>
          </w:p>
        </w:tc>
        <w:tc>
          <w:tcPr>
            <w:tcW w:w="0" w:type="auto"/>
            <w:hideMark/>
          </w:tcPr>
          <w:p w14:paraId="568D2178"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4.148 (21,6%)</w:t>
            </w:r>
          </w:p>
        </w:tc>
        <w:tc>
          <w:tcPr>
            <w:tcW w:w="0" w:type="auto"/>
            <w:hideMark/>
          </w:tcPr>
          <w:p w14:paraId="7F49D594"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4.228 (22,4%)</w:t>
            </w:r>
          </w:p>
        </w:tc>
        <w:tc>
          <w:tcPr>
            <w:tcW w:w="0" w:type="auto"/>
            <w:hideMark/>
          </w:tcPr>
          <w:p w14:paraId="4E937890"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4.411 (24,3%)</w:t>
            </w:r>
          </w:p>
        </w:tc>
        <w:tc>
          <w:tcPr>
            <w:tcW w:w="0" w:type="auto"/>
            <w:hideMark/>
          </w:tcPr>
          <w:p w14:paraId="0A851870" w14:textId="77777777" w:rsidR="001C259F" w:rsidRPr="00867D2F" w:rsidRDefault="001C259F" w:rsidP="001C259F">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4.503 (25,6%)</w:t>
            </w:r>
          </w:p>
        </w:tc>
        <w:tc>
          <w:tcPr>
            <w:tcW w:w="0" w:type="auto"/>
            <w:hideMark/>
          </w:tcPr>
          <w:p w14:paraId="2F073849" w14:textId="5BC7F16F" w:rsidR="001C259F" w:rsidRPr="00867D2F" w:rsidRDefault="001C259F" w:rsidP="001C259F">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 xml:space="preserve">▲ 349 zaposlenih; +5,4 </w:t>
            </w:r>
            <w:r w:rsidR="00A44AAF" w:rsidRPr="00867D2F">
              <w:rPr>
                <w:color w:val="000000"/>
                <w:sz w:val="20"/>
                <w:szCs w:val="20"/>
                <w:lang w:val="bs-Latn-BA"/>
              </w:rPr>
              <w:t>%</w:t>
            </w:r>
          </w:p>
        </w:tc>
      </w:tr>
      <w:tr w:rsidR="001C259F" w:rsidRPr="00867D2F" w14:paraId="4A04F19D" w14:textId="77777777" w:rsidTr="001C259F">
        <w:tc>
          <w:tcPr>
            <w:cnfStyle w:val="001000000000" w:firstRow="0" w:lastRow="0" w:firstColumn="1" w:lastColumn="0" w:oddVBand="0" w:evenVBand="0" w:oddHBand="0" w:evenHBand="0" w:firstRowFirstColumn="0" w:firstRowLastColumn="0" w:lastRowFirstColumn="0" w:lastRowLastColumn="0"/>
            <w:tcW w:w="0" w:type="auto"/>
            <w:hideMark/>
          </w:tcPr>
          <w:p w14:paraId="027643D7" w14:textId="77777777" w:rsidR="001C259F" w:rsidRPr="00867D2F" w:rsidRDefault="001C259F" w:rsidP="001C259F">
            <w:pPr>
              <w:rPr>
                <w:color w:val="000000"/>
                <w:sz w:val="20"/>
                <w:szCs w:val="20"/>
                <w:lang w:val="bs-Latn-BA"/>
              </w:rPr>
            </w:pPr>
            <w:r w:rsidRPr="00867D2F">
              <w:rPr>
                <w:color w:val="000000"/>
                <w:sz w:val="20"/>
                <w:szCs w:val="20"/>
                <w:lang w:val="bs-Latn-BA"/>
              </w:rPr>
              <w:t>Kanton 10</w:t>
            </w:r>
          </w:p>
        </w:tc>
        <w:tc>
          <w:tcPr>
            <w:tcW w:w="0" w:type="auto"/>
            <w:hideMark/>
          </w:tcPr>
          <w:p w14:paraId="0E154B93"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177 (5,6%)</w:t>
            </w:r>
          </w:p>
        </w:tc>
        <w:tc>
          <w:tcPr>
            <w:tcW w:w="0" w:type="auto"/>
            <w:hideMark/>
          </w:tcPr>
          <w:p w14:paraId="62011048"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231 (6,9%)</w:t>
            </w:r>
          </w:p>
        </w:tc>
        <w:tc>
          <w:tcPr>
            <w:tcW w:w="0" w:type="auto"/>
            <w:hideMark/>
          </w:tcPr>
          <w:p w14:paraId="5DDA8EBE"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260 (8,5%)</w:t>
            </w:r>
          </w:p>
        </w:tc>
        <w:tc>
          <w:tcPr>
            <w:tcW w:w="0" w:type="auto"/>
            <w:hideMark/>
          </w:tcPr>
          <w:p w14:paraId="24A30124"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288 (9,4%)</w:t>
            </w:r>
          </w:p>
        </w:tc>
        <w:tc>
          <w:tcPr>
            <w:tcW w:w="0" w:type="auto"/>
            <w:hideMark/>
          </w:tcPr>
          <w:p w14:paraId="1C6F8E0F" w14:textId="77777777" w:rsidR="001C259F" w:rsidRPr="00867D2F" w:rsidRDefault="001C259F" w:rsidP="001C259F">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349 (10,9%)</w:t>
            </w:r>
          </w:p>
        </w:tc>
        <w:tc>
          <w:tcPr>
            <w:tcW w:w="0" w:type="auto"/>
            <w:hideMark/>
          </w:tcPr>
          <w:p w14:paraId="7EA98FF7" w14:textId="538745FF" w:rsidR="001C259F" w:rsidRPr="00867D2F" w:rsidRDefault="001C259F" w:rsidP="001C259F">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 xml:space="preserve">▲ 172 zaposlenih; +5,2 </w:t>
            </w:r>
            <w:r w:rsidR="00A44AAF" w:rsidRPr="00867D2F">
              <w:rPr>
                <w:color w:val="000000"/>
                <w:sz w:val="20"/>
                <w:szCs w:val="20"/>
                <w:lang w:val="bs-Latn-BA"/>
              </w:rPr>
              <w:t>%</w:t>
            </w:r>
          </w:p>
        </w:tc>
      </w:tr>
    </w:tbl>
    <w:p w14:paraId="15CCAE06" w14:textId="5E0F3305" w:rsidR="008F42CD" w:rsidRPr="00867D2F" w:rsidRDefault="008F42CD" w:rsidP="002F47EC">
      <w:pPr>
        <w:rPr>
          <w:sz w:val="18"/>
          <w:szCs w:val="18"/>
          <w:lang w:val="bs-Latn-BA"/>
        </w:rPr>
      </w:pPr>
      <w:r w:rsidRPr="00867D2F">
        <w:rPr>
          <w:sz w:val="18"/>
          <w:szCs w:val="18"/>
          <w:lang w:val="bs-Latn-BA"/>
        </w:rPr>
        <w:t>Izvor: FZS, 2024</w:t>
      </w:r>
    </w:p>
    <w:p w14:paraId="076B705B" w14:textId="77777777" w:rsidR="00D9401D" w:rsidRPr="00867D2F" w:rsidRDefault="00D9401D" w:rsidP="002F47EC">
      <w:pPr>
        <w:rPr>
          <w:sz w:val="18"/>
          <w:szCs w:val="18"/>
          <w:lang w:val="bs-Latn-BA"/>
        </w:rPr>
      </w:pPr>
    </w:p>
    <w:p w14:paraId="7880016D" w14:textId="77777777" w:rsidR="004C5EAA" w:rsidRPr="00867D2F" w:rsidRDefault="00D9401D">
      <w:pPr>
        <w:pStyle w:val="ListParagraph"/>
        <w:numPr>
          <w:ilvl w:val="0"/>
          <w:numId w:val="15"/>
        </w:numPr>
        <w:rPr>
          <w:lang w:val="bs-Latn-BA"/>
        </w:rPr>
      </w:pPr>
      <w:r w:rsidRPr="00867D2F">
        <w:rPr>
          <w:lang w:val="bs-Latn-BA"/>
        </w:rPr>
        <w:t xml:space="preserve">Najveća baza zaposlenosti je u Zeničko-dobojskom i Tuzlanskom kantonu; tu i mali pomaci imaju najveći uticaj na ukupnu sliku. </w:t>
      </w:r>
    </w:p>
    <w:p w14:paraId="2C786B2B" w14:textId="77777777" w:rsidR="004C5EAA" w:rsidRPr="00867D2F" w:rsidRDefault="00D9401D">
      <w:pPr>
        <w:pStyle w:val="ListParagraph"/>
        <w:numPr>
          <w:ilvl w:val="0"/>
          <w:numId w:val="15"/>
        </w:numPr>
        <w:rPr>
          <w:lang w:val="bs-Latn-BA"/>
        </w:rPr>
      </w:pPr>
      <w:r w:rsidRPr="00867D2F">
        <w:rPr>
          <w:lang w:val="bs-Latn-BA"/>
        </w:rPr>
        <w:t>Najbrži rast zaposlenosti 2020–2024 vidi se u Hercegovačko-</w:t>
      </w:r>
      <w:r w:rsidR="004C5EAA" w:rsidRPr="00867D2F">
        <w:rPr>
          <w:lang w:val="bs-Latn-BA"/>
        </w:rPr>
        <w:t>n</w:t>
      </w:r>
      <w:r w:rsidRPr="00867D2F">
        <w:rPr>
          <w:lang w:val="bs-Latn-BA"/>
        </w:rPr>
        <w:t xml:space="preserve">eretvanskom i Zapadnohercegovačkom kantonu (u apsolutnim brojevima i stabilnom trendu). </w:t>
      </w:r>
    </w:p>
    <w:p w14:paraId="72CB39B0" w14:textId="391128F9" w:rsidR="004C5EAA" w:rsidRPr="00867D2F" w:rsidRDefault="766ECC97">
      <w:pPr>
        <w:pStyle w:val="ListParagraph"/>
        <w:numPr>
          <w:ilvl w:val="0"/>
          <w:numId w:val="15"/>
        </w:numPr>
        <w:rPr>
          <w:lang w:val="bs-Latn-BA"/>
        </w:rPr>
      </w:pPr>
      <w:r w:rsidRPr="00867D2F">
        <w:rPr>
          <w:lang w:val="bs-Latn-BA"/>
        </w:rPr>
        <w:t xml:space="preserve">Udio žena raste u gotovo svim kantonima, posebno u Tuzlanskom (+9,2%), Bosansko-podrinjskom (+7,8 %), Posavskom (+6,7 %), Sarajevu (+5,4 %) i Zapadnohercegovačkom (+5,5 %). </w:t>
      </w:r>
    </w:p>
    <w:p w14:paraId="121420D9" w14:textId="22B41D0D" w:rsidR="00D9401D" w:rsidRPr="00867D2F" w:rsidRDefault="00D9401D">
      <w:pPr>
        <w:pStyle w:val="ListParagraph"/>
        <w:numPr>
          <w:ilvl w:val="0"/>
          <w:numId w:val="15"/>
        </w:numPr>
        <w:rPr>
          <w:lang w:val="bs-Latn-BA"/>
        </w:rPr>
      </w:pPr>
      <w:r w:rsidRPr="00867D2F">
        <w:rPr>
          <w:lang w:val="bs-Latn-BA"/>
        </w:rPr>
        <w:t>Izdvajaju se kantoni sa visokom početnom zastupljenošću žena (npr. Unsko-sanski i Bosansko-podrinjski), ali u Unsko-sanskom udio žena pada kroz period (iako ukupna zaposlenost raste).</w:t>
      </w:r>
    </w:p>
    <w:p w14:paraId="3BCCCB3A" w14:textId="08649A15" w:rsidR="004814AC" w:rsidRPr="00867D2F" w:rsidRDefault="004814AC" w:rsidP="004814AC">
      <w:pPr>
        <w:pStyle w:val="Heading4"/>
        <w:rPr>
          <w:lang w:val="bs-Latn-BA"/>
        </w:rPr>
      </w:pPr>
      <w:r w:rsidRPr="00867D2F">
        <w:rPr>
          <w:lang w:val="bs-Latn-BA"/>
        </w:rPr>
        <w:t xml:space="preserve">Zapošljavanje žena </w:t>
      </w:r>
    </w:p>
    <w:p w14:paraId="406BFFCE" w14:textId="16AF21FD" w:rsidR="0094540E" w:rsidRPr="00867D2F" w:rsidRDefault="766ECC97" w:rsidP="003F5FF8">
      <w:pPr>
        <w:rPr>
          <w:color w:val="000000"/>
          <w:lang w:val="bs-Latn-BA"/>
        </w:rPr>
      </w:pPr>
      <w:r w:rsidRPr="00867D2F">
        <w:rPr>
          <w:lang w:val="bs-Latn-BA"/>
        </w:rPr>
        <w:t>U FBiH se udio žena u ovim industrijskim oblastima</w:t>
      </w:r>
      <w:r w:rsidRPr="00867D2F">
        <w:rPr>
          <w:rStyle w:val="apple-converted-space"/>
          <w:color w:val="000000" w:themeColor="text1"/>
          <w:lang w:val="bs-Latn-BA"/>
        </w:rPr>
        <w:t> </w:t>
      </w:r>
      <w:r w:rsidRPr="00867D2F">
        <w:rPr>
          <w:rStyle w:val="Strong"/>
          <w:color w:val="000000" w:themeColor="text1"/>
          <w:lang w:val="bs-Latn-BA"/>
        </w:rPr>
        <w:t xml:space="preserve">kontinuirano povećava u 2020 je bilo u toj industriji zaposlenih 19,2% žena dok je u godini ta industrija zapošljavala 23,3% žena. </w:t>
      </w:r>
      <w:r w:rsidRPr="00867D2F">
        <w:rPr>
          <w:lang w:val="bs-Latn-BA"/>
        </w:rPr>
        <w:t>To je rast od oko</w:t>
      </w:r>
      <w:r w:rsidRPr="00867D2F">
        <w:rPr>
          <w:rStyle w:val="apple-converted-space"/>
          <w:color w:val="000000" w:themeColor="text1"/>
          <w:lang w:val="bs-Latn-BA"/>
        </w:rPr>
        <w:t> </w:t>
      </w:r>
      <w:r w:rsidRPr="00867D2F">
        <w:rPr>
          <w:rStyle w:val="Strong"/>
          <w:color w:val="000000" w:themeColor="text1"/>
          <w:lang w:val="bs-Latn-BA"/>
        </w:rPr>
        <w:t xml:space="preserve">+4,1% </w:t>
      </w:r>
      <w:r w:rsidRPr="00867D2F">
        <w:rPr>
          <w:lang w:val="bs-Latn-BA"/>
        </w:rPr>
        <w:t xml:space="preserve">u četiri godine. Drugim riječima, industrija se polako “otvara” za žene, ali i dalje ostaje jasno muški dominantna u većini teških grana. </w:t>
      </w:r>
      <w:r w:rsidRPr="00867D2F">
        <w:rPr>
          <w:color w:val="000000" w:themeColor="text1"/>
          <w:lang w:val="bs-Latn-BA"/>
        </w:rPr>
        <w:t>Razlike po kantonima u 2024 možemo pokazati u tri grupe:</w:t>
      </w:r>
    </w:p>
    <w:p w14:paraId="1E7CB174" w14:textId="77777777" w:rsidR="00C03A00" w:rsidRPr="00867D2F" w:rsidRDefault="00C03A00" w:rsidP="009F2285">
      <w:pPr>
        <w:rPr>
          <w:u w:val="single"/>
          <w:lang w:val="bs-Latn-BA"/>
        </w:rPr>
      </w:pPr>
    </w:p>
    <w:p w14:paraId="1FDCF233" w14:textId="77777777" w:rsidR="00752AD7" w:rsidRPr="00867D2F" w:rsidRDefault="00752AD7" w:rsidP="00752AD7">
      <w:pPr>
        <w:rPr>
          <w:lang w:val="bs-Latn-BA"/>
        </w:rPr>
      </w:pPr>
      <w:r w:rsidRPr="00867D2F">
        <w:rPr>
          <w:b/>
          <w:bCs/>
          <w:lang w:val="bs-Latn-BA"/>
        </w:rPr>
        <w:t>Udio žena u sektoru značajno varira među kantonima.</w:t>
      </w:r>
      <w:r w:rsidRPr="00867D2F">
        <w:rPr>
          <w:lang w:val="bs-Latn-BA"/>
        </w:rPr>
        <w:t xml:space="preserve"> Najviši je u Bosansko-podrinjskom kantonu (39,8%), zatim u Hercegovačko-neretvanskom (29,3%) i Unsko-sanskom (28,2%). BPK se posebno izdvaja jer je gotovo sva zaposlenost vezana za proizvodnju gotovih metalnih proizvoda, ali uz neuobičajeno visok udio žena, što vjerovatno upućuje na prisustvo jednog ili nekoliko većih poslodavaca sa poslovima poput montaže, kontrole kvaliteta i preciznih operacija. Srednji nivo udjela žena bilježe Kanton Sarajevo (24,4%), Zeničko-dobojski (23,3%) i Tuzlanski kanton (21,7%). To su </w:t>
      </w:r>
      <w:r w:rsidRPr="00867D2F">
        <w:rPr>
          <w:lang w:val="bs-Latn-BA"/>
        </w:rPr>
        <w:lastRenderedPageBreak/>
        <w:t>ujedno i kantoni s najvećom ukupnom zaposlenošću, pa i mali rast udjela žena u njima daje najveći apsolutni efekat za cijeli sektor.</w:t>
      </w:r>
    </w:p>
    <w:p w14:paraId="0AA15F00" w14:textId="77777777" w:rsidR="00752AD7" w:rsidRPr="00867D2F" w:rsidRDefault="00752AD7" w:rsidP="00752AD7">
      <w:pPr>
        <w:rPr>
          <w:lang w:val="bs-Latn-BA"/>
        </w:rPr>
      </w:pPr>
    </w:p>
    <w:p w14:paraId="7A446212" w14:textId="681BB952" w:rsidR="00752AD7" w:rsidRPr="00867D2F" w:rsidRDefault="00752AD7" w:rsidP="00752AD7">
      <w:pPr>
        <w:rPr>
          <w:lang w:val="bs-Latn-BA"/>
        </w:rPr>
      </w:pPr>
      <w:r w:rsidRPr="00867D2F">
        <w:rPr>
          <w:b/>
          <w:bCs/>
          <w:lang w:val="bs-Latn-BA"/>
        </w:rPr>
        <w:t xml:space="preserve">Najniži udio žena imaju Posavski kanton (19,9%), Zapadnohercegovački (18,0%), Srednjobosanski (13,6%) i Kanton 10 (10,9%), što ukazuje na dominaciju tradicionalno “muških” proizvodnih poslova i slabiji ulaz žena u tehničke pozicije. </w:t>
      </w:r>
      <w:r w:rsidRPr="00867D2F">
        <w:rPr>
          <w:lang w:val="bs-Latn-BA"/>
        </w:rPr>
        <w:t>Posmatrano kroz promjene, najveći rast udjela žena zabilježen je u Tuzlanskom kantonu (+9,2 procentna poena), Bosansko-podrinjskom (+7,9), Posavskom (+6,7), Zapadnohercegovačkom (+5,6), Kantonu Sarajevo (+5,4) i Kantonu 10 (+5,2, ali i dalje s niske baze). Nasuprot tome, Hercegovačko-neretvanski (-0,4) i Unsko-sanski kanton (-1,0) ostaju uglavnom stabilni. To pokazuje da se promjene udjela žena najčešće dešavaju tamo gdje se mijenja struktura podsektora ili gdje rastu firme koje više zapošljavaju žene.</w:t>
      </w:r>
    </w:p>
    <w:p w14:paraId="2E38D185" w14:textId="77777777" w:rsidR="001179FD" w:rsidRPr="00867D2F" w:rsidRDefault="001179FD" w:rsidP="00EA6852">
      <w:pPr>
        <w:rPr>
          <w:lang w:val="bs-Latn-BA"/>
        </w:rPr>
      </w:pPr>
    </w:p>
    <w:p w14:paraId="78530351" w14:textId="17775589" w:rsidR="006846C2" w:rsidRPr="00867D2F" w:rsidRDefault="00333AB6" w:rsidP="00333AB6">
      <w:pPr>
        <w:pStyle w:val="Caption"/>
        <w:rPr>
          <w:b w:val="0"/>
          <w:bCs w:val="0"/>
          <w:lang w:val="bs-Latn-BA"/>
        </w:rPr>
      </w:pPr>
      <w:bookmarkStart w:id="26" w:name="_Toc234924052"/>
      <w:r w:rsidRPr="00867D2F">
        <w:rPr>
          <w:lang w:val="bs-Latn-BA"/>
        </w:rPr>
        <w:t xml:space="preserve">Tabela </w:t>
      </w:r>
      <w:r w:rsidR="00B1791B" w:rsidRPr="00867D2F">
        <w:rPr>
          <w:lang w:val="bs-Latn-BA"/>
        </w:rPr>
        <w:t>5</w:t>
      </w:r>
      <w:r w:rsidRPr="00867D2F">
        <w:rPr>
          <w:lang w:val="bs-Latn-BA"/>
        </w:rPr>
        <w:t xml:space="preserve">. </w:t>
      </w:r>
      <w:r w:rsidRPr="00867D2F">
        <w:rPr>
          <w:b w:val="0"/>
          <w:bCs w:val="0"/>
          <w:lang w:val="bs-Latn-BA"/>
        </w:rPr>
        <w:t xml:space="preserve">Zaposlene žene po kantonima i promjene </w:t>
      </w:r>
      <w:r w:rsidR="00312EF1" w:rsidRPr="00867D2F">
        <w:rPr>
          <w:b w:val="0"/>
          <w:bCs w:val="0"/>
          <w:lang w:val="bs-Latn-BA"/>
        </w:rPr>
        <w:t>2020-2024</w:t>
      </w:r>
      <w:bookmarkEnd w:id="26"/>
    </w:p>
    <w:tbl>
      <w:tblPr>
        <w:tblStyle w:val="GridTable4-Accent6"/>
        <w:tblW w:w="0" w:type="auto"/>
        <w:tblLook w:val="04A0" w:firstRow="1" w:lastRow="0" w:firstColumn="1" w:lastColumn="0" w:noHBand="0" w:noVBand="1"/>
      </w:tblPr>
      <w:tblGrid>
        <w:gridCol w:w="2158"/>
        <w:gridCol w:w="1702"/>
        <w:gridCol w:w="2131"/>
        <w:gridCol w:w="1346"/>
        <w:gridCol w:w="1383"/>
      </w:tblGrid>
      <w:tr w:rsidR="00AE13AE" w:rsidRPr="00867D2F" w14:paraId="4913B64C" w14:textId="77777777" w:rsidTr="00AE13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F9BC99" w14:textId="77777777" w:rsidR="00AE13AE" w:rsidRPr="00867D2F" w:rsidRDefault="00AE13AE" w:rsidP="00AE13AE">
            <w:pPr>
              <w:rPr>
                <w:color w:val="000000"/>
                <w:sz w:val="20"/>
                <w:szCs w:val="20"/>
                <w:lang w:val="bs-Latn-BA"/>
              </w:rPr>
            </w:pPr>
            <w:r w:rsidRPr="00867D2F">
              <w:rPr>
                <w:color w:val="000000"/>
                <w:sz w:val="20"/>
                <w:szCs w:val="20"/>
                <w:lang w:val="bs-Latn-BA"/>
              </w:rPr>
              <w:t>Kanton</w:t>
            </w:r>
          </w:p>
        </w:tc>
        <w:tc>
          <w:tcPr>
            <w:tcW w:w="0" w:type="auto"/>
            <w:hideMark/>
          </w:tcPr>
          <w:p w14:paraId="0AC51453" w14:textId="77777777" w:rsidR="00AE13AE" w:rsidRPr="00867D2F" w:rsidRDefault="00AE13AE" w:rsidP="00AE13AE">
            <w:pPr>
              <w:cnfStyle w:val="100000000000" w:firstRow="1"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Udio žena 2024 (%)</w:t>
            </w:r>
          </w:p>
        </w:tc>
        <w:tc>
          <w:tcPr>
            <w:tcW w:w="0" w:type="auto"/>
            <w:hideMark/>
          </w:tcPr>
          <w:p w14:paraId="45A9665B" w14:textId="14F6676B" w:rsidR="00AE13AE" w:rsidRPr="00867D2F" w:rsidRDefault="00AE13AE" w:rsidP="00AE13AE">
            <w:pPr>
              <w:cnfStyle w:val="100000000000" w:firstRow="1"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Promjena 2020–2024 (%)</w:t>
            </w:r>
          </w:p>
        </w:tc>
        <w:tc>
          <w:tcPr>
            <w:tcW w:w="0" w:type="auto"/>
            <w:hideMark/>
          </w:tcPr>
          <w:p w14:paraId="0EC87F5D" w14:textId="4BEA2F11" w:rsidR="00AE13AE" w:rsidRPr="00867D2F" w:rsidRDefault="00AE13AE" w:rsidP="00AE13AE">
            <w:pPr>
              <w:cnfStyle w:val="100000000000" w:firstRow="1"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 xml:space="preserve">Broj poduzeća </w:t>
            </w:r>
          </w:p>
        </w:tc>
        <w:tc>
          <w:tcPr>
            <w:tcW w:w="0" w:type="auto"/>
            <w:hideMark/>
          </w:tcPr>
          <w:p w14:paraId="3CCABF25" w14:textId="721C7CAF" w:rsidR="00AE13AE" w:rsidRPr="00867D2F" w:rsidRDefault="00AE13AE" w:rsidP="00AE13AE">
            <w:pPr>
              <w:cnfStyle w:val="100000000000" w:firstRow="1"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 xml:space="preserve">Zaposleni/firmi </w:t>
            </w:r>
          </w:p>
        </w:tc>
      </w:tr>
      <w:tr w:rsidR="00AE13AE" w:rsidRPr="00867D2F" w14:paraId="6B6FF234" w14:textId="77777777" w:rsidTr="00AE1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4562DF" w14:textId="77777777" w:rsidR="00AE13AE" w:rsidRPr="00867D2F" w:rsidRDefault="00AE13AE" w:rsidP="00AE13AE">
            <w:pPr>
              <w:rPr>
                <w:b w:val="0"/>
                <w:bCs w:val="0"/>
                <w:color w:val="000000"/>
                <w:sz w:val="20"/>
                <w:szCs w:val="20"/>
                <w:lang w:val="bs-Latn-BA"/>
              </w:rPr>
            </w:pPr>
            <w:r w:rsidRPr="00867D2F">
              <w:rPr>
                <w:b w:val="0"/>
                <w:bCs w:val="0"/>
                <w:color w:val="000000"/>
                <w:sz w:val="20"/>
                <w:szCs w:val="20"/>
                <w:lang w:val="bs-Latn-BA"/>
              </w:rPr>
              <w:t>Bosansko-podrinjski</w:t>
            </w:r>
          </w:p>
        </w:tc>
        <w:tc>
          <w:tcPr>
            <w:tcW w:w="0" w:type="auto"/>
            <w:hideMark/>
          </w:tcPr>
          <w:p w14:paraId="44EEAFA5"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39,9</w:t>
            </w:r>
          </w:p>
        </w:tc>
        <w:tc>
          <w:tcPr>
            <w:tcW w:w="0" w:type="auto"/>
            <w:hideMark/>
          </w:tcPr>
          <w:p w14:paraId="13D53458"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+7,8</w:t>
            </w:r>
          </w:p>
        </w:tc>
        <w:tc>
          <w:tcPr>
            <w:tcW w:w="0" w:type="auto"/>
            <w:hideMark/>
          </w:tcPr>
          <w:p w14:paraId="7545E0EB"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14</w:t>
            </w:r>
          </w:p>
        </w:tc>
        <w:tc>
          <w:tcPr>
            <w:tcW w:w="0" w:type="auto"/>
            <w:hideMark/>
          </w:tcPr>
          <w:p w14:paraId="14D2861E"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75,8</w:t>
            </w:r>
          </w:p>
        </w:tc>
      </w:tr>
      <w:tr w:rsidR="00AE13AE" w:rsidRPr="00867D2F" w14:paraId="0F389662" w14:textId="77777777" w:rsidTr="00AE13AE">
        <w:tc>
          <w:tcPr>
            <w:cnfStyle w:val="001000000000" w:firstRow="0" w:lastRow="0" w:firstColumn="1" w:lastColumn="0" w:oddVBand="0" w:evenVBand="0" w:oddHBand="0" w:evenHBand="0" w:firstRowFirstColumn="0" w:firstRowLastColumn="0" w:lastRowFirstColumn="0" w:lastRowLastColumn="0"/>
            <w:tcW w:w="0" w:type="auto"/>
            <w:hideMark/>
          </w:tcPr>
          <w:p w14:paraId="40ABB5C4" w14:textId="77777777" w:rsidR="00AE13AE" w:rsidRPr="00867D2F" w:rsidRDefault="00AE13AE" w:rsidP="00AE13AE">
            <w:pPr>
              <w:rPr>
                <w:b w:val="0"/>
                <w:bCs w:val="0"/>
                <w:color w:val="000000"/>
                <w:sz w:val="20"/>
                <w:szCs w:val="20"/>
                <w:lang w:val="bs-Latn-BA"/>
              </w:rPr>
            </w:pPr>
            <w:r w:rsidRPr="00867D2F">
              <w:rPr>
                <w:b w:val="0"/>
                <w:bCs w:val="0"/>
                <w:color w:val="000000"/>
                <w:sz w:val="20"/>
                <w:szCs w:val="20"/>
                <w:lang w:val="bs-Latn-BA"/>
              </w:rPr>
              <w:t>Unsko-sanski</w:t>
            </w:r>
          </w:p>
        </w:tc>
        <w:tc>
          <w:tcPr>
            <w:tcW w:w="0" w:type="auto"/>
            <w:hideMark/>
          </w:tcPr>
          <w:p w14:paraId="16690A3B"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34,1</w:t>
            </w:r>
          </w:p>
        </w:tc>
        <w:tc>
          <w:tcPr>
            <w:tcW w:w="0" w:type="auto"/>
            <w:hideMark/>
          </w:tcPr>
          <w:p w14:paraId="56BA2DBC"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−4,2</w:t>
            </w:r>
          </w:p>
        </w:tc>
        <w:tc>
          <w:tcPr>
            <w:tcW w:w="0" w:type="auto"/>
            <w:hideMark/>
          </w:tcPr>
          <w:p w14:paraId="3F7956E5"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129</w:t>
            </w:r>
          </w:p>
        </w:tc>
        <w:tc>
          <w:tcPr>
            <w:tcW w:w="0" w:type="auto"/>
            <w:hideMark/>
          </w:tcPr>
          <w:p w14:paraId="2D07619D"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23,3</w:t>
            </w:r>
          </w:p>
        </w:tc>
      </w:tr>
      <w:tr w:rsidR="00AE13AE" w:rsidRPr="00867D2F" w14:paraId="19E563AD" w14:textId="77777777" w:rsidTr="00AE1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EDF8FC" w14:textId="77777777" w:rsidR="00AE13AE" w:rsidRPr="00867D2F" w:rsidRDefault="00AE13AE" w:rsidP="00AE13AE">
            <w:pPr>
              <w:rPr>
                <w:b w:val="0"/>
                <w:bCs w:val="0"/>
                <w:color w:val="000000"/>
                <w:sz w:val="20"/>
                <w:szCs w:val="20"/>
                <w:lang w:val="bs-Latn-BA"/>
              </w:rPr>
            </w:pPr>
            <w:r w:rsidRPr="00867D2F">
              <w:rPr>
                <w:b w:val="0"/>
                <w:bCs w:val="0"/>
                <w:color w:val="000000"/>
                <w:sz w:val="20"/>
                <w:szCs w:val="20"/>
                <w:lang w:val="bs-Latn-BA"/>
              </w:rPr>
              <w:t>Hercegovačko-neretvanski</w:t>
            </w:r>
          </w:p>
        </w:tc>
        <w:tc>
          <w:tcPr>
            <w:tcW w:w="0" w:type="auto"/>
            <w:hideMark/>
          </w:tcPr>
          <w:p w14:paraId="2C7584AF"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29,4</w:t>
            </w:r>
          </w:p>
        </w:tc>
        <w:tc>
          <w:tcPr>
            <w:tcW w:w="0" w:type="auto"/>
            <w:hideMark/>
          </w:tcPr>
          <w:p w14:paraId="336FFCB3"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−0,4</w:t>
            </w:r>
          </w:p>
        </w:tc>
        <w:tc>
          <w:tcPr>
            <w:tcW w:w="0" w:type="auto"/>
            <w:hideMark/>
          </w:tcPr>
          <w:p w14:paraId="6A3E31AC"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162</w:t>
            </w:r>
          </w:p>
        </w:tc>
        <w:tc>
          <w:tcPr>
            <w:tcW w:w="0" w:type="auto"/>
            <w:hideMark/>
          </w:tcPr>
          <w:p w14:paraId="6F047ABC"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26,3</w:t>
            </w:r>
          </w:p>
        </w:tc>
      </w:tr>
      <w:tr w:rsidR="00AE13AE" w:rsidRPr="00867D2F" w14:paraId="0BE5EE5C" w14:textId="77777777" w:rsidTr="00AE13AE">
        <w:tc>
          <w:tcPr>
            <w:cnfStyle w:val="001000000000" w:firstRow="0" w:lastRow="0" w:firstColumn="1" w:lastColumn="0" w:oddVBand="0" w:evenVBand="0" w:oddHBand="0" w:evenHBand="0" w:firstRowFirstColumn="0" w:firstRowLastColumn="0" w:lastRowFirstColumn="0" w:lastRowLastColumn="0"/>
            <w:tcW w:w="0" w:type="auto"/>
            <w:hideMark/>
          </w:tcPr>
          <w:p w14:paraId="102DB48C" w14:textId="77777777" w:rsidR="00AE13AE" w:rsidRPr="00867D2F" w:rsidRDefault="00AE13AE" w:rsidP="00AE13AE">
            <w:pPr>
              <w:rPr>
                <w:b w:val="0"/>
                <w:bCs w:val="0"/>
                <w:color w:val="000000"/>
                <w:sz w:val="20"/>
                <w:szCs w:val="20"/>
                <w:lang w:val="bs-Latn-BA"/>
              </w:rPr>
            </w:pPr>
            <w:r w:rsidRPr="00867D2F">
              <w:rPr>
                <w:b w:val="0"/>
                <w:bCs w:val="0"/>
                <w:color w:val="000000"/>
                <w:sz w:val="20"/>
                <w:szCs w:val="20"/>
                <w:lang w:val="bs-Latn-BA"/>
              </w:rPr>
              <w:t>Kanton Sarajevo</w:t>
            </w:r>
          </w:p>
        </w:tc>
        <w:tc>
          <w:tcPr>
            <w:tcW w:w="0" w:type="auto"/>
            <w:hideMark/>
          </w:tcPr>
          <w:p w14:paraId="44742A63"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25,6</w:t>
            </w:r>
          </w:p>
        </w:tc>
        <w:tc>
          <w:tcPr>
            <w:tcW w:w="0" w:type="auto"/>
            <w:hideMark/>
          </w:tcPr>
          <w:p w14:paraId="378AF567"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+5,4</w:t>
            </w:r>
          </w:p>
        </w:tc>
        <w:tc>
          <w:tcPr>
            <w:tcW w:w="0" w:type="auto"/>
            <w:hideMark/>
          </w:tcPr>
          <w:p w14:paraId="68F5374C"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223</w:t>
            </w:r>
          </w:p>
        </w:tc>
        <w:tc>
          <w:tcPr>
            <w:tcW w:w="0" w:type="auto"/>
            <w:hideMark/>
          </w:tcPr>
          <w:p w14:paraId="2257585F"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16,5</w:t>
            </w:r>
          </w:p>
        </w:tc>
      </w:tr>
      <w:tr w:rsidR="00AE13AE" w:rsidRPr="00867D2F" w14:paraId="22190D15" w14:textId="77777777" w:rsidTr="00AE1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F5FB98" w14:textId="77777777" w:rsidR="00AE13AE" w:rsidRPr="00867D2F" w:rsidRDefault="00AE13AE" w:rsidP="00AE13AE">
            <w:pPr>
              <w:rPr>
                <w:b w:val="0"/>
                <w:bCs w:val="0"/>
                <w:color w:val="000000"/>
                <w:sz w:val="20"/>
                <w:szCs w:val="20"/>
                <w:lang w:val="bs-Latn-BA"/>
              </w:rPr>
            </w:pPr>
            <w:r w:rsidRPr="00867D2F">
              <w:rPr>
                <w:b w:val="0"/>
                <w:bCs w:val="0"/>
                <w:color w:val="000000"/>
                <w:sz w:val="20"/>
                <w:szCs w:val="20"/>
                <w:lang w:val="bs-Latn-BA"/>
              </w:rPr>
              <w:t>Zeničko-dobojski</w:t>
            </w:r>
          </w:p>
        </w:tc>
        <w:tc>
          <w:tcPr>
            <w:tcW w:w="0" w:type="auto"/>
            <w:hideMark/>
          </w:tcPr>
          <w:p w14:paraId="0DC1A43A"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23,5</w:t>
            </w:r>
          </w:p>
        </w:tc>
        <w:tc>
          <w:tcPr>
            <w:tcW w:w="0" w:type="auto"/>
            <w:hideMark/>
          </w:tcPr>
          <w:p w14:paraId="58C60CC7"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+3,2</w:t>
            </w:r>
          </w:p>
        </w:tc>
        <w:tc>
          <w:tcPr>
            <w:tcW w:w="0" w:type="auto"/>
            <w:hideMark/>
          </w:tcPr>
          <w:p w14:paraId="40E5019D"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250</w:t>
            </w:r>
          </w:p>
        </w:tc>
        <w:tc>
          <w:tcPr>
            <w:tcW w:w="0" w:type="auto"/>
            <w:hideMark/>
          </w:tcPr>
          <w:p w14:paraId="2C7BBD47"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34,9</w:t>
            </w:r>
          </w:p>
        </w:tc>
      </w:tr>
      <w:tr w:rsidR="00AE13AE" w:rsidRPr="00867D2F" w14:paraId="27317966" w14:textId="77777777" w:rsidTr="00AE13AE">
        <w:tc>
          <w:tcPr>
            <w:cnfStyle w:val="001000000000" w:firstRow="0" w:lastRow="0" w:firstColumn="1" w:lastColumn="0" w:oddVBand="0" w:evenVBand="0" w:oddHBand="0" w:evenHBand="0" w:firstRowFirstColumn="0" w:firstRowLastColumn="0" w:lastRowFirstColumn="0" w:lastRowLastColumn="0"/>
            <w:tcW w:w="0" w:type="auto"/>
            <w:hideMark/>
          </w:tcPr>
          <w:p w14:paraId="3617B2A0" w14:textId="77777777" w:rsidR="00AE13AE" w:rsidRPr="00867D2F" w:rsidRDefault="00AE13AE" w:rsidP="00AE13AE">
            <w:pPr>
              <w:rPr>
                <w:b w:val="0"/>
                <w:bCs w:val="0"/>
                <w:color w:val="000000"/>
                <w:sz w:val="20"/>
                <w:szCs w:val="20"/>
                <w:lang w:val="bs-Latn-BA"/>
              </w:rPr>
            </w:pPr>
            <w:r w:rsidRPr="00867D2F">
              <w:rPr>
                <w:b w:val="0"/>
                <w:bCs w:val="0"/>
                <w:color w:val="000000"/>
                <w:sz w:val="20"/>
                <w:szCs w:val="20"/>
                <w:lang w:val="bs-Latn-BA"/>
              </w:rPr>
              <w:t>Tuzlanski</w:t>
            </w:r>
          </w:p>
        </w:tc>
        <w:tc>
          <w:tcPr>
            <w:tcW w:w="0" w:type="auto"/>
            <w:hideMark/>
          </w:tcPr>
          <w:p w14:paraId="462C6F5A"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22,0</w:t>
            </w:r>
          </w:p>
        </w:tc>
        <w:tc>
          <w:tcPr>
            <w:tcW w:w="0" w:type="auto"/>
            <w:hideMark/>
          </w:tcPr>
          <w:p w14:paraId="31B8B79F"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+9,2</w:t>
            </w:r>
          </w:p>
        </w:tc>
        <w:tc>
          <w:tcPr>
            <w:tcW w:w="0" w:type="auto"/>
            <w:hideMark/>
          </w:tcPr>
          <w:p w14:paraId="16692622"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260</w:t>
            </w:r>
          </w:p>
        </w:tc>
        <w:tc>
          <w:tcPr>
            <w:tcW w:w="0" w:type="auto"/>
            <w:hideMark/>
          </w:tcPr>
          <w:p w14:paraId="5AE891E2"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26,5</w:t>
            </w:r>
          </w:p>
        </w:tc>
      </w:tr>
      <w:tr w:rsidR="00AE13AE" w:rsidRPr="00867D2F" w14:paraId="5FFF9DF2" w14:textId="77777777" w:rsidTr="00AE1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0AFFEB" w14:textId="77777777" w:rsidR="00AE13AE" w:rsidRPr="00867D2F" w:rsidRDefault="00AE13AE" w:rsidP="00AE13AE">
            <w:pPr>
              <w:rPr>
                <w:b w:val="0"/>
                <w:bCs w:val="0"/>
                <w:color w:val="000000"/>
                <w:sz w:val="20"/>
                <w:szCs w:val="20"/>
                <w:lang w:val="bs-Latn-BA"/>
              </w:rPr>
            </w:pPr>
            <w:r w:rsidRPr="00867D2F">
              <w:rPr>
                <w:b w:val="0"/>
                <w:bCs w:val="0"/>
                <w:color w:val="000000"/>
                <w:sz w:val="20"/>
                <w:szCs w:val="20"/>
                <w:lang w:val="bs-Latn-BA"/>
              </w:rPr>
              <w:t>Zapadno-hercegovački</w:t>
            </w:r>
          </w:p>
        </w:tc>
        <w:tc>
          <w:tcPr>
            <w:tcW w:w="0" w:type="auto"/>
            <w:hideMark/>
          </w:tcPr>
          <w:p w14:paraId="3108A740"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18,1</w:t>
            </w:r>
          </w:p>
        </w:tc>
        <w:tc>
          <w:tcPr>
            <w:tcW w:w="0" w:type="auto"/>
            <w:hideMark/>
          </w:tcPr>
          <w:p w14:paraId="340503AA"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+5,5</w:t>
            </w:r>
          </w:p>
        </w:tc>
        <w:tc>
          <w:tcPr>
            <w:tcW w:w="0" w:type="auto"/>
            <w:hideMark/>
          </w:tcPr>
          <w:p w14:paraId="3F6A5A30"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84</w:t>
            </w:r>
          </w:p>
        </w:tc>
        <w:tc>
          <w:tcPr>
            <w:tcW w:w="0" w:type="auto"/>
            <w:hideMark/>
          </w:tcPr>
          <w:p w14:paraId="6E12BD93"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28,4</w:t>
            </w:r>
          </w:p>
        </w:tc>
      </w:tr>
      <w:tr w:rsidR="00AE13AE" w:rsidRPr="00867D2F" w14:paraId="5C13C938" w14:textId="77777777" w:rsidTr="00AE13AE">
        <w:tc>
          <w:tcPr>
            <w:cnfStyle w:val="001000000000" w:firstRow="0" w:lastRow="0" w:firstColumn="1" w:lastColumn="0" w:oddVBand="0" w:evenVBand="0" w:oddHBand="0" w:evenHBand="0" w:firstRowFirstColumn="0" w:firstRowLastColumn="0" w:lastRowFirstColumn="0" w:lastRowLastColumn="0"/>
            <w:tcW w:w="0" w:type="auto"/>
            <w:hideMark/>
          </w:tcPr>
          <w:p w14:paraId="6C5B3C2E" w14:textId="77777777" w:rsidR="00AE13AE" w:rsidRPr="00867D2F" w:rsidRDefault="00AE13AE" w:rsidP="00AE13AE">
            <w:pPr>
              <w:rPr>
                <w:b w:val="0"/>
                <w:bCs w:val="0"/>
                <w:color w:val="000000"/>
                <w:sz w:val="20"/>
                <w:szCs w:val="20"/>
                <w:lang w:val="bs-Latn-BA"/>
              </w:rPr>
            </w:pPr>
            <w:r w:rsidRPr="00867D2F">
              <w:rPr>
                <w:b w:val="0"/>
                <w:bCs w:val="0"/>
                <w:color w:val="000000"/>
                <w:sz w:val="20"/>
                <w:szCs w:val="20"/>
                <w:lang w:val="bs-Latn-BA"/>
              </w:rPr>
              <w:t>Posavski</w:t>
            </w:r>
          </w:p>
        </w:tc>
        <w:tc>
          <w:tcPr>
            <w:tcW w:w="0" w:type="auto"/>
            <w:hideMark/>
          </w:tcPr>
          <w:p w14:paraId="0320A6CD"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19,9</w:t>
            </w:r>
          </w:p>
        </w:tc>
        <w:tc>
          <w:tcPr>
            <w:tcW w:w="0" w:type="auto"/>
            <w:hideMark/>
          </w:tcPr>
          <w:p w14:paraId="16ABC424"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+6,7</w:t>
            </w:r>
          </w:p>
        </w:tc>
        <w:tc>
          <w:tcPr>
            <w:tcW w:w="0" w:type="auto"/>
            <w:hideMark/>
          </w:tcPr>
          <w:p w14:paraId="56905F5D"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26</w:t>
            </w:r>
          </w:p>
        </w:tc>
        <w:tc>
          <w:tcPr>
            <w:tcW w:w="0" w:type="auto"/>
            <w:hideMark/>
          </w:tcPr>
          <w:p w14:paraId="7BA74BCC"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28,1</w:t>
            </w:r>
          </w:p>
        </w:tc>
      </w:tr>
      <w:tr w:rsidR="00AE13AE" w:rsidRPr="00867D2F" w14:paraId="0C51F50C" w14:textId="77777777" w:rsidTr="00AE1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1B49C6" w14:textId="77777777" w:rsidR="00AE13AE" w:rsidRPr="00867D2F" w:rsidRDefault="00AE13AE" w:rsidP="00AE13AE">
            <w:pPr>
              <w:rPr>
                <w:b w:val="0"/>
                <w:bCs w:val="0"/>
                <w:color w:val="000000"/>
                <w:sz w:val="20"/>
                <w:szCs w:val="20"/>
                <w:lang w:val="bs-Latn-BA"/>
              </w:rPr>
            </w:pPr>
            <w:r w:rsidRPr="00867D2F">
              <w:rPr>
                <w:b w:val="0"/>
                <w:bCs w:val="0"/>
                <w:color w:val="000000"/>
                <w:sz w:val="20"/>
                <w:szCs w:val="20"/>
                <w:lang w:val="bs-Latn-BA"/>
              </w:rPr>
              <w:t>Srednjobosanski</w:t>
            </w:r>
          </w:p>
        </w:tc>
        <w:tc>
          <w:tcPr>
            <w:tcW w:w="0" w:type="auto"/>
            <w:hideMark/>
          </w:tcPr>
          <w:p w14:paraId="77EA285D"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13,7</w:t>
            </w:r>
          </w:p>
        </w:tc>
        <w:tc>
          <w:tcPr>
            <w:tcW w:w="0" w:type="auto"/>
            <w:hideMark/>
          </w:tcPr>
          <w:p w14:paraId="6D1B6627"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+2,5</w:t>
            </w:r>
          </w:p>
        </w:tc>
        <w:tc>
          <w:tcPr>
            <w:tcW w:w="0" w:type="auto"/>
            <w:hideMark/>
          </w:tcPr>
          <w:p w14:paraId="4F2AD570"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134</w:t>
            </w:r>
          </w:p>
        </w:tc>
        <w:tc>
          <w:tcPr>
            <w:tcW w:w="0" w:type="auto"/>
            <w:hideMark/>
          </w:tcPr>
          <w:p w14:paraId="394AF97D" w14:textId="77777777" w:rsidR="00AE13AE" w:rsidRPr="00867D2F" w:rsidRDefault="00AE13AE" w:rsidP="00AE13AE">
            <w:pPr>
              <w:jc w:val="right"/>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sz w:val="20"/>
                <w:szCs w:val="20"/>
                <w:lang w:val="bs-Latn-BA"/>
              </w:rPr>
              <w:t>29,0</w:t>
            </w:r>
          </w:p>
        </w:tc>
      </w:tr>
      <w:tr w:rsidR="00AE13AE" w:rsidRPr="00867D2F" w14:paraId="4B799CC9" w14:textId="77777777" w:rsidTr="00AE13AE">
        <w:tc>
          <w:tcPr>
            <w:cnfStyle w:val="001000000000" w:firstRow="0" w:lastRow="0" w:firstColumn="1" w:lastColumn="0" w:oddVBand="0" w:evenVBand="0" w:oddHBand="0" w:evenHBand="0" w:firstRowFirstColumn="0" w:firstRowLastColumn="0" w:lastRowFirstColumn="0" w:lastRowLastColumn="0"/>
            <w:tcW w:w="0" w:type="auto"/>
            <w:hideMark/>
          </w:tcPr>
          <w:p w14:paraId="3F328F85" w14:textId="77777777" w:rsidR="00AE13AE" w:rsidRPr="00867D2F" w:rsidRDefault="00AE13AE" w:rsidP="00AE13AE">
            <w:pPr>
              <w:rPr>
                <w:b w:val="0"/>
                <w:bCs w:val="0"/>
                <w:color w:val="000000"/>
                <w:sz w:val="20"/>
                <w:szCs w:val="20"/>
                <w:lang w:val="bs-Latn-BA"/>
              </w:rPr>
            </w:pPr>
            <w:r w:rsidRPr="00867D2F">
              <w:rPr>
                <w:b w:val="0"/>
                <w:bCs w:val="0"/>
                <w:color w:val="000000"/>
                <w:sz w:val="20"/>
                <w:szCs w:val="20"/>
                <w:lang w:val="bs-Latn-BA"/>
              </w:rPr>
              <w:t>Kanton 10</w:t>
            </w:r>
          </w:p>
        </w:tc>
        <w:tc>
          <w:tcPr>
            <w:tcW w:w="0" w:type="auto"/>
            <w:hideMark/>
          </w:tcPr>
          <w:p w14:paraId="11B8CA12"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10,9</w:t>
            </w:r>
          </w:p>
        </w:tc>
        <w:tc>
          <w:tcPr>
            <w:tcW w:w="0" w:type="auto"/>
            <w:hideMark/>
          </w:tcPr>
          <w:p w14:paraId="792CC577"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+5,2</w:t>
            </w:r>
          </w:p>
        </w:tc>
        <w:tc>
          <w:tcPr>
            <w:tcW w:w="0" w:type="auto"/>
            <w:hideMark/>
          </w:tcPr>
          <w:p w14:paraId="45A05786"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21</w:t>
            </w:r>
          </w:p>
        </w:tc>
        <w:tc>
          <w:tcPr>
            <w:tcW w:w="0" w:type="auto"/>
            <w:hideMark/>
          </w:tcPr>
          <w:p w14:paraId="334A7BBC" w14:textId="77777777" w:rsidR="00AE13AE" w:rsidRPr="00867D2F" w:rsidRDefault="00AE13AE" w:rsidP="00AE13AE">
            <w:pPr>
              <w:jc w:val="right"/>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sz w:val="20"/>
                <w:szCs w:val="20"/>
                <w:lang w:val="bs-Latn-BA"/>
              </w:rPr>
              <w:t>18,0</w:t>
            </w:r>
          </w:p>
        </w:tc>
      </w:tr>
    </w:tbl>
    <w:p w14:paraId="2DEB6384" w14:textId="3DA5427D" w:rsidR="006846C2" w:rsidRPr="00867D2F" w:rsidRDefault="00312EF1" w:rsidP="00EA6852">
      <w:pPr>
        <w:rPr>
          <w:sz w:val="18"/>
          <w:szCs w:val="18"/>
          <w:lang w:val="bs-Latn-BA"/>
        </w:rPr>
      </w:pPr>
      <w:r w:rsidRPr="00867D2F">
        <w:rPr>
          <w:sz w:val="18"/>
          <w:szCs w:val="18"/>
          <w:lang w:val="bs-Latn-BA"/>
        </w:rPr>
        <w:t>Izvor podataka: FZS, 2025</w:t>
      </w:r>
    </w:p>
    <w:p w14:paraId="4B7EC38D" w14:textId="77777777" w:rsidR="00312EF1" w:rsidRPr="00867D2F" w:rsidRDefault="00312EF1" w:rsidP="00EA6852">
      <w:pPr>
        <w:rPr>
          <w:lang w:val="bs-Latn-BA"/>
        </w:rPr>
      </w:pPr>
    </w:p>
    <w:p w14:paraId="30F8CF30" w14:textId="188A8BBC" w:rsidR="00C72FE9" w:rsidRPr="00867D2F" w:rsidRDefault="00C72FE9" w:rsidP="00C72FE9">
      <w:pPr>
        <w:rPr>
          <w:b/>
          <w:bCs/>
          <w:sz w:val="27"/>
          <w:szCs w:val="27"/>
          <w:u w:val="single"/>
          <w:lang w:val="bs-Latn-BA"/>
        </w:rPr>
      </w:pPr>
      <w:r w:rsidRPr="00867D2F">
        <w:rPr>
          <w:b/>
          <w:bCs/>
          <w:u w:val="single"/>
          <w:lang w:val="bs-Latn-BA"/>
        </w:rPr>
        <w:t xml:space="preserve">Sažetak: </w:t>
      </w:r>
    </w:p>
    <w:p w14:paraId="54314193" w14:textId="49190ECE" w:rsidR="00C72FE9" w:rsidRPr="00867D2F" w:rsidRDefault="00C72FE9">
      <w:pPr>
        <w:pStyle w:val="ListParagraph"/>
        <w:numPr>
          <w:ilvl w:val="0"/>
          <w:numId w:val="14"/>
        </w:numPr>
        <w:rPr>
          <w:lang w:val="bs-Latn-BA"/>
        </w:rPr>
      </w:pPr>
      <w:r w:rsidRPr="00867D2F">
        <w:rPr>
          <w:rStyle w:val="Strong"/>
          <w:color w:val="000000"/>
          <w:lang w:val="bs-Latn-BA"/>
        </w:rPr>
        <w:t>BPK</w:t>
      </w:r>
      <w:r w:rsidR="00C172C7" w:rsidRPr="00867D2F">
        <w:rPr>
          <w:rStyle w:val="Strong"/>
          <w:color w:val="000000"/>
          <w:lang w:val="bs-Latn-BA"/>
        </w:rPr>
        <w:t xml:space="preserve"> </w:t>
      </w:r>
      <w:r w:rsidR="00C172C7" w:rsidRPr="00867D2F">
        <w:rPr>
          <w:lang w:val="bs-Latn-BA"/>
        </w:rPr>
        <w:t xml:space="preserve">nosi </w:t>
      </w:r>
      <w:r w:rsidRPr="00867D2F">
        <w:rPr>
          <w:lang w:val="bs-Latn-BA"/>
        </w:rPr>
        <w:t>najviši udio žena i ubjedljivo najveć</w:t>
      </w:r>
      <w:r w:rsidR="00C172C7" w:rsidRPr="00867D2F">
        <w:rPr>
          <w:lang w:val="bs-Latn-BA"/>
        </w:rPr>
        <w:t>u</w:t>
      </w:r>
      <w:r w:rsidRPr="00867D2F">
        <w:rPr>
          <w:lang w:val="bs-Latn-BA"/>
        </w:rPr>
        <w:t xml:space="preserve"> prosječn</w:t>
      </w:r>
      <w:r w:rsidR="00C172C7" w:rsidRPr="00867D2F">
        <w:rPr>
          <w:lang w:val="bs-Latn-BA"/>
        </w:rPr>
        <w:t>u</w:t>
      </w:r>
      <w:r w:rsidRPr="00867D2F">
        <w:rPr>
          <w:lang w:val="bs-Latn-BA"/>
        </w:rPr>
        <w:t xml:space="preserve"> veličin</w:t>
      </w:r>
      <w:r w:rsidR="00C172C7" w:rsidRPr="00867D2F">
        <w:rPr>
          <w:lang w:val="bs-Latn-BA"/>
        </w:rPr>
        <w:t>u</w:t>
      </w:r>
      <w:r w:rsidRPr="00867D2F">
        <w:rPr>
          <w:lang w:val="bs-Latn-BA"/>
        </w:rPr>
        <w:t xml:space="preserve"> firme → vjerovatno nekoliko velikih poslodavaca nosi i zaposlenost i rodnu strukturu </w:t>
      </w:r>
      <w:r w:rsidR="00C172C7" w:rsidRPr="00867D2F">
        <w:rPr>
          <w:lang w:val="bs-Latn-BA"/>
        </w:rPr>
        <w:t xml:space="preserve">što je ujedno </w:t>
      </w:r>
      <w:r w:rsidRPr="00867D2F">
        <w:rPr>
          <w:lang w:val="bs-Latn-BA"/>
        </w:rPr>
        <w:t>snaga, ali i ranjivost.</w:t>
      </w:r>
    </w:p>
    <w:p w14:paraId="00AD75C7" w14:textId="02391E76" w:rsidR="00C72FE9" w:rsidRPr="00867D2F" w:rsidRDefault="00C72FE9">
      <w:pPr>
        <w:pStyle w:val="ListParagraph"/>
        <w:numPr>
          <w:ilvl w:val="0"/>
          <w:numId w:val="14"/>
        </w:numPr>
        <w:rPr>
          <w:lang w:val="bs-Latn-BA"/>
        </w:rPr>
      </w:pPr>
      <w:r w:rsidRPr="00867D2F">
        <w:rPr>
          <w:rStyle w:val="Strong"/>
          <w:color w:val="000000"/>
          <w:lang w:val="bs-Latn-BA"/>
        </w:rPr>
        <w:t>KS</w:t>
      </w:r>
      <w:r w:rsidR="00C172C7" w:rsidRPr="00867D2F">
        <w:rPr>
          <w:rStyle w:val="Strong"/>
          <w:color w:val="000000"/>
          <w:lang w:val="bs-Latn-BA"/>
        </w:rPr>
        <w:t xml:space="preserve"> </w:t>
      </w:r>
      <w:r w:rsidR="00C172C7" w:rsidRPr="00867D2F">
        <w:rPr>
          <w:lang w:val="bs-Latn-BA"/>
        </w:rPr>
        <w:t xml:space="preserve">ima </w:t>
      </w:r>
      <w:r w:rsidRPr="00867D2F">
        <w:rPr>
          <w:lang w:val="bs-Latn-BA"/>
        </w:rPr>
        <w:t xml:space="preserve">najviše firmi, ali najmanje zaposlenih po firmi </w:t>
      </w:r>
      <w:r w:rsidR="00C172C7" w:rsidRPr="00867D2F">
        <w:rPr>
          <w:lang w:val="bs-Latn-BA"/>
        </w:rPr>
        <w:t xml:space="preserve">to znači </w:t>
      </w:r>
      <w:r w:rsidRPr="00867D2F">
        <w:rPr>
          <w:lang w:val="bs-Latn-BA"/>
        </w:rPr>
        <w:t>puno manjih subjekata i raznolikijih uloga; to obično ide uz lakši ulaz žena u sektor.</w:t>
      </w:r>
    </w:p>
    <w:p w14:paraId="198C10D0" w14:textId="1BB72ABD" w:rsidR="00C72FE9" w:rsidRPr="00867D2F" w:rsidRDefault="00C72FE9">
      <w:pPr>
        <w:pStyle w:val="ListParagraph"/>
        <w:numPr>
          <w:ilvl w:val="0"/>
          <w:numId w:val="14"/>
        </w:numPr>
        <w:rPr>
          <w:lang w:val="bs-Latn-BA"/>
        </w:rPr>
      </w:pPr>
      <w:r w:rsidRPr="00867D2F">
        <w:rPr>
          <w:rStyle w:val="Strong"/>
          <w:color w:val="000000"/>
          <w:lang w:val="bs-Latn-BA"/>
        </w:rPr>
        <w:t>TK</w:t>
      </w:r>
      <w:r w:rsidR="00C172C7" w:rsidRPr="00867D2F">
        <w:rPr>
          <w:lang w:val="bs-Latn-BA"/>
        </w:rPr>
        <w:t xml:space="preserve"> ima </w:t>
      </w:r>
      <w:r w:rsidRPr="00867D2F">
        <w:rPr>
          <w:lang w:val="bs-Latn-BA"/>
        </w:rPr>
        <w:t xml:space="preserve">najveći rast udjela žena (+9,2 </w:t>
      </w:r>
      <w:r w:rsidR="00C172C7" w:rsidRPr="00867D2F">
        <w:rPr>
          <w:lang w:val="bs-Latn-BA"/>
        </w:rPr>
        <w:t>%</w:t>
      </w:r>
      <w:r w:rsidRPr="00867D2F">
        <w:rPr>
          <w:lang w:val="bs-Latn-BA"/>
        </w:rPr>
        <w:t xml:space="preserve">) uz veliku bazu firmi </w:t>
      </w:r>
      <w:r w:rsidR="00C172C7" w:rsidRPr="00867D2F">
        <w:rPr>
          <w:lang w:val="bs-Latn-BA"/>
        </w:rPr>
        <w:t xml:space="preserve">što ukazuje na </w:t>
      </w:r>
      <w:r w:rsidRPr="00867D2F">
        <w:rPr>
          <w:lang w:val="bs-Latn-BA"/>
        </w:rPr>
        <w:t>mal</w:t>
      </w:r>
      <w:r w:rsidR="00C172C7" w:rsidRPr="00867D2F">
        <w:rPr>
          <w:lang w:val="bs-Latn-BA"/>
        </w:rPr>
        <w:t>e</w:t>
      </w:r>
      <w:r w:rsidRPr="00867D2F">
        <w:rPr>
          <w:lang w:val="bs-Latn-BA"/>
        </w:rPr>
        <w:t xml:space="preserve"> poma</w:t>
      </w:r>
      <w:r w:rsidR="00C172C7" w:rsidRPr="00867D2F">
        <w:rPr>
          <w:lang w:val="bs-Latn-BA"/>
        </w:rPr>
        <w:t xml:space="preserve">ke ali </w:t>
      </w:r>
      <w:r w:rsidRPr="00867D2F">
        <w:rPr>
          <w:lang w:val="bs-Latn-BA"/>
        </w:rPr>
        <w:t>najviše mijenjaju ukupnu sliku Federacije.</w:t>
      </w:r>
    </w:p>
    <w:p w14:paraId="2D6DB3E9" w14:textId="268427FE" w:rsidR="00C72FE9" w:rsidRPr="00867D2F" w:rsidRDefault="00C72FE9">
      <w:pPr>
        <w:pStyle w:val="ListParagraph"/>
        <w:numPr>
          <w:ilvl w:val="0"/>
          <w:numId w:val="14"/>
        </w:numPr>
        <w:rPr>
          <w:lang w:val="bs-Latn-BA"/>
        </w:rPr>
      </w:pPr>
      <w:r w:rsidRPr="00867D2F">
        <w:rPr>
          <w:rStyle w:val="Strong"/>
          <w:color w:val="000000"/>
          <w:lang w:val="bs-Latn-BA"/>
        </w:rPr>
        <w:t>USK</w:t>
      </w:r>
      <w:r w:rsidR="00C172C7" w:rsidRPr="00867D2F">
        <w:rPr>
          <w:rStyle w:val="Strong"/>
          <w:color w:val="000000"/>
          <w:lang w:val="bs-Latn-BA"/>
        </w:rPr>
        <w:t xml:space="preserve"> </w:t>
      </w:r>
      <w:r w:rsidR="00C172C7" w:rsidRPr="00867D2F">
        <w:rPr>
          <w:rStyle w:val="Strong"/>
          <w:b w:val="0"/>
          <w:bCs w:val="0"/>
          <w:color w:val="000000"/>
          <w:lang w:val="bs-Latn-BA"/>
        </w:rPr>
        <w:t>ima</w:t>
      </w:r>
      <w:r w:rsidR="00C172C7" w:rsidRPr="00867D2F">
        <w:rPr>
          <w:rStyle w:val="Strong"/>
          <w:color w:val="000000"/>
          <w:lang w:val="bs-Latn-BA"/>
        </w:rPr>
        <w:t xml:space="preserve"> </w:t>
      </w:r>
      <w:r w:rsidRPr="00867D2F">
        <w:rPr>
          <w:lang w:val="bs-Latn-BA"/>
        </w:rPr>
        <w:t xml:space="preserve">visok udio žena, ali pad kroz period </w:t>
      </w:r>
      <w:r w:rsidR="00C172C7" w:rsidRPr="00867D2F">
        <w:rPr>
          <w:lang w:val="bs-Latn-BA"/>
        </w:rPr>
        <w:t xml:space="preserve">što može biti </w:t>
      </w:r>
      <w:r w:rsidRPr="00867D2F">
        <w:rPr>
          <w:lang w:val="bs-Latn-BA"/>
        </w:rPr>
        <w:t>signal promjene strukture djelatnosti ili gašenja/relokacije firmi koje su imale veće učešće žena.</w:t>
      </w:r>
    </w:p>
    <w:p w14:paraId="649BC766" w14:textId="1DF24A08" w:rsidR="00C72FE9" w:rsidRPr="00867D2F" w:rsidRDefault="00C72FE9">
      <w:pPr>
        <w:pStyle w:val="ListParagraph"/>
        <w:numPr>
          <w:ilvl w:val="0"/>
          <w:numId w:val="14"/>
        </w:numPr>
        <w:rPr>
          <w:lang w:val="bs-Latn-BA"/>
        </w:rPr>
      </w:pPr>
      <w:r w:rsidRPr="00867D2F">
        <w:rPr>
          <w:rStyle w:val="Strong"/>
          <w:color w:val="000000"/>
          <w:lang w:val="bs-Latn-BA"/>
        </w:rPr>
        <w:t>ZDK</w:t>
      </w:r>
      <w:r w:rsidR="00C172C7" w:rsidRPr="00867D2F">
        <w:rPr>
          <w:rStyle w:val="Strong"/>
          <w:color w:val="000000"/>
          <w:lang w:val="bs-Latn-BA"/>
        </w:rPr>
        <w:t xml:space="preserve"> </w:t>
      </w:r>
      <w:r w:rsidR="00C172C7" w:rsidRPr="00867D2F">
        <w:rPr>
          <w:rStyle w:val="Strong"/>
          <w:b w:val="0"/>
          <w:bCs w:val="0"/>
          <w:color w:val="000000"/>
          <w:lang w:val="bs-Latn-BA"/>
        </w:rPr>
        <w:t>ima veliku</w:t>
      </w:r>
      <w:r w:rsidR="00C172C7" w:rsidRPr="00867D2F">
        <w:rPr>
          <w:rStyle w:val="Strong"/>
          <w:color w:val="000000"/>
          <w:lang w:val="bs-Latn-BA"/>
        </w:rPr>
        <w:t xml:space="preserve"> </w:t>
      </w:r>
      <w:r w:rsidRPr="00867D2F">
        <w:rPr>
          <w:lang w:val="bs-Latn-BA"/>
        </w:rPr>
        <w:t>industrijsk</w:t>
      </w:r>
      <w:r w:rsidR="00C172C7" w:rsidRPr="00867D2F">
        <w:rPr>
          <w:lang w:val="bs-Latn-BA"/>
        </w:rPr>
        <w:t>u</w:t>
      </w:r>
      <w:r w:rsidRPr="00867D2F">
        <w:rPr>
          <w:lang w:val="bs-Latn-BA"/>
        </w:rPr>
        <w:t xml:space="preserve"> baz</w:t>
      </w:r>
      <w:r w:rsidR="00C172C7" w:rsidRPr="00867D2F">
        <w:rPr>
          <w:lang w:val="bs-Latn-BA"/>
        </w:rPr>
        <w:t>u</w:t>
      </w:r>
      <w:r w:rsidRPr="00867D2F">
        <w:rPr>
          <w:lang w:val="bs-Latn-BA"/>
        </w:rPr>
        <w:t xml:space="preserve"> i umjeren rast udjela žena </w:t>
      </w:r>
      <w:r w:rsidR="00C172C7" w:rsidRPr="00867D2F">
        <w:rPr>
          <w:lang w:val="bs-Latn-BA"/>
        </w:rPr>
        <w:t xml:space="preserve">ali </w:t>
      </w:r>
      <w:r w:rsidRPr="00867D2F">
        <w:rPr>
          <w:lang w:val="bs-Latn-BA"/>
        </w:rPr>
        <w:t>“teške” grane i dalje dominiraju, pa rodni pomak ide sporije.</w:t>
      </w:r>
    </w:p>
    <w:p w14:paraId="431DDC9C" w14:textId="77777777" w:rsidR="00902D11" w:rsidRPr="00867D2F" w:rsidRDefault="00902D11">
      <w:pPr>
        <w:rPr>
          <w:lang w:val="bs-Latn-BA"/>
        </w:rPr>
      </w:pPr>
    </w:p>
    <w:p w14:paraId="16428C03" w14:textId="378A9B3E" w:rsidR="00BE03B2" w:rsidRPr="00867D2F" w:rsidRDefault="00BE03B2" w:rsidP="00BE03B2">
      <w:pPr>
        <w:rPr>
          <w:lang w:val="bs-Latn-BA"/>
        </w:rPr>
      </w:pPr>
      <w:r w:rsidRPr="00867D2F">
        <w:rPr>
          <w:b/>
          <w:bCs/>
          <w:lang w:val="bs-Latn-BA"/>
        </w:rPr>
        <w:t>Slučaj “malo firmi, puno zaposlenih” može značiti i visoku ranjivost. Bosansko-podrinjski kanton (BPK) ima samo 14 poduzeća, ali 1.061 zaposlenog, odnosno oko 76 zaposlenih po firmi, uz najviši udio žena.</w:t>
      </w:r>
      <w:r w:rsidRPr="00867D2F">
        <w:rPr>
          <w:lang w:val="bs-Latn-BA"/>
        </w:rPr>
        <w:t xml:space="preserve"> To je dvostruka poruka: s jedne strane, postoje primjeri uspješne integracije žena u industriju; s druge strane, cijeli kanton je vjerovatno oslonjen na mali broj većih poslodavaca, pa je i rodna uključenost “koncentrisana” i osjetljiva na šokove (jedna odluka jedne firme može promijeniti ukupnu sliku kantona).</w:t>
      </w:r>
    </w:p>
    <w:p w14:paraId="7C9AF7D9" w14:textId="77777777" w:rsidR="00BE03B2" w:rsidRPr="00867D2F" w:rsidRDefault="00BE03B2" w:rsidP="00BE03B2">
      <w:pPr>
        <w:rPr>
          <w:lang w:val="bs-Latn-BA"/>
        </w:rPr>
      </w:pPr>
    </w:p>
    <w:p w14:paraId="1202081D" w14:textId="785186E2" w:rsidR="00BE03B2" w:rsidRPr="00867D2F" w:rsidRDefault="00BE03B2" w:rsidP="00BE03B2">
      <w:pPr>
        <w:rPr>
          <w:lang w:val="bs-Latn-BA"/>
        </w:rPr>
      </w:pPr>
      <w:r w:rsidRPr="00867D2F">
        <w:rPr>
          <w:b/>
          <w:bCs/>
          <w:lang w:val="bs-Latn-BA"/>
        </w:rPr>
        <w:t xml:space="preserve">Mnogo firmi ne znači automatski i veći udio žena. </w:t>
      </w:r>
      <w:r w:rsidRPr="00867D2F">
        <w:rPr>
          <w:lang w:val="bs-Latn-BA"/>
        </w:rPr>
        <w:t>Tuzlanski i Zeničko-dobojski kanton imaju najviše firmi i najviše zaposlenih, ali udio žena je srednji. Razlog je uglavnom strukturalan: veći udio “teških” grana (bazni metali i teža metaloprerađivačka proizvodnja) gdje je učešće žena historijski niže. Zato se rodna ravnoteža u ovim kantonima neće popraviti sama od sebe, nego kroz ciljane kanale: obuke i prekvalifikacije, uvođenje žena u CNC i kontrolu kvaliteta, mehatroniku, elektro-održavanje, logistiku, planiranje proizvodnje i poslove</w:t>
      </w:r>
      <w:r w:rsidR="00237A5C" w:rsidRPr="00867D2F">
        <w:rPr>
          <w:lang w:val="bs-Latn-BA"/>
        </w:rPr>
        <w:t xml:space="preserve"> zaštite i upravljanjem okolišem, društvom</w:t>
      </w:r>
      <w:r w:rsidRPr="00867D2F">
        <w:rPr>
          <w:lang w:val="bs-Latn-BA"/>
        </w:rPr>
        <w:t>.</w:t>
      </w:r>
    </w:p>
    <w:p w14:paraId="4A5F2C70" w14:textId="77777777" w:rsidR="00BE03B2" w:rsidRPr="00867D2F" w:rsidRDefault="00BE03B2" w:rsidP="00BE03B2">
      <w:pPr>
        <w:rPr>
          <w:lang w:val="bs-Latn-BA"/>
        </w:rPr>
      </w:pPr>
    </w:p>
    <w:p w14:paraId="0DA07202" w14:textId="0A51A09B" w:rsidR="004814AC" w:rsidRPr="00867D2F" w:rsidRDefault="00BE03B2" w:rsidP="004814AC">
      <w:pPr>
        <w:rPr>
          <w:lang w:val="bs-Latn-BA"/>
        </w:rPr>
      </w:pPr>
      <w:r w:rsidRPr="00867D2F">
        <w:rPr>
          <w:b/>
          <w:bCs/>
          <w:lang w:val="bs-Latn-BA"/>
        </w:rPr>
        <w:t>Kanton Sarajevo pokazuje drugačiji profil: ima mnogo poduzeća, ali su ona u prosjeku manja (oko 16,5 zaposlenih po firmi) i udio žena raste.</w:t>
      </w:r>
      <w:r w:rsidRPr="00867D2F">
        <w:rPr>
          <w:lang w:val="bs-Latn-BA"/>
        </w:rPr>
        <w:t xml:space="preserve"> To je u skladu sa strukturom gdje su češće prisutne raznovrsnije uloge (inženjering, projektovanje, integracije, laboratorije, administracija proizvodnje i kvalitet), pa je ulaz žena lakši i brže vidljiv u statistici. Na kraju, visoka produktivnost i prihodi nisu automatska garancija rodne inkluzije. Zapadno-hercegovački kanton ima vrlo visoke prihode po zaposlenom, ali udio žena je i dalje relativno nizak, iako raste. To je važan signal za strategiju: čak i u “uspješnim” kantonima treba aktivno otvarati pristup žena tehničkim i bolje plaćenim pozicijama, jer tržište samo po sebi rijetko uklanja strukturne barijere.</w:t>
      </w:r>
    </w:p>
    <w:p w14:paraId="2C43F18E" w14:textId="4D727A5B" w:rsidR="00576752" w:rsidRPr="00867D2F" w:rsidRDefault="00A0666D" w:rsidP="00A0666D">
      <w:pPr>
        <w:pStyle w:val="Heading3"/>
        <w:rPr>
          <w:lang w:val="bs-Latn-BA"/>
        </w:rPr>
      </w:pPr>
      <w:bookmarkStart w:id="27" w:name="_Toc234923692"/>
      <w:r w:rsidRPr="00867D2F">
        <w:rPr>
          <w:lang w:val="bs-Latn-BA"/>
        </w:rPr>
        <w:lastRenderedPageBreak/>
        <w:t>Obrazovanje</w:t>
      </w:r>
      <w:bookmarkEnd w:id="27"/>
      <w:r w:rsidRPr="00867D2F">
        <w:rPr>
          <w:lang w:val="bs-Latn-BA"/>
        </w:rPr>
        <w:t xml:space="preserve"> </w:t>
      </w:r>
    </w:p>
    <w:p w14:paraId="537661DD" w14:textId="266BC4C7" w:rsidR="008E2CC1" w:rsidRPr="00867D2F" w:rsidRDefault="008E2CC1" w:rsidP="008E2CC1">
      <w:pPr>
        <w:rPr>
          <w:lang w:val="bs-Latn-BA"/>
        </w:rPr>
      </w:pPr>
      <w:r w:rsidRPr="00867D2F">
        <w:rPr>
          <w:noProof/>
          <w:lang w:val="bs-Latn-BA" w:eastAsia="bs-Latn-BA"/>
        </w:rPr>
        <mc:AlternateContent>
          <mc:Choice Requires="wps">
            <w:drawing>
              <wp:inline distT="0" distB="0" distL="0" distR="0" wp14:anchorId="0F68CBAE" wp14:editId="707B5933">
                <wp:extent cx="6029960" cy="1430039"/>
                <wp:effectExtent l="0" t="0" r="2540" b="5080"/>
                <wp:docPr id="1219783690" name="Text Box 1"/>
                <wp:cNvGraphicFramePr/>
                <a:graphic xmlns:a="http://schemas.openxmlformats.org/drawingml/2006/main">
                  <a:graphicData uri="http://schemas.microsoft.com/office/word/2010/wordprocessingShape">
                    <wps:wsp>
                      <wps:cNvSpPr txBox="1"/>
                      <wps:spPr>
                        <a:xfrm>
                          <a:off x="0" y="0"/>
                          <a:ext cx="6029960" cy="1430039"/>
                        </a:xfrm>
                        <a:prstGeom prst="rect">
                          <a:avLst/>
                        </a:prstGeom>
                        <a:solidFill>
                          <a:schemeClr val="bg1">
                            <a:lumMod val="85000"/>
                          </a:schemeClr>
                        </a:solidFill>
                        <a:ln w="6350">
                          <a:noFill/>
                        </a:ln>
                      </wps:spPr>
                      <wps:txbx>
                        <w:txbxContent>
                          <w:p w14:paraId="623CF08F" w14:textId="778D1C5B" w:rsidR="006D0453" w:rsidRPr="009211B1" w:rsidRDefault="001A5DEE" w:rsidP="00B44A2C">
                            <w:pPr>
                              <w:rPr>
                                <w:i/>
                                <w:iCs/>
                              </w:rPr>
                            </w:pPr>
                            <w:r w:rsidRPr="001A5DEE">
                              <w:rPr>
                                <w:i/>
                                <w:iCs/>
                              </w:rPr>
                              <w:t>Upis u srednje škole u tri klju</w:t>
                            </w:r>
                            <w:r w:rsidRPr="001A5DEE">
                              <w:rPr>
                                <w:rFonts w:ascii="Arial" w:hAnsi="Arial" w:cs="Arial"/>
                                <w:i/>
                                <w:iCs/>
                              </w:rPr>
                              <w:t>č</w:t>
                            </w:r>
                            <w:r w:rsidRPr="001A5DEE">
                              <w:rPr>
                                <w:i/>
                                <w:iCs/>
                              </w:rPr>
                              <w:t>ne tehni</w:t>
                            </w:r>
                            <w:r w:rsidRPr="001A5DEE">
                              <w:rPr>
                                <w:rFonts w:ascii="Arial" w:hAnsi="Arial" w:cs="Arial"/>
                                <w:i/>
                                <w:iCs/>
                              </w:rPr>
                              <w:t>č</w:t>
                            </w:r>
                            <w:r w:rsidRPr="001A5DEE">
                              <w:rPr>
                                <w:i/>
                                <w:iCs/>
                              </w:rPr>
                              <w:t>ke oblasti za metalnu i elektro industriju u FBiH je u periodu 2020/21–2024/25 prakti</w:t>
                            </w:r>
                            <w:r w:rsidRPr="001A5DEE">
                              <w:rPr>
                                <w:rFonts w:ascii="Arial" w:hAnsi="Arial" w:cs="Arial"/>
                                <w:i/>
                                <w:iCs/>
                              </w:rPr>
                              <w:t>č</w:t>
                            </w:r>
                            <w:r w:rsidRPr="001A5DEE">
                              <w:rPr>
                                <w:i/>
                                <w:iCs/>
                              </w:rPr>
                              <w:t>no stabilan (oko 15,8–16,1 hiljada u</w:t>
                            </w:r>
                            <w:r w:rsidRPr="001A5DEE">
                              <w:rPr>
                                <w:rFonts w:ascii="Arial" w:hAnsi="Arial" w:cs="Arial"/>
                                <w:i/>
                                <w:iCs/>
                              </w:rPr>
                              <w:t>č</w:t>
                            </w:r>
                            <w:r w:rsidRPr="001A5DEE">
                              <w:rPr>
                                <w:i/>
                                <w:iCs/>
                              </w:rPr>
                              <w:t>enika), uz vrhunac u 2023/24 i blago smanjenje u 2024/25. Najve</w:t>
                            </w:r>
                            <w:r w:rsidRPr="001A5DEE">
                              <w:rPr>
                                <w:rFonts w:ascii="Arial" w:hAnsi="Arial" w:cs="Arial"/>
                                <w:i/>
                                <w:iCs/>
                              </w:rPr>
                              <w:t>ć</w:t>
                            </w:r>
                            <w:r w:rsidRPr="001A5DEE">
                              <w:rPr>
                                <w:i/>
                                <w:iCs/>
                              </w:rPr>
                              <w:t xml:space="preserve">a baza kadrova je mašinstvo i obrada metala (7.101 u 2024/25), potom elektrotehnika i energetika (4.664) te elektronika i automatika (4.233), pri </w:t>
                            </w:r>
                            <w:r w:rsidRPr="001A5DEE">
                              <w:rPr>
                                <w:rFonts w:ascii="Arial" w:hAnsi="Arial" w:cs="Arial"/>
                                <w:i/>
                                <w:iCs/>
                              </w:rPr>
                              <w:t>č</w:t>
                            </w:r>
                            <w:r w:rsidRPr="001A5DEE">
                              <w:rPr>
                                <w:i/>
                                <w:iCs/>
                              </w:rPr>
                              <w:t>emu se elektronika/automatika pokazuje najstabilnijom. Udio u</w:t>
                            </w:r>
                            <w:r w:rsidRPr="001A5DEE">
                              <w:rPr>
                                <w:rFonts w:ascii="Arial" w:hAnsi="Arial" w:cs="Arial"/>
                                <w:i/>
                                <w:iCs/>
                              </w:rPr>
                              <w:t>č</w:t>
                            </w:r>
                            <w:r w:rsidRPr="001A5DEE">
                              <w:rPr>
                                <w:i/>
                                <w:iCs/>
                              </w:rPr>
                              <w:t>enica ukupno ostaje nizak i stabilan (oko 11%), ali se znatno razlikuje po oblastima: najviši je u elektronici/automatici, dok je u elektrotehnici i energetici najni</w:t>
                            </w:r>
                            <w:r w:rsidRPr="001A5DEE">
                              <w:rPr>
                                <w:rFonts w:ascii="Arial" w:hAnsi="Arial" w:cs="Arial"/>
                                <w:i/>
                                <w:iCs/>
                              </w:rPr>
                              <w:t>ž</w:t>
                            </w:r>
                            <w:r w:rsidRPr="001A5DEE">
                              <w:rPr>
                                <w:i/>
                                <w:iCs/>
                              </w:rPr>
                              <w:t>i i nakon rasta do 2022/23 naglo pada u 2023/24 te ostaje nizak. Geografski, najve</w:t>
                            </w:r>
                            <w:r w:rsidRPr="001A5DEE">
                              <w:rPr>
                                <w:rFonts w:ascii="Arial" w:hAnsi="Arial" w:cs="Arial"/>
                                <w:i/>
                                <w:iCs/>
                              </w:rPr>
                              <w:t>ć</w:t>
                            </w:r>
                            <w:r w:rsidRPr="001A5DEE">
                              <w:rPr>
                                <w:i/>
                                <w:iCs/>
                              </w:rPr>
                              <w:t>i obuhvat upisa nose Tuzlanski, Zeni</w:t>
                            </w:r>
                            <w:r w:rsidRPr="001A5DEE">
                              <w:rPr>
                                <w:rFonts w:ascii="Arial" w:hAnsi="Arial" w:cs="Arial"/>
                                <w:i/>
                                <w:iCs/>
                              </w:rPr>
                              <w:t>č</w:t>
                            </w:r>
                            <w:r w:rsidRPr="001A5DEE">
                              <w:rPr>
                                <w:i/>
                                <w:iCs/>
                              </w:rPr>
                              <w:t>ko-dobojski, Sarajevo, Srednjobosanski i Unsko-sanski kanton, pa promjene u tim kantonima najbr</w:t>
                            </w:r>
                            <w:r w:rsidRPr="001A5DEE">
                              <w:rPr>
                                <w:rFonts w:ascii="Arial" w:hAnsi="Arial" w:cs="Arial"/>
                                <w:i/>
                                <w:iCs/>
                              </w:rPr>
                              <w:t>ž</w:t>
                            </w:r>
                            <w:r w:rsidRPr="001A5DEE">
                              <w:rPr>
                                <w:i/>
                                <w:iCs/>
                              </w:rPr>
                              <w:t>e uti</w:t>
                            </w:r>
                            <w:r w:rsidRPr="001A5DEE">
                              <w:rPr>
                                <w:rFonts w:ascii="Arial" w:hAnsi="Arial" w:cs="Arial"/>
                                <w:i/>
                                <w:iCs/>
                              </w:rPr>
                              <w:t>č</w:t>
                            </w:r>
                            <w:r w:rsidRPr="001A5DEE">
                              <w:rPr>
                                <w:i/>
                                <w:iCs/>
                              </w:rPr>
                              <w:t>u na ukupnu ponudu budu</w:t>
                            </w:r>
                            <w:r w:rsidRPr="001A5DEE">
                              <w:rPr>
                                <w:rFonts w:ascii="Arial" w:hAnsi="Arial" w:cs="Arial"/>
                                <w:i/>
                                <w:iCs/>
                              </w:rPr>
                              <w:t>ć</w:t>
                            </w:r>
                            <w:r w:rsidRPr="001A5DEE">
                              <w:rPr>
                                <w:i/>
                                <w:iCs/>
                              </w:rPr>
                              <w:t xml:space="preserve">ih kadrova.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68CBAE" id="_x0000_s1027" type="#_x0000_t202" style="width:474.8pt;height:1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" fillcolor="#d8d8d8 [2732]" stroked="f" strokeweight=".5pt">
                <v:textbox>
                  <w:txbxContent>
                    <w:p w14:paraId="623CF08F" w14:textId="778D1C5B" w:rsidR="006D0453" w:rsidRPr="009211B1" w:rsidRDefault="001A5DEE" w:rsidP="00B44A2C">
                      <w:pPr>
                        <w:rPr>
                          <w:i/>
                          <w:iCs/>
                        </w:rPr>
                      </w:pPr>
                      <w:r w:rsidRPr="001A5DEE">
                        <w:rPr>
                          <w:i/>
                          <w:iCs/>
                        </w:rPr>
                        <w:t>Upis u srednje škole u tri klju</w:t>
                      </w:r>
                      <w:r w:rsidRPr="001A5DEE">
                        <w:rPr>
                          <w:rFonts w:ascii="Arial" w:hAnsi="Arial" w:cs="Arial"/>
                          <w:i/>
                          <w:iCs/>
                        </w:rPr>
                        <w:t>č</w:t>
                      </w:r>
                      <w:r w:rsidRPr="001A5DEE">
                        <w:rPr>
                          <w:i/>
                          <w:iCs/>
                        </w:rPr>
                        <w:t>ne tehni</w:t>
                      </w:r>
                      <w:r w:rsidRPr="001A5DEE">
                        <w:rPr>
                          <w:rFonts w:ascii="Arial" w:hAnsi="Arial" w:cs="Arial"/>
                          <w:i/>
                          <w:iCs/>
                        </w:rPr>
                        <w:t>č</w:t>
                      </w:r>
                      <w:r w:rsidRPr="001A5DEE">
                        <w:rPr>
                          <w:i/>
                          <w:iCs/>
                        </w:rPr>
                        <w:t>ke oblasti za metalnu i elektro industriju u FBiH je u periodu 2020/21–2024/25 prakti</w:t>
                      </w:r>
                      <w:r w:rsidRPr="001A5DEE">
                        <w:rPr>
                          <w:rFonts w:ascii="Arial" w:hAnsi="Arial" w:cs="Arial"/>
                          <w:i/>
                          <w:iCs/>
                        </w:rPr>
                        <w:t>č</w:t>
                      </w:r>
                      <w:r w:rsidRPr="001A5DEE">
                        <w:rPr>
                          <w:i/>
                          <w:iCs/>
                        </w:rPr>
                        <w:t>no stabilan (oko 15,8–16,1 hiljada u</w:t>
                      </w:r>
                      <w:r w:rsidRPr="001A5DEE">
                        <w:rPr>
                          <w:rFonts w:ascii="Arial" w:hAnsi="Arial" w:cs="Arial"/>
                          <w:i/>
                          <w:iCs/>
                        </w:rPr>
                        <w:t>č</w:t>
                      </w:r>
                      <w:r w:rsidRPr="001A5DEE">
                        <w:rPr>
                          <w:i/>
                          <w:iCs/>
                        </w:rPr>
                        <w:t>enika), uz vrhunac u 2023/24 i blago smanjenje u 2024/25. Najve</w:t>
                      </w:r>
                      <w:r w:rsidRPr="001A5DEE">
                        <w:rPr>
                          <w:rFonts w:ascii="Arial" w:hAnsi="Arial" w:cs="Arial"/>
                          <w:i/>
                          <w:iCs/>
                        </w:rPr>
                        <w:t>ć</w:t>
                      </w:r>
                      <w:r w:rsidRPr="001A5DEE">
                        <w:rPr>
                          <w:i/>
                          <w:iCs/>
                        </w:rPr>
                        <w:t xml:space="preserve">a baza kadrova je mašinstvo i obrada metala (7.101 u 2024/25), potom elektrotehnika i energetika (4.664) te elektronika i automatika (4.233), pri </w:t>
                      </w:r>
                      <w:r w:rsidRPr="001A5DEE">
                        <w:rPr>
                          <w:rFonts w:ascii="Arial" w:hAnsi="Arial" w:cs="Arial"/>
                          <w:i/>
                          <w:iCs/>
                        </w:rPr>
                        <w:t>č</w:t>
                      </w:r>
                      <w:r w:rsidRPr="001A5DEE">
                        <w:rPr>
                          <w:i/>
                          <w:iCs/>
                        </w:rPr>
                        <w:t>emu se elektronika/automatika pokazuje najstabilnijom. Udio u</w:t>
                      </w:r>
                      <w:r w:rsidRPr="001A5DEE">
                        <w:rPr>
                          <w:rFonts w:ascii="Arial" w:hAnsi="Arial" w:cs="Arial"/>
                          <w:i/>
                          <w:iCs/>
                        </w:rPr>
                        <w:t>č</w:t>
                      </w:r>
                      <w:r w:rsidRPr="001A5DEE">
                        <w:rPr>
                          <w:i/>
                          <w:iCs/>
                        </w:rPr>
                        <w:t>enica ukupno ostaje nizak i stabilan (oko 11%), ali se znatno razlikuje po oblastima: najviši je u elektronici/automatici, dok je u elektrotehnici i energetici najni</w:t>
                      </w:r>
                      <w:r w:rsidRPr="001A5DEE">
                        <w:rPr>
                          <w:rFonts w:ascii="Arial" w:hAnsi="Arial" w:cs="Arial"/>
                          <w:i/>
                          <w:iCs/>
                        </w:rPr>
                        <w:t>ž</w:t>
                      </w:r>
                      <w:r w:rsidRPr="001A5DEE">
                        <w:rPr>
                          <w:i/>
                          <w:iCs/>
                        </w:rPr>
                        <w:t>i i nakon rasta do 2022/23 naglo pada u 2023/24 te ostaje nizak. Geografski, najve</w:t>
                      </w:r>
                      <w:r w:rsidRPr="001A5DEE">
                        <w:rPr>
                          <w:rFonts w:ascii="Arial" w:hAnsi="Arial" w:cs="Arial"/>
                          <w:i/>
                          <w:iCs/>
                        </w:rPr>
                        <w:t>ć</w:t>
                      </w:r>
                      <w:r w:rsidRPr="001A5DEE">
                        <w:rPr>
                          <w:i/>
                          <w:iCs/>
                        </w:rPr>
                        <w:t>i obuhvat upisa nose Tuzlanski, Zeni</w:t>
                      </w:r>
                      <w:r w:rsidRPr="001A5DEE">
                        <w:rPr>
                          <w:rFonts w:ascii="Arial" w:hAnsi="Arial" w:cs="Arial"/>
                          <w:i/>
                          <w:iCs/>
                        </w:rPr>
                        <w:t>č</w:t>
                      </w:r>
                      <w:r w:rsidRPr="001A5DEE">
                        <w:rPr>
                          <w:i/>
                          <w:iCs/>
                        </w:rPr>
                        <w:t>ko-dobojski, Sarajevo, Srednjobosanski i Unsko-sanski kanton, pa promjene u tim kantonima najbr</w:t>
                      </w:r>
                      <w:r w:rsidRPr="001A5DEE">
                        <w:rPr>
                          <w:rFonts w:ascii="Arial" w:hAnsi="Arial" w:cs="Arial"/>
                          <w:i/>
                          <w:iCs/>
                        </w:rPr>
                        <w:t>ž</w:t>
                      </w:r>
                      <w:r w:rsidRPr="001A5DEE">
                        <w:rPr>
                          <w:i/>
                          <w:iCs/>
                        </w:rPr>
                        <w:t>e uti</w:t>
                      </w:r>
                      <w:r w:rsidRPr="001A5DEE">
                        <w:rPr>
                          <w:rFonts w:ascii="Arial" w:hAnsi="Arial" w:cs="Arial"/>
                          <w:i/>
                          <w:iCs/>
                        </w:rPr>
                        <w:t>č</w:t>
                      </w:r>
                      <w:r w:rsidRPr="001A5DEE">
                        <w:rPr>
                          <w:i/>
                          <w:iCs/>
                        </w:rPr>
                        <w:t>u na ukupnu ponudu budu</w:t>
                      </w:r>
                      <w:r w:rsidRPr="001A5DEE">
                        <w:rPr>
                          <w:rFonts w:ascii="Arial" w:hAnsi="Arial" w:cs="Arial"/>
                          <w:i/>
                          <w:iCs/>
                        </w:rPr>
                        <w:t>ć</w:t>
                      </w:r>
                      <w:r w:rsidRPr="001A5DEE">
                        <w:rPr>
                          <w:i/>
                          <w:iCs/>
                        </w:rPr>
                        <w:t xml:space="preserve">ih kadrova. </w:t>
                      </w:r>
                    </w:p>
                  </w:txbxContent>
                </v:textbox>
                <w10:anchorlock/>
              </v:shape>
            </w:pict>
          </mc:Fallback>
        </mc:AlternateContent>
      </w:r>
    </w:p>
    <w:p w14:paraId="0FFABE7F" w14:textId="0C0D9DEE" w:rsidR="001A31F2" w:rsidRPr="00867D2F" w:rsidRDefault="46C8E406" w:rsidP="001A31F2">
      <w:pPr>
        <w:pStyle w:val="Heading4"/>
        <w:rPr>
          <w:lang w:val="bs-Latn-BA"/>
        </w:rPr>
      </w:pPr>
      <w:r w:rsidRPr="00867D2F">
        <w:rPr>
          <w:lang w:val="bs-Latn-BA"/>
        </w:rPr>
        <w:t xml:space="preserve">Srednje obrazovanje </w:t>
      </w:r>
    </w:p>
    <w:p w14:paraId="4082F7B8" w14:textId="70EEB09F" w:rsidR="001A31F2" w:rsidRPr="00867D2F" w:rsidRDefault="46C8E406" w:rsidP="001A31F2">
      <w:pPr>
        <w:rPr>
          <w:lang w:val="bs-Latn-BA"/>
        </w:rPr>
      </w:pPr>
      <w:r w:rsidRPr="00867D2F">
        <w:rPr>
          <w:lang w:val="bs-Latn-BA"/>
        </w:rPr>
        <w:t>Posmatrano kroz tri ključne oblasti relevantne za metalnu i elektro industriju (mašinstvo i obrada/prerada metala, elektrotehnika i energetika, elektronika i automatika), upis u srednje škole u Federaciji BiH je u periodu 2020/21–2024/25</w:t>
      </w:r>
      <w:r w:rsidRPr="00867D2F">
        <w:rPr>
          <w:rStyle w:val="apple-converted-space"/>
          <w:color w:val="000000" w:themeColor="text1"/>
          <w:lang w:val="bs-Latn-BA"/>
        </w:rPr>
        <w:t> </w:t>
      </w:r>
      <w:r w:rsidRPr="00867D2F">
        <w:rPr>
          <w:rStyle w:val="Strong"/>
          <w:color w:val="000000" w:themeColor="text1"/>
          <w:lang w:val="bs-Latn-BA"/>
        </w:rPr>
        <w:t>praktično stabilan</w:t>
      </w:r>
      <w:r w:rsidRPr="00867D2F">
        <w:rPr>
          <w:lang w:val="bs-Latn-BA"/>
        </w:rPr>
        <w:t>. Ukupan broj učenika kreće se od</w:t>
      </w:r>
      <w:r w:rsidRPr="00867D2F">
        <w:rPr>
          <w:rStyle w:val="apple-converted-space"/>
          <w:color w:val="000000" w:themeColor="text1"/>
          <w:lang w:val="bs-Latn-BA"/>
        </w:rPr>
        <w:t> </w:t>
      </w:r>
      <w:r w:rsidRPr="00867D2F">
        <w:rPr>
          <w:rStyle w:val="Strong"/>
          <w:color w:val="000000" w:themeColor="text1"/>
          <w:lang w:val="bs-Latn-BA"/>
        </w:rPr>
        <w:t>15.843 (2020/21)</w:t>
      </w:r>
      <w:r w:rsidRPr="00867D2F">
        <w:rPr>
          <w:rStyle w:val="apple-converted-space"/>
          <w:color w:val="000000" w:themeColor="text1"/>
          <w:lang w:val="bs-Latn-BA"/>
        </w:rPr>
        <w:t> </w:t>
      </w:r>
      <w:r w:rsidRPr="00867D2F">
        <w:rPr>
          <w:lang w:val="bs-Latn-BA"/>
        </w:rPr>
        <w:t>do</w:t>
      </w:r>
      <w:r w:rsidRPr="00867D2F">
        <w:rPr>
          <w:rStyle w:val="apple-converted-space"/>
          <w:color w:val="000000" w:themeColor="text1"/>
          <w:lang w:val="bs-Latn-BA"/>
        </w:rPr>
        <w:t> </w:t>
      </w:r>
      <w:r w:rsidRPr="00867D2F">
        <w:rPr>
          <w:rStyle w:val="Strong"/>
          <w:color w:val="000000" w:themeColor="text1"/>
          <w:lang w:val="bs-Latn-BA"/>
        </w:rPr>
        <w:t>15.998 (2024/25)</w:t>
      </w:r>
      <w:r w:rsidRPr="00867D2F">
        <w:rPr>
          <w:lang w:val="bs-Latn-BA"/>
        </w:rPr>
        <w:t>, uz vidljiv vrhunac u</w:t>
      </w:r>
      <w:r w:rsidRPr="00867D2F">
        <w:rPr>
          <w:rStyle w:val="apple-converted-space"/>
          <w:color w:val="000000" w:themeColor="text1"/>
          <w:lang w:val="bs-Latn-BA"/>
        </w:rPr>
        <w:t> </w:t>
      </w:r>
      <w:r w:rsidRPr="00867D2F">
        <w:rPr>
          <w:rStyle w:val="Strong"/>
          <w:color w:val="000000" w:themeColor="text1"/>
          <w:lang w:val="bs-Latn-BA"/>
        </w:rPr>
        <w:t>2023/24 (16.106)</w:t>
      </w:r>
      <w:r w:rsidRPr="00867D2F">
        <w:rPr>
          <w:rStyle w:val="apple-converted-space"/>
          <w:color w:val="000000" w:themeColor="text1"/>
          <w:lang w:val="bs-Latn-BA"/>
        </w:rPr>
        <w:t> </w:t>
      </w:r>
      <w:r w:rsidRPr="00867D2F">
        <w:rPr>
          <w:lang w:val="bs-Latn-BA"/>
        </w:rPr>
        <w:t>i blago smanjenje u</w:t>
      </w:r>
      <w:r w:rsidRPr="00867D2F">
        <w:rPr>
          <w:rStyle w:val="apple-converted-space"/>
          <w:color w:val="000000" w:themeColor="text1"/>
          <w:lang w:val="bs-Latn-BA"/>
        </w:rPr>
        <w:t> </w:t>
      </w:r>
      <w:r w:rsidRPr="00867D2F">
        <w:rPr>
          <w:rStyle w:val="Strong"/>
          <w:color w:val="000000" w:themeColor="text1"/>
          <w:lang w:val="bs-Latn-BA"/>
        </w:rPr>
        <w:t>2024/25 (15.998)</w:t>
      </w:r>
      <w:r w:rsidRPr="00867D2F">
        <w:rPr>
          <w:lang w:val="bs-Latn-BA"/>
        </w:rPr>
        <w:t>. Udio učenica na ukupnom nivou također je stabilan:</w:t>
      </w:r>
      <w:r w:rsidRPr="00867D2F">
        <w:rPr>
          <w:rStyle w:val="apple-converted-space"/>
          <w:color w:val="000000" w:themeColor="text1"/>
          <w:lang w:val="bs-Latn-BA"/>
        </w:rPr>
        <w:t> </w:t>
      </w:r>
      <w:r w:rsidRPr="00867D2F">
        <w:rPr>
          <w:rStyle w:val="Strong"/>
          <w:color w:val="000000" w:themeColor="text1"/>
          <w:lang w:val="bs-Latn-BA"/>
        </w:rPr>
        <w:t>11,3% (2020/21)</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11,4% (2024/25)</w:t>
      </w:r>
      <w:r w:rsidRPr="00867D2F">
        <w:rPr>
          <w:lang w:val="bs-Latn-BA"/>
        </w:rPr>
        <w:t>, uz kratkotrajan pad u</w:t>
      </w:r>
      <w:r w:rsidRPr="00867D2F">
        <w:rPr>
          <w:rStyle w:val="apple-converted-space"/>
          <w:color w:val="000000" w:themeColor="text1"/>
          <w:lang w:val="bs-Latn-BA"/>
        </w:rPr>
        <w:t> </w:t>
      </w:r>
      <w:r w:rsidRPr="00867D2F">
        <w:rPr>
          <w:rStyle w:val="Strong"/>
          <w:color w:val="000000" w:themeColor="text1"/>
          <w:lang w:val="bs-Latn-BA"/>
        </w:rPr>
        <w:t>2023/24 (11,1%)</w:t>
      </w:r>
      <w:r w:rsidRPr="00867D2F">
        <w:rPr>
          <w:lang w:val="bs-Latn-BA"/>
        </w:rPr>
        <w:t>.</w:t>
      </w:r>
    </w:p>
    <w:p w14:paraId="49BBC57A" w14:textId="77777777" w:rsidR="001A31F2" w:rsidRPr="00867D2F" w:rsidRDefault="001A31F2" w:rsidP="001A31F2">
      <w:pPr>
        <w:rPr>
          <w:lang w:val="bs-Latn-BA"/>
        </w:rPr>
      </w:pPr>
    </w:p>
    <w:p w14:paraId="7B6629A1" w14:textId="6441C1FC" w:rsidR="001A31F2" w:rsidRPr="00867D2F" w:rsidRDefault="46C8E406" w:rsidP="001A31F2">
      <w:pPr>
        <w:rPr>
          <w:lang w:val="bs-Latn-BA"/>
        </w:rPr>
      </w:pPr>
      <w:r w:rsidRPr="00867D2F">
        <w:rPr>
          <w:lang w:val="bs-Latn-BA"/>
        </w:rPr>
        <w:t>Struktura po oblastima pokazuje da je</w:t>
      </w:r>
      <w:r w:rsidRPr="00867D2F">
        <w:rPr>
          <w:rStyle w:val="apple-converted-space"/>
          <w:color w:val="000000" w:themeColor="text1"/>
          <w:lang w:val="bs-Latn-BA"/>
        </w:rPr>
        <w:t> </w:t>
      </w:r>
      <w:r w:rsidRPr="00867D2F">
        <w:rPr>
          <w:rStyle w:val="Strong"/>
          <w:color w:val="000000" w:themeColor="text1"/>
          <w:lang w:val="bs-Latn-BA"/>
        </w:rPr>
        <w:t>mašinstvo i obrada metala</w:t>
      </w:r>
      <w:r w:rsidRPr="00867D2F">
        <w:rPr>
          <w:rStyle w:val="apple-converted-space"/>
          <w:color w:val="000000" w:themeColor="text1"/>
          <w:lang w:val="bs-Latn-BA"/>
        </w:rPr>
        <w:t> </w:t>
      </w:r>
      <w:r w:rsidRPr="00867D2F">
        <w:rPr>
          <w:lang w:val="bs-Latn-BA"/>
        </w:rPr>
        <w:t>i dalje najveća baza kadrova: u 2024/25 upisano je</w:t>
      </w:r>
      <w:r w:rsidRPr="00867D2F">
        <w:rPr>
          <w:rStyle w:val="apple-converted-space"/>
          <w:color w:val="000000" w:themeColor="text1"/>
          <w:lang w:val="bs-Latn-BA"/>
        </w:rPr>
        <w:t> </w:t>
      </w:r>
      <w:r w:rsidRPr="00867D2F">
        <w:rPr>
          <w:rStyle w:val="Strong"/>
          <w:color w:val="000000" w:themeColor="text1"/>
          <w:lang w:val="bs-Latn-BA"/>
        </w:rPr>
        <w:t>7.101</w:t>
      </w:r>
      <w:r w:rsidRPr="00867D2F">
        <w:rPr>
          <w:rStyle w:val="apple-converted-space"/>
          <w:color w:val="000000" w:themeColor="text1"/>
          <w:lang w:val="bs-Latn-BA"/>
        </w:rPr>
        <w:t> </w:t>
      </w:r>
      <w:r w:rsidRPr="00867D2F">
        <w:rPr>
          <w:lang w:val="bs-Latn-BA"/>
        </w:rPr>
        <w:t>učenik. Slijede</w:t>
      </w:r>
      <w:r w:rsidRPr="00867D2F">
        <w:rPr>
          <w:rStyle w:val="apple-converted-space"/>
          <w:color w:val="000000" w:themeColor="text1"/>
          <w:lang w:val="bs-Latn-BA"/>
        </w:rPr>
        <w:t> </w:t>
      </w:r>
      <w:r w:rsidRPr="00867D2F">
        <w:rPr>
          <w:rStyle w:val="Strong"/>
          <w:color w:val="000000" w:themeColor="text1"/>
          <w:lang w:val="bs-Latn-BA"/>
        </w:rPr>
        <w:t>elektrotehnika i energetika</w:t>
      </w:r>
      <w:r w:rsidRPr="00867D2F">
        <w:rPr>
          <w:rStyle w:val="apple-converted-space"/>
          <w:color w:val="000000" w:themeColor="text1"/>
          <w:lang w:val="bs-Latn-BA"/>
        </w:rPr>
        <w:t> </w:t>
      </w:r>
      <w:r w:rsidRPr="00867D2F">
        <w:rPr>
          <w:lang w:val="bs-Latn-BA"/>
        </w:rPr>
        <w:t>sa</w:t>
      </w:r>
      <w:r w:rsidRPr="00867D2F">
        <w:rPr>
          <w:rStyle w:val="apple-converted-space"/>
          <w:color w:val="000000" w:themeColor="text1"/>
          <w:lang w:val="bs-Latn-BA"/>
        </w:rPr>
        <w:t> </w:t>
      </w:r>
      <w:r w:rsidRPr="00867D2F">
        <w:rPr>
          <w:rStyle w:val="Strong"/>
          <w:color w:val="000000" w:themeColor="text1"/>
          <w:lang w:val="bs-Latn-BA"/>
        </w:rPr>
        <w:t>4.664</w:t>
      </w:r>
      <w:r w:rsidRPr="00867D2F">
        <w:rPr>
          <w:rStyle w:val="apple-converted-space"/>
          <w:color w:val="000000" w:themeColor="text1"/>
          <w:lang w:val="bs-Latn-BA"/>
        </w:rPr>
        <w:t> </w:t>
      </w:r>
      <w:r w:rsidRPr="00867D2F">
        <w:rPr>
          <w:lang w:val="bs-Latn-BA"/>
        </w:rPr>
        <w:t>učenika, te</w:t>
      </w:r>
      <w:r w:rsidRPr="00867D2F">
        <w:rPr>
          <w:rStyle w:val="apple-converted-space"/>
          <w:color w:val="000000" w:themeColor="text1"/>
          <w:lang w:val="bs-Latn-BA"/>
        </w:rPr>
        <w:t> </w:t>
      </w:r>
      <w:r w:rsidRPr="00867D2F">
        <w:rPr>
          <w:rStyle w:val="Strong"/>
          <w:color w:val="000000" w:themeColor="text1"/>
          <w:lang w:val="bs-Latn-BA"/>
        </w:rPr>
        <w:t>elektronika i automatika</w:t>
      </w:r>
      <w:r w:rsidRPr="00867D2F">
        <w:rPr>
          <w:rStyle w:val="apple-converted-space"/>
          <w:color w:val="000000" w:themeColor="text1"/>
          <w:lang w:val="bs-Latn-BA"/>
        </w:rPr>
        <w:t> </w:t>
      </w:r>
      <w:r w:rsidRPr="00867D2F">
        <w:rPr>
          <w:lang w:val="bs-Latn-BA"/>
        </w:rPr>
        <w:t>sa</w:t>
      </w:r>
      <w:r w:rsidRPr="00867D2F">
        <w:rPr>
          <w:rStyle w:val="apple-converted-space"/>
          <w:color w:val="000000" w:themeColor="text1"/>
          <w:lang w:val="bs-Latn-BA"/>
        </w:rPr>
        <w:t> </w:t>
      </w:r>
      <w:r w:rsidRPr="00867D2F">
        <w:rPr>
          <w:rStyle w:val="Strong"/>
          <w:color w:val="000000" w:themeColor="text1"/>
          <w:lang w:val="bs-Latn-BA"/>
        </w:rPr>
        <w:t>4.233</w:t>
      </w:r>
      <w:r w:rsidRPr="00867D2F">
        <w:rPr>
          <w:rStyle w:val="apple-converted-space"/>
          <w:color w:val="000000" w:themeColor="text1"/>
          <w:lang w:val="bs-Latn-BA"/>
        </w:rPr>
        <w:t> </w:t>
      </w:r>
      <w:r w:rsidRPr="00867D2F">
        <w:rPr>
          <w:lang w:val="bs-Latn-BA"/>
        </w:rPr>
        <w:t>učenika. Trendovi po oblastima su različiti: mašinstvo oscilira, ali završava gotovo na početnom nivou (</w:t>
      </w:r>
      <w:r w:rsidRPr="00867D2F">
        <w:rPr>
          <w:rStyle w:val="Strong"/>
          <w:color w:val="000000" w:themeColor="text1"/>
          <w:lang w:val="bs-Latn-BA"/>
        </w:rPr>
        <w:t>7.140 → 7.101</w:t>
      </w:r>
      <w:r w:rsidRPr="00867D2F">
        <w:rPr>
          <w:lang w:val="bs-Latn-BA"/>
        </w:rPr>
        <w:t>), elektrotehnika bilježi rast do 2022/23, a potom pad (</w:t>
      </w:r>
      <w:r w:rsidRPr="00867D2F">
        <w:rPr>
          <w:rStyle w:val="Strong"/>
          <w:color w:val="000000" w:themeColor="text1"/>
          <w:lang w:val="bs-Latn-BA"/>
        </w:rPr>
        <w:t>4.553 → 5.108 → 4.664</w:t>
      </w:r>
      <w:r w:rsidRPr="00867D2F">
        <w:rPr>
          <w:lang w:val="bs-Latn-BA"/>
        </w:rPr>
        <w:t>), dok je elektronika i automatika relativno stabilna uz blagi rast (</w:t>
      </w:r>
      <w:r w:rsidRPr="00867D2F">
        <w:rPr>
          <w:rStyle w:val="Strong"/>
          <w:color w:val="000000" w:themeColor="text1"/>
          <w:lang w:val="bs-Latn-BA"/>
        </w:rPr>
        <w:t>4.150 → 4.233</w:t>
      </w:r>
      <w:r w:rsidRPr="00867D2F">
        <w:rPr>
          <w:lang w:val="bs-Latn-BA"/>
        </w:rPr>
        <w:t>).</w:t>
      </w:r>
    </w:p>
    <w:p w14:paraId="1267336D" w14:textId="77777777" w:rsidR="001A31F2" w:rsidRPr="00867D2F" w:rsidRDefault="001A31F2" w:rsidP="001A31F2">
      <w:pPr>
        <w:rPr>
          <w:lang w:val="bs-Latn-BA"/>
        </w:rPr>
      </w:pPr>
    </w:p>
    <w:p w14:paraId="44DBC3D3" w14:textId="5979AABC" w:rsidR="00416021" w:rsidRPr="00867D2F" w:rsidRDefault="00416021" w:rsidP="00416021">
      <w:pPr>
        <w:pStyle w:val="Caption"/>
        <w:rPr>
          <w:lang w:val="bs-Latn-BA"/>
        </w:rPr>
      </w:pPr>
      <w:bookmarkStart w:id="28" w:name="_Toc172273373"/>
      <w:bookmarkStart w:id="29" w:name="_Toc234924053"/>
      <w:r w:rsidRPr="00867D2F">
        <w:rPr>
          <w:lang w:val="bs-Latn-BA"/>
        </w:rPr>
        <w:t xml:space="preserve">Tabela </w:t>
      </w:r>
      <w:r w:rsidR="00B1791B" w:rsidRPr="00867D2F">
        <w:rPr>
          <w:lang w:val="bs-Latn-BA"/>
        </w:rPr>
        <w:t>6</w:t>
      </w:r>
      <w:r w:rsidRPr="00867D2F">
        <w:rPr>
          <w:lang w:val="bs-Latn-BA"/>
        </w:rPr>
        <w:t xml:space="preserve">. </w:t>
      </w:r>
      <w:r w:rsidRPr="00867D2F">
        <w:rPr>
          <w:b w:val="0"/>
          <w:bCs w:val="0"/>
          <w:lang w:val="bs-Latn-BA"/>
        </w:rPr>
        <w:t>Statistika srednjeg obrazovanja u FBiH</w:t>
      </w:r>
      <w:bookmarkEnd w:id="28"/>
      <w:bookmarkEnd w:id="29"/>
    </w:p>
    <w:tbl>
      <w:tblPr>
        <w:tblStyle w:val="GridTable4-Accent6"/>
        <w:tblW w:w="9351" w:type="dxa"/>
        <w:tblLook w:val="04A0" w:firstRow="1" w:lastRow="0" w:firstColumn="1" w:lastColumn="0" w:noHBand="0" w:noVBand="1"/>
      </w:tblPr>
      <w:tblGrid>
        <w:gridCol w:w="1271"/>
        <w:gridCol w:w="782"/>
        <w:gridCol w:w="827"/>
        <w:gridCol w:w="782"/>
        <w:gridCol w:w="827"/>
        <w:gridCol w:w="782"/>
        <w:gridCol w:w="827"/>
        <w:gridCol w:w="782"/>
        <w:gridCol w:w="827"/>
        <w:gridCol w:w="782"/>
        <w:gridCol w:w="862"/>
      </w:tblGrid>
      <w:tr w:rsidR="00416021" w:rsidRPr="00867D2F" w14:paraId="680F6698" w14:textId="77777777" w:rsidTr="37FD850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3DF441EE" w14:textId="77777777" w:rsidR="00416021" w:rsidRPr="00867D2F" w:rsidRDefault="00416021" w:rsidP="00582322">
            <w:pPr>
              <w:jc w:val="center"/>
              <w:rPr>
                <w:rFonts w:cs="Calibri"/>
                <w:b w:val="0"/>
                <w:bCs w:val="0"/>
                <w:color w:val="000000"/>
                <w:sz w:val="20"/>
                <w:szCs w:val="20"/>
                <w:lang w:val="bs-Latn-BA"/>
              </w:rPr>
            </w:pPr>
            <w:r w:rsidRPr="00867D2F">
              <w:rPr>
                <w:rFonts w:cs="Calibri"/>
                <w:b w:val="0"/>
                <w:bCs w:val="0"/>
                <w:color w:val="000000"/>
                <w:sz w:val="20"/>
                <w:szCs w:val="20"/>
                <w:lang w:val="bs-Latn-BA"/>
              </w:rPr>
              <w:t>Godina</w:t>
            </w:r>
          </w:p>
        </w:tc>
        <w:tc>
          <w:tcPr>
            <w:tcW w:w="1609" w:type="dxa"/>
            <w:gridSpan w:val="2"/>
            <w:noWrap/>
            <w:hideMark/>
          </w:tcPr>
          <w:p w14:paraId="5E921DDA" w14:textId="77777777" w:rsidR="00416021" w:rsidRPr="00867D2F" w:rsidRDefault="00416021" w:rsidP="00582322">
            <w:pPr>
              <w:jc w:val="center"/>
              <w:cnfStyle w:val="100000000000" w:firstRow="1" w:lastRow="0" w:firstColumn="0" w:lastColumn="0" w:oddVBand="0" w:evenVBand="0" w:oddHBand="0" w:evenHBand="0" w:firstRowFirstColumn="0" w:firstRowLastColumn="0" w:lastRowFirstColumn="0" w:lastRowLastColumn="0"/>
              <w:rPr>
                <w:rFonts w:cs="Calibri"/>
                <w:b w:val="0"/>
                <w:bCs w:val="0"/>
                <w:color w:val="000000"/>
                <w:sz w:val="20"/>
                <w:szCs w:val="20"/>
                <w:lang w:val="bs-Latn-BA"/>
              </w:rPr>
            </w:pPr>
            <w:r w:rsidRPr="00867D2F">
              <w:rPr>
                <w:rFonts w:cs="Calibri"/>
                <w:b w:val="0"/>
                <w:bCs w:val="0"/>
                <w:color w:val="000000"/>
                <w:sz w:val="20"/>
                <w:szCs w:val="20"/>
                <w:lang w:val="bs-Latn-BA"/>
              </w:rPr>
              <w:t>2020/21</w:t>
            </w:r>
          </w:p>
        </w:tc>
        <w:tc>
          <w:tcPr>
            <w:tcW w:w="1609" w:type="dxa"/>
            <w:gridSpan w:val="2"/>
            <w:noWrap/>
            <w:hideMark/>
          </w:tcPr>
          <w:p w14:paraId="26901E98" w14:textId="77777777" w:rsidR="00416021" w:rsidRPr="00867D2F" w:rsidRDefault="00416021" w:rsidP="00582322">
            <w:pPr>
              <w:jc w:val="center"/>
              <w:cnfStyle w:val="100000000000" w:firstRow="1" w:lastRow="0" w:firstColumn="0" w:lastColumn="0" w:oddVBand="0" w:evenVBand="0" w:oddHBand="0" w:evenHBand="0" w:firstRowFirstColumn="0" w:firstRowLastColumn="0" w:lastRowFirstColumn="0" w:lastRowLastColumn="0"/>
              <w:rPr>
                <w:rFonts w:cs="Calibri"/>
                <w:b w:val="0"/>
                <w:bCs w:val="0"/>
                <w:color w:val="000000"/>
                <w:sz w:val="20"/>
                <w:szCs w:val="20"/>
                <w:lang w:val="bs-Latn-BA"/>
              </w:rPr>
            </w:pPr>
            <w:r w:rsidRPr="00867D2F">
              <w:rPr>
                <w:rFonts w:cs="Calibri"/>
                <w:b w:val="0"/>
                <w:bCs w:val="0"/>
                <w:color w:val="000000"/>
                <w:sz w:val="20"/>
                <w:szCs w:val="20"/>
                <w:lang w:val="bs-Latn-BA"/>
              </w:rPr>
              <w:t>2021/22</w:t>
            </w:r>
          </w:p>
        </w:tc>
        <w:tc>
          <w:tcPr>
            <w:tcW w:w="1609" w:type="dxa"/>
            <w:gridSpan w:val="2"/>
            <w:noWrap/>
            <w:hideMark/>
          </w:tcPr>
          <w:p w14:paraId="01F2845D" w14:textId="77777777" w:rsidR="00416021" w:rsidRPr="00867D2F" w:rsidRDefault="00416021" w:rsidP="00582322">
            <w:pPr>
              <w:jc w:val="center"/>
              <w:cnfStyle w:val="100000000000" w:firstRow="1" w:lastRow="0" w:firstColumn="0" w:lastColumn="0" w:oddVBand="0" w:evenVBand="0" w:oddHBand="0" w:evenHBand="0" w:firstRowFirstColumn="0" w:firstRowLastColumn="0" w:lastRowFirstColumn="0" w:lastRowLastColumn="0"/>
              <w:rPr>
                <w:rFonts w:cs="Calibri"/>
                <w:b w:val="0"/>
                <w:bCs w:val="0"/>
                <w:color w:val="000000"/>
                <w:sz w:val="20"/>
                <w:szCs w:val="20"/>
                <w:lang w:val="bs-Latn-BA"/>
              </w:rPr>
            </w:pPr>
            <w:r w:rsidRPr="00867D2F">
              <w:rPr>
                <w:rFonts w:cs="Calibri"/>
                <w:b w:val="0"/>
                <w:bCs w:val="0"/>
                <w:color w:val="000000"/>
                <w:sz w:val="20"/>
                <w:szCs w:val="20"/>
                <w:lang w:val="bs-Latn-BA"/>
              </w:rPr>
              <w:t>2022/23</w:t>
            </w:r>
          </w:p>
        </w:tc>
        <w:tc>
          <w:tcPr>
            <w:tcW w:w="1609" w:type="dxa"/>
            <w:gridSpan w:val="2"/>
            <w:noWrap/>
            <w:hideMark/>
          </w:tcPr>
          <w:p w14:paraId="4FCCA0C7" w14:textId="77777777" w:rsidR="00416021" w:rsidRPr="00867D2F" w:rsidRDefault="00416021" w:rsidP="00582322">
            <w:pPr>
              <w:jc w:val="center"/>
              <w:cnfStyle w:val="100000000000" w:firstRow="1" w:lastRow="0" w:firstColumn="0" w:lastColumn="0" w:oddVBand="0" w:evenVBand="0" w:oddHBand="0" w:evenHBand="0" w:firstRowFirstColumn="0" w:firstRowLastColumn="0" w:lastRowFirstColumn="0" w:lastRowLastColumn="0"/>
              <w:rPr>
                <w:rFonts w:cs="Calibri"/>
                <w:b w:val="0"/>
                <w:bCs w:val="0"/>
                <w:color w:val="000000"/>
                <w:sz w:val="20"/>
                <w:szCs w:val="20"/>
                <w:lang w:val="bs-Latn-BA"/>
              </w:rPr>
            </w:pPr>
            <w:r w:rsidRPr="00867D2F">
              <w:rPr>
                <w:rFonts w:cs="Calibri"/>
                <w:b w:val="0"/>
                <w:bCs w:val="0"/>
                <w:color w:val="000000"/>
                <w:sz w:val="20"/>
                <w:szCs w:val="20"/>
                <w:lang w:val="bs-Latn-BA"/>
              </w:rPr>
              <w:t>2023/24</w:t>
            </w:r>
          </w:p>
        </w:tc>
        <w:tc>
          <w:tcPr>
            <w:tcW w:w="1644" w:type="dxa"/>
            <w:gridSpan w:val="2"/>
            <w:noWrap/>
            <w:hideMark/>
          </w:tcPr>
          <w:p w14:paraId="7840C696" w14:textId="77777777" w:rsidR="00416021" w:rsidRPr="00867D2F" w:rsidRDefault="00416021" w:rsidP="00582322">
            <w:pPr>
              <w:jc w:val="center"/>
              <w:cnfStyle w:val="100000000000" w:firstRow="1" w:lastRow="0" w:firstColumn="0" w:lastColumn="0" w:oddVBand="0" w:evenVBand="0" w:oddHBand="0" w:evenHBand="0" w:firstRowFirstColumn="0" w:firstRowLastColumn="0" w:lastRowFirstColumn="0" w:lastRowLastColumn="0"/>
              <w:rPr>
                <w:rFonts w:cs="Calibri"/>
                <w:b w:val="0"/>
                <w:bCs w:val="0"/>
                <w:color w:val="000000"/>
                <w:sz w:val="20"/>
                <w:szCs w:val="20"/>
                <w:lang w:val="bs-Latn-BA"/>
              </w:rPr>
            </w:pPr>
            <w:r w:rsidRPr="00867D2F">
              <w:rPr>
                <w:rFonts w:cs="Calibri"/>
                <w:b w:val="0"/>
                <w:bCs w:val="0"/>
                <w:color w:val="000000"/>
                <w:sz w:val="20"/>
                <w:szCs w:val="20"/>
                <w:lang w:val="bs-Latn-BA"/>
              </w:rPr>
              <w:t>2024/25</w:t>
            </w:r>
          </w:p>
        </w:tc>
      </w:tr>
      <w:tr w:rsidR="00416021" w:rsidRPr="00867D2F" w14:paraId="6CE83A54" w14:textId="77777777" w:rsidTr="37FD85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31DFCA08" w14:textId="77777777" w:rsidR="00416021" w:rsidRPr="00867D2F" w:rsidRDefault="00416021" w:rsidP="00582322">
            <w:pPr>
              <w:jc w:val="center"/>
              <w:rPr>
                <w:rFonts w:cs="Calibri"/>
                <w:b w:val="0"/>
                <w:bCs w:val="0"/>
                <w:color w:val="000000"/>
                <w:sz w:val="20"/>
                <w:szCs w:val="20"/>
                <w:lang w:val="bs-Latn-BA"/>
              </w:rPr>
            </w:pPr>
            <w:r w:rsidRPr="00867D2F">
              <w:rPr>
                <w:rFonts w:cs="Calibri"/>
                <w:b w:val="0"/>
                <w:bCs w:val="0"/>
                <w:color w:val="000000"/>
                <w:sz w:val="20"/>
                <w:szCs w:val="20"/>
                <w:lang w:val="bs-Latn-BA"/>
              </w:rPr>
              <w:t>Oblast</w:t>
            </w:r>
          </w:p>
        </w:tc>
        <w:tc>
          <w:tcPr>
            <w:tcW w:w="782" w:type="dxa"/>
            <w:noWrap/>
            <w:hideMark/>
          </w:tcPr>
          <w:p w14:paraId="71567590" w14:textId="77777777" w:rsidR="00416021" w:rsidRPr="00867D2F" w:rsidRDefault="6875FA3B" w:rsidP="6875FA3B">
            <w:pPr>
              <w:jc w:val="cente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Ukupno</w:t>
            </w:r>
          </w:p>
        </w:tc>
        <w:tc>
          <w:tcPr>
            <w:tcW w:w="827" w:type="dxa"/>
            <w:noWrap/>
            <w:hideMark/>
          </w:tcPr>
          <w:p w14:paraId="1CE8FB4B" w14:textId="77777777" w:rsidR="00416021" w:rsidRPr="00867D2F" w:rsidRDefault="6875FA3B" w:rsidP="6875FA3B">
            <w:pPr>
              <w:jc w:val="cente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w:t>
            </w:r>
            <w:r w:rsidRPr="00867D2F">
              <w:rPr>
                <w:rFonts w:ascii="Arial" w:hAnsi="Arial" w:cs="Arial"/>
                <w:color w:val="000000" w:themeColor="text1"/>
                <w:sz w:val="20"/>
                <w:szCs w:val="20"/>
                <w:lang w:val="bs-Latn-BA"/>
              </w:rPr>
              <w:t>č</w:t>
            </w:r>
            <w:r w:rsidRPr="00867D2F">
              <w:rPr>
                <w:rFonts w:cs="Calibri"/>
                <w:color w:val="000000" w:themeColor="text1"/>
                <w:sz w:val="20"/>
                <w:szCs w:val="20"/>
                <w:lang w:val="bs-Latn-BA"/>
              </w:rPr>
              <w:t>enice</w:t>
            </w:r>
          </w:p>
        </w:tc>
        <w:tc>
          <w:tcPr>
            <w:tcW w:w="782" w:type="dxa"/>
            <w:noWrap/>
            <w:hideMark/>
          </w:tcPr>
          <w:p w14:paraId="30FD27F7" w14:textId="77777777" w:rsidR="00416021" w:rsidRPr="00867D2F" w:rsidRDefault="6875FA3B" w:rsidP="6875FA3B">
            <w:pPr>
              <w:jc w:val="cente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Ukupno</w:t>
            </w:r>
          </w:p>
        </w:tc>
        <w:tc>
          <w:tcPr>
            <w:tcW w:w="827" w:type="dxa"/>
            <w:noWrap/>
            <w:hideMark/>
          </w:tcPr>
          <w:p w14:paraId="7AF2FFA6" w14:textId="77777777" w:rsidR="00416021" w:rsidRPr="00867D2F" w:rsidRDefault="6875FA3B" w:rsidP="6875FA3B">
            <w:pPr>
              <w:jc w:val="cente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w:t>
            </w:r>
            <w:r w:rsidRPr="00867D2F">
              <w:rPr>
                <w:rFonts w:ascii="Arial" w:hAnsi="Arial" w:cs="Arial"/>
                <w:color w:val="000000" w:themeColor="text1"/>
                <w:sz w:val="20"/>
                <w:szCs w:val="20"/>
                <w:lang w:val="bs-Latn-BA"/>
              </w:rPr>
              <w:t>č</w:t>
            </w:r>
            <w:r w:rsidRPr="00867D2F">
              <w:rPr>
                <w:rFonts w:cs="Calibri"/>
                <w:color w:val="000000" w:themeColor="text1"/>
                <w:sz w:val="20"/>
                <w:szCs w:val="20"/>
                <w:lang w:val="bs-Latn-BA"/>
              </w:rPr>
              <w:t>enice</w:t>
            </w:r>
          </w:p>
        </w:tc>
        <w:tc>
          <w:tcPr>
            <w:tcW w:w="782" w:type="dxa"/>
            <w:noWrap/>
            <w:hideMark/>
          </w:tcPr>
          <w:p w14:paraId="57468A19" w14:textId="77777777" w:rsidR="00416021" w:rsidRPr="00867D2F" w:rsidRDefault="6875FA3B" w:rsidP="6875FA3B">
            <w:pPr>
              <w:jc w:val="cente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Ukupno</w:t>
            </w:r>
          </w:p>
        </w:tc>
        <w:tc>
          <w:tcPr>
            <w:tcW w:w="827" w:type="dxa"/>
            <w:noWrap/>
            <w:hideMark/>
          </w:tcPr>
          <w:p w14:paraId="482CD898" w14:textId="77777777" w:rsidR="00416021" w:rsidRPr="00867D2F" w:rsidRDefault="6875FA3B" w:rsidP="6875FA3B">
            <w:pPr>
              <w:jc w:val="cente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w:t>
            </w:r>
            <w:r w:rsidRPr="00867D2F">
              <w:rPr>
                <w:rFonts w:ascii="Arial" w:hAnsi="Arial" w:cs="Arial"/>
                <w:color w:val="000000" w:themeColor="text1"/>
                <w:sz w:val="20"/>
                <w:szCs w:val="20"/>
                <w:lang w:val="bs-Latn-BA"/>
              </w:rPr>
              <w:t>č</w:t>
            </w:r>
            <w:r w:rsidRPr="00867D2F">
              <w:rPr>
                <w:rFonts w:cs="Calibri"/>
                <w:color w:val="000000" w:themeColor="text1"/>
                <w:sz w:val="20"/>
                <w:szCs w:val="20"/>
                <w:lang w:val="bs-Latn-BA"/>
              </w:rPr>
              <w:t>enice</w:t>
            </w:r>
          </w:p>
        </w:tc>
        <w:tc>
          <w:tcPr>
            <w:tcW w:w="782" w:type="dxa"/>
            <w:noWrap/>
            <w:hideMark/>
          </w:tcPr>
          <w:p w14:paraId="7B7E0E31" w14:textId="77777777" w:rsidR="00416021" w:rsidRPr="00867D2F" w:rsidRDefault="6875FA3B" w:rsidP="6875FA3B">
            <w:pPr>
              <w:jc w:val="cente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Ukupno</w:t>
            </w:r>
          </w:p>
        </w:tc>
        <w:tc>
          <w:tcPr>
            <w:tcW w:w="827" w:type="dxa"/>
            <w:noWrap/>
            <w:hideMark/>
          </w:tcPr>
          <w:p w14:paraId="2DF358E0" w14:textId="77777777" w:rsidR="00416021" w:rsidRPr="00867D2F" w:rsidRDefault="6875FA3B" w:rsidP="6875FA3B">
            <w:pPr>
              <w:jc w:val="cente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w:t>
            </w:r>
            <w:r w:rsidRPr="00867D2F">
              <w:rPr>
                <w:rFonts w:ascii="Arial" w:hAnsi="Arial" w:cs="Arial"/>
                <w:color w:val="000000" w:themeColor="text1"/>
                <w:sz w:val="20"/>
                <w:szCs w:val="20"/>
                <w:lang w:val="bs-Latn-BA"/>
              </w:rPr>
              <w:t>č</w:t>
            </w:r>
            <w:r w:rsidRPr="00867D2F">
              <w:rPr>
                <w:rFonts w:cs="Calibri"/>
                <w:color w:val="000000" w:themeColor="text1"/>
                <w:sz w:val="20"/>
                <w:szCs w:val="20"/>
                <w:lang w:val="bs-Latn-BA"/>
              </w:rPr>
              <w:t>enice</w:t>
            </w:r>
          </w:p>
        </w:tc>
        <w:tc>
          <w:tcPr>
            <w:tcW w:w="782" w:type="dxa"/>
            <w:noWrap/>
            <w:hideMark/>
          </w:tcPr>
          <w:p w14:paraId="6BA55294" w14:textId="77777777" w:rsidR="00416021" w:rsidRPr="00867D2F" w:rsidRDefault="6875FA3B" w:rsidP="6875FA3B">
            <w:pPr>
              <w:jc w:val="cente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Ukupno</w:t>
            </w:r>
          </w:p>
        </w:tc>
        <w:tc>
          <w:tcPr>
            <w:tcW w:w="862" w:type="dxa"/>
            <w:noWrap/>
            <w:hideMark/>
          </w:tcPr>
          <w:p w14:paraId="405DE35D" w14:textId="77777777" w:rsidR="00416021" w:rsidRPr="00867D2F" w:rsidRDefault="6875FA3B" w:rsidP="6875FA3B">
            <w:pPr>
              <w:jc w:val="cente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w:t>
            </w:r>
            <w:r w:rsidRPr="00867D2F">
              <w:rPr>
                <w:rFonts w:ascii="Arial" w:hAnsi="Arial" w:cs="Arial"/>
                <w:color w:val="000000" w:themeColor="text1"/>
                <w:sz w:val="20"/>
                <w:szCs w:val="20"/>
                <w:lang w:val="bs-Latn-BA"/>
              </w:rPr>
              <w:t>č</w:t>
            </w:r>
            <w:r w:rsidRPr="00867D2F">
              <w:rPr>
                <w:rFonts w:cs="Calibri"/>
                <w:color w:val="000000" w:themeColor="text1"/>
                <w:sz w:val="20"/>
                <w:szCs w:val="20"/>
                <w:lang w:val="bs-Latn-BA"/>
              </w:rPr>
              <w:t>enice</w:t>
            </w:r>
          </w:p>
        </w:tc>
      </w:tr>
      <w:tr w:rsidR="00416021" w:rsidRPr="00867D2F" w14:paraId="2181907C" w14:textId="77777777" w:rsidTr="37FD8502">
        <w:trPr>
          <w:trHeight w:val="823"/>
        </w:trPr>
        <w:tc>
          <w:tcPr>
            <w:cnfStyle w:val="001000000000" w:firstRow="0" w:lastRow="0" w:firstColumn="1" w:lastColumn="0" w:oddVBand="0" w:evenVBand="0" w:oddHBand="0" w:evenHBand="0" w:firstRowFirstColumn="0" w:firstRowLastColumn="0" w:lastRowFirstColumn="0" w:lastRowLastColumn="0"/>
            <w:tcW w:w="1271" w:type="dxa"/>
            <w:hideMark/>
          </w:tcPr>
          <w:p w14:paraId="241296AA" w14:textId="77777777" w:rsidR="00416021" w:rsidRPr="00867D2F" w:rsidRDefault="6875FA3B" w:rsidP="6875FA3B">
            <w:pPr>
              <w:rPr>
                <w:rFonts w:cs="Calibri"/>
                <w:b w:val="0"/>
                <w:bCs w:val="0"/>
                <w:color w:val="000000"/>
                <w:sz w:val="20"/>
                <w:szCs w:val="20"/>
                <w:lang w:val="bs-Latn-BA"/>
              </w:rPr>
            </w:pPr>
            <w:r w:rsidRPr="00867D2F">
              <w:rPr>
                <w:rFonts w:cs="Calibri"/>
                <w:b w:val="0"/>
                <w:bCs w:val="0"/>
                <w:color w:val="000000" w:themeColor="text1"/>
                <w:sz w:val="20"/>
                <w:szCs w:val="20"/>
                <w:lang w:val="bs-Latn-BA"/>
              </w:rPr>
              <w:t xml:space="preserve">Mašinstvo i obrada (prerada) metala </w:t>
            </w:r>
          </w:p>
        </w:tc>
        <w:tc>
          <w:tcPr>
            <w:tcW w:w="782" w:type="dxa"/>
            <w:noWrap/>
            <w:hideMark/>
          </w:tcPr>
          <w:p w14:paraId="782AABAE"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7.140</w:t>
            </w:r>
          </w:p>
        </w:tc>
        <w:tc>
          <w:tcPr>
            <w:tcW w:w="827" w:type="dxa"/>
            <w:noWrap/>
            <w:hideMark/>
          </w:tcPr>
          <w:p w14:paraId="18092DB2"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881</w:t>
            </w:r>
          </w:p>
        </w:tc>
        <w:tc>
          <w:tcPr>
            <w:tcW w:w="782" w:type="dxa"/>
            <w:noWrap/>
            <w:hideMark/>
          </w:tcPr>
          <w:p w14:paraId="332AC654"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7.255</w:t>
            </w:r>
          </w:p>
        </w:tc>
        <w:tc>
          <w:tcPr>
            <w:tcW w:w="827" w:type="dxa"/>
            <w:noWrap/>
            <w:hideMark/>
          </w:tcPr>
          <w:p w14:paraId="0B0754FE"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886</w:t>
            </w:r>
          </w:p>
        </w:tc>
        <w:tc>
          <w:tcPr>
            <w:tcW w:w="782" w:type="dxa"/>
            <w:noWrap/>
            <w:hideMark/>
          </w:tcPr>
          <w:p w14:paraId="33544AE6"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6.742</w:t>
            </w:r>
          </w:p>
        </w:tc>
        <w:tc>
          <w:tcPr>
            <w:tcW w:w="827" w:type="dxa"/>
            <w:noWrap/>
            <w:hideMark/>
          </w:tcPr>
          <w:p w14:paraId="43CA1CFE"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831</w:t>
            </w:r>
          </w:p>
        </w:tc>
        <w:tc>
          <w:tcPr>
            <w:tcW w:w="782" w:type="dxa"/>
            <w:noWrap/>
            <w:hideMark/>
          </w:tcPr>
          <w:p w14:paraId="3BC70208"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7.001</w:t>
            </w:r>
          </w:p>
        </w:tc>
        <w:tc>
          <w:tcPr>
            <w:tcW w:w="827" w:type="dxa"/>
            <w:noWrap/>
            <w:hideMark/>
          </w:tcPr>
          <w:p w14:paraId="5CA5CADD"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862</w:t>
            </w:r>
          </w:p>
        </w:tc>
        <w:tc>
          <w:tcPr>
            <w:tcW w:w="782" w:type="dxa"/>
            <w:noWrap/>
            <w:hideMark/>
          </w:tcPr>
          <w:p w14:paraId="5F6477F2"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7.101</w:t>
            </w:r>
          </w:p>
        </w:tc>
        <w:tc>
          <w:tcPr>
            <w:tcW w:w="862" w:type="dxa"/>
            <w:noWrap/>
            <w:hideMark/>
          </w:tcPr>
          <w:p w14:paraId="2C5A5BD4"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903</w:t>
            </w:r>
          </w:p>
        </w:tc>
      </w:tr>
      <w:tr w:rsidR="00416021" w:rsidRPr="00867D2F" w14:paraId="27EDFFBB" w14:textId="77777777" w:rsidTr="37FD8502">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1271" w:type="dxa"/>
            <w:hideMark/>
          </w:tcPr>
          <w:p w14:paraId="0290AEEE" w14:textId="77777777" w:rsidR="00416021" w:rsidRPr="00867D2F" w:rsidRDefault="6875FA3B" w:rsidP="6875FA3B">
            <w:pPr>
              <w:rPr>
                <w:rFonts w:cs="Calibri"/>
                <w:b w:val="0"/>
                <w:bCs w:val="0"/>
                <w:color w:val="000000"/>
                <w:sz w:val="20"/>
                <w:szCs w:val="20"/>
                <w:lang w:val="bs-Latn-BA"/>
              </w:rPr>
            </w:pPr>
            <w:r w:rsidRPr="00867D2F">
              <w:rPr>
                <w:rFonts w:cs="Calibri"/>
                <w:b w:val="0"/>
                <w:bCs w:val="0"/>
                <w:color w:val="000000" w:themeColor="text1"/>
                <w:sz w:val="20"/>
                <w:szCs w:val="20"/>
                <w:lang w:val="bs-Latn-BA"/>
              </w:rPr>
              <w:t>Elektrotehnika i energetika</w:t>
            </w:r>
          </w:p>
        </w:tc>
        <w:tc>
          <w:tcPr>
            <w:tcW w:w="782" w:type="dxa"/>
            <w:noWrap/>
            <w:hideMark/>
          </w:tcPr>
          <w:p w14:paraId="039397B0"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4.553</w:t>
            </w:r>
          </w:p>
        </w:tc>
        <w:tc>
          <w:tcPr>
            <w:tcW w:w="827" w:type="dxa"/>
            <w:noWrap/>
            <w:hideMark/>
          </w:tcPr>
          <w:p w14:paraId="502EE965"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262</w:t>
            </w:r>
          </w:p>
        </w:tc>
        <w:tc>
          <w:tcPr>
            <w:tcW w:w="782" w:type="dxa"/>
            <w:noWrap/>
            <w:hideMark/>
          </w:tcPr>
          <w:p w14:paraId="32BCA9D8"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4.617</w:t>
            </w:r>
          </w:p>
        </w:tc>
        <w:tc>
          <w:tcPr>
            <w:tcW w:w="827" w:type="dxa"/>
            <w:noWrap/>
            <w:hideMark/>
          </w:tcPr>
          <w:p w14:paraId="0ACC93B8"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308</w:t>
            </w:r>
          </w:p>
        </w:tc>
        <w:tc>
          <w:tcPr>
            <w:tcW w:w="782" w:type="dxa"/>
            <w:noWrap/>
            <w:hideMark/>
          </w:tcPr>
          <w:p w14:paraId="654BC1EC"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5.108</w:t>
            </w:r>
          </w:p>
        </w:tc>
        <w:tc>
          <w:tcPr>
            <w:tcW w:w="827" w:type="dxa"/>
            <w:noWrap/>
            <w:hideMark/>
          </w:tcPr>
          <w:p w14:paraId="265B70E6"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389</w:t>
            </w:r>
          </w:p>
        </w:tc>
        <w:tc>
          <w:tcPr>
            <w:tcW w:w="782" w:type="dxa"/>
            <w:noWrap/>
            <w:hideMark/>
          </w:tcPr>
          <w:p w14:paraId="1D06EC31"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4.779</w:t>
            </w:r>
          </w:p>
        </w:tc>
        <w:tc>
          <w:tcPr>
            <w:tcW w:w="827" w:type="dxa"/>
            <w:noWrap/>
            <w:hideMark/>
          </w:tcPr>
          <w:p w14:paraId="2D9FD5F7"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232</w:t>
            </w:r>
          </w:p>
        </w:tc>
        <w:tc>
          <w:tcPr>
            <w:tcW w:w="782" w:type="dxa"/>
            <w:noWrap/>
            <w:hideMark/>
          </w:tcPr>
          <w:p w14:paraId="67E0271D"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4.664</w:t>
            </w:r>
          </w:p>
        </w:tc>
        <w:tc>
          <w:tcPr>
            <w:tcW w:w="862" w:type="dxa"/>
            <w:noWrap/>
            <w:hideMark/>
          </w:tcPr>
          <w:p w14:paraId="1D498131"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242</w:t>
            </w:r>
          </w:p>
        </w:tc>
      </w:tr>
      <w:tr w:rsidR="00416021" w:rsidRPr="00867D2F" w14:paraId="3CD99997" w14:textId="77777777" w:rsidTr="37FD8502">
        <w:trPr>
          <w:trHeight w:val="421"/>
        </w:trPr>
        <w:tc>
          <w:tcPr>
            <w:cnfStyle w:val="001000000000" w:firstRow="0" w:lastRow="0" w:firstColumn="1" w:lastColumn="0" w:oddVBand="0" w:evenVBand="0" w:oddHBand="0" w:evenHBand="0" w:firstRowFirstColumn="0" w:firstRowLastColumn="0" w:lastRowFirstColumn="0" w:lastRowLastColumn="0"/>
            <w:tcW w:w="1271" w:type="dxa"/>
            <w:hideMark/>
          </w:tcPr>
          <w:p w14:paraId="707874FC" w14:textId="77777777" w:rsidR="00416021" w:rsidRPr="00867D2F" w:rsidRDefault="6875FA3B" w:rsidP="6875FA3B">
            <w:pPr>
              <w:rPr>
                <w:rFonts w:cs="Calibri"/>
                <w:b w:val="0"/>
                <w:bCs w:val="0"/>
                <w:color w:val="000000"/>
                <w:sz w:val="20"/>
                <w:szCs w:val="20"/>
                <w:lang w:val="bs-Latn-BA"/>
              </w:rPr>
            </w:pPr>
            <w:r w:rsidRPr="00867D2F">
              <w:rPr>
                <w:rFonts w:cs="Calibri"/>
                <w:b w:val="0"/>
                <w:bCs w:val="0"/>
                <w:color w:val="000000" w:themeColor="text1"/>
                <w:sz w:val="20"/>
                <w:szCs w:val="20"/>
                <w:lang w:val="bs-Latn-BA"/>
              </w:rPr>
              <w:t>Elektronika i automatika</w:t>
            </w:r>
          </w:p>
        </w:tc>
        <w:tc>
          <w:tcPr>
            <w:tcW w:w="782" w:type="dxa"/>
            <w:noWrap/>
            <w:hideMark/>
          </w:tcPr>
          <w:p w14:paraId="582CCF65"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4.150</w:t>
            </w:r>
          </w:p>
        </w:tc>
        <w:tc>
          <w:tcPr>
            <w:tcW w:w="827" w:type="dxa"/>
            <w:noWrap/>
            <w:hideMark/>
          </w:tcPr>
          <w:p w14:paraId="4A1D4C74"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646</w:t>
            </w:r>
          </w:p>
        </w:tc>
        <w:tc>
          <w:tcPr>
            <w:tcW w:w="782" w:type="dxa"/>
            <w:noWrap/>
            <w:hideMark/>
          </w:tcPr>
          <w:p w14:paraId="610AD428"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4.027</w:t>
            </w:r>
          </w:p>
        </w:tc>
        <w:tc>
          <w:tcPr>
            <w:tcW w:w="827" w:type="dxa"/>
            <w:noWrap/>
            <w:hideMark/>
          </w:tcPr>
          <w:p w14:paraId="7779F073"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628</w:t>
            </w:r>
          </w:p>
        </w:tc>
        <w:tc>
          <w:tcPr>
            <w:tcW w:w="782" w:type="dxa"/>
            <w:noWrap/>
            <w:hideMark/>
          </w:tcPr>
          <w:p w14:paraId="1C0A5787"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4.182</w:t>
            </w:r>
          </w:p>
        </w:tc>
        <w:tc>
          <w:tcPr>
            <w:tcW w:w="827" w:type="dxa"/>
            <w:noWrap/>
            <w:hideMark/>
          </w:tcPr>
          <w:p w14:paraId="53CC9129"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642</w:t>
            </w:r>
          </w:p>
        </w:tc>
        <w:tc>
          <w:tcPr>
            <w:tcW w:w="782" w:type="dxa"/>
            <w:noWrap/>
            <w:hideMark/>
          </w:tcPr>
          <w:p w14:paraId="69E9B7CB"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4.326</w:t>
            </w:r>
          </w:p>
        </w:tc>
        <w:tc>
          <w:tcPr>
            <w:tcW w:w="827" w:type="dxa"/>
            <w:noWrap/>
            <w:hideMark/>
          </w:tcPr>
          <w:p w14:paraId="463CE826"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692</w:t>
            </w:r>
          </w:p>
        </w:tc>
        <w:tc>
          <w:tcPr>
            <w:tcW w:w="782" w:type="dxa"/>
            <w:noWrap/>
            <w:hideMark/>
          </w:tcPr>
          <w:p w14:paraId="29A2C7E2"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4.233</w:t>
            </w:r>
          </w:p>
        </w:tc>
        <w:tc>
          <w:tcPr>
            <w:tcW w:w="862" w:type="dxa"/>
            <w:noWrap/>
            <w:hideMark/>
          </w:tcPr>
          <w:p w14:paraId="64DAE6EA" w14:textId="77777777" w:rsidR="00416021" w:rsidRPr="00867D2F" w:rsidRDefault="00416021" w:rsidP="00582322">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681</w:t>
            </w:r>
          </w:p>
        </w:tc>
      </w:tr>
      <w:tr w:rsidR="00416021" w:rsidRPr="00867D2F" w14:paraId="22C970AA" w14:textId="77777777" w:rsidTr="37FD85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tcPr>
          <w:p w14:paraId="02E615FE" w14:textId="77777777" w:rsidR="00416021" w:rsidRPr="00867D2F" w:rsidRDefault="37FD8502" w:rsidP="37FD8502">
            <w:pPr>
              <w:rPr>
                <w:rFonts w:cs="Calibri"/>
                <w:color w:val="000000"/>
                <w:sz w:val="20"/>
                <w:szCs w:val="20"/>
                <w:lang w:val="bs-Latn-BA"/>
              </w:rPr>
            </w:pPr>
            <w:r w:rsidRPr="00867D2F">
              <w:rPr>
                <w:rFonts w:cs="Calibri"/>
                <w:color w:val="000000" w:themeColor="text1"/>
                <w:sz w:val="20"/>
                <w:szCs w:val="20"/>
                <w:lang w:val="bs-Latn-BA"/>
              </w:rPr>
              <w:t>Ukupno:</w:t>
            </w:r>
          </w:p>
        </w:tc>
        <w:tc>
          <w:tcPr>
            <w:tcW w:w="782" w:type="dxa"/>
            <w:noWrap/>
            <w:hideMark/>
          </w:tcPr>
          <w:p w14:paraId="4FE66679"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15.843</w:t>
            </w:r>
          </w:p>
        </w:tc>
        <w:tc>
          <w:tcPr>
            <w:tcW w:w="827" w:type="dxa"/>
            <w:noWrap/>
            <w:hideMark/>
          </w:tcPr>
          <w:p w14:paraId="54F60873"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1.789</w:t>
            </w:r>
          </w:p>
        </w:tc>
        <w:tc>
          <w:tcPr>
            <w:tcW w:w="782" w:type="dxa"/>
            <w:noWrap/>
            <w:hideMark/>
          </w:tcPr>
          <w:p w14:paraId="7DAF021C"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15.899</w:t>
            </w:r>
          </w:p>
        </w:tc>
        <w:tc>
          <w:tcPr>
            <w:tcW w:w="827" w:type="dxa"/>
            <w:noWrap/>
            <w:hideMark/>
          </w:tcPr>
          <w:p w14:paraId="3DF0E050"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1.822</w:t>
            </w:r>
          </w:p>
        </w:tc>
        <w:tc>
          <w:tcPr>
            <w:tcW w:w="782" w:type="dxa"/>
            <w:noWrap/>
            <w:hideMark/>
          </w:tcPr>
          <w:p w14:paraId="5CDA255E"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16.032</w:t>
            </w:r>
          </w:p>
        </w:tc>
        <w:tc>
          <w:tcPr>
            <w:tcW w:w="827" w:type="dxa"/>
            <w:noWrap/>
            <w:hideMark/>
          </w:tcPr>
          <w:p w14:paraId="37D86BDA"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1.862</w:t>
            </w:r>
          </w:p>
        </w:tc>
        <w:tc>
          <w:tcPr>
            <w:tcW w:w="782" w:type="dxa"/>
            <w:noWrap/>
            <w:hideMark/>
          </w:tcPr>
          <w:p w14:paraId="04AE68D5"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16.106</w:t>
            </w:r>
          </w:p>
        </w:tc>
        <w:tc>
          <w:tcPr>
            <w:tcW w:w="827" w:type="dxa"/>
            <w:noWrap/>
            <w:hideMark/>
          </w:tcPr>
          <w:p w14:paraId="31F876AA"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1.786</w:t>
            </w:r>
          </w:p>
        </w:tc>
        <w:tc>
          <w:tcPr>
            <w:tcW w:w="782" w:type="dxa"/>
            <w:noWrap/>
            <w:hideMark/>
          </w:tcPr>
          <w:p w14:paraId="23ED35F2"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15.998</w:t>
            </w:r>
          </w:p>
        </w:tc>
        <w:tc>
          <w:tcPr>
            <w:tcW w:w="862" w:type="dxa"/>
            <w:noWrap/>
            <w:hideMark/>
          </w:tcPr>
          <w:p w14:paraId="5E3B44C0" w14:textId="77777777" w:rsidR="00416021" w:rsidRPr="00867D2F" w:rsidRDefault="00416021" w:rsidP="00582322">
            <w:pPr>
              <w:jc w:val="right"/>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1.826</w:t>
            </w:r>
          </w:p>
        </w:tc>
      </w:tr>
    </w:tbl>
    <w:p w14:paraId="24F3E75A" w14:textId="333D1277" w:rsidR="00416021" w:rsidRPr="00867D2F" w:rsidRDefault="00416021" w:rsidP="00416021">
      <w:pPr>
        <w:rPr>
          <w:lang w:val="bs-Latn-BA"/>
        </w:rPr>
      </w:pPr>
      <w:r w:rsidRPr="00867D2F">
        <w:rPr>
          <w:sz w:val="20"/>
          <w:szCs w:val="20"/>
          <w:lang w:val="bs-Latn-BA"/>
        </w:rPr>
        <w:t>Izvor: FZS, 2025</w:t>
      </w:r>
    </w:p>
    <w:p w14:paraId="2DA71260" w14:textId="77777777" w:rsidR="00416021" w:rsidRPr="00867D2F" w:rsidRDefault="00416021" w:rsidP="001A31F2">
      <w:pPr>
        <w:rPr>
          <w:lang w:val="bs-Latn-BA"/>
        </w:rPr>
      </w:pPr>
    </w:p>
    <w:p w14:paraId="1957F2E3" w14:textId="4393A67F" w:rsidR="001A31F2" w:rsidRPr="00867D2F" w:rsidRDefault="46C8E406" w:rsidP="001A31F2">
      <w:pPr>
        <w:rPr>
          <w:lang w:val="bs-Latn-BA"/>
        </w:rPr>
      </w:pPr>
      <w:r w:rsidRPr="00867D2F">
        <w:rPr>
          <w:lang w:val="bs-Latn-BA"/>
        </w:rPr>
        <w:t>Rodna slika se značajno razlikuje među oblastima. U 2024/25, najviši udio učenica bilježi</w:t>
      </w:r>
      <w:r w:rsidRPr="00867D2F">
        <w:rPr>
          <w:rStyle w:val="apple-converted-space"/>
          <w:color w:val="000000" w:themeColor="text1"/>
          <w:lang w:val="bs-Latn-BA"/>
        </w:rPr>
        <w:t> </w:t>
      </w:r>
      <w:r w:rsidRPr="00867D2F">
        <w:rPr>
          <w:rStyle w:val="Strong"/>
          <w:color w:val="000000" w:themeColor="text1"/>
          <w:lang w:val="bs-Latn-BA"/>
        </w:rPr>
        <w:t>elektronika i automatika</w:t>
      </w:r>
      <w:r w:rsidRPr="00867D2F">
        <w:rPr>
          <w:rStyle w:val="apple-converted-space"/>
          <w:color w:val="000000" w:themeColor="text1"/>
          <w:lang w:val="bs-Latn-BA"/>
        </w:rPr>
        <w:t> </w:t>
      </w:r>
      <w:r w:rsidRPr="00867D2F">
        <w:rPr>
          <w:lang w:val="bs-Latn-BA"/>
        </w:rPr>
        <w:t>(oko</w:t>
      </w:r>
      <w:r w:rsidRPr="00867D2F">
        <w:rPr>
          <w:rStyle w:val="apple-converted-space"/>
          <w:color w:val="000000" w:themeColor="text1"/>
          <w:lang w:val="bs-Latn-BA"/>
        </w:rPr>
        <w:t> </w:t>
      </w:r>
      <w:r w:rsidRPr="00867D2F">
        <w:rPr>
          <w:rStyle w:val="Strong"/>
          <w:color w:val="000000" w:themeColor="text1"/>
          <w:lang w:val="bs-Latn-BA"/>
        </w:rPr>
        <w:t>16,1%</w:t>
      </w:r>
      <w:r w:rsidRPr="00867D2F">
        <w:rPr>
          <w:lang w:val="bs-Latn-BA"/>
        </w:rPr>
        <w:t>), zatim mašinstvo (oko</w:t>
      </w:r>
      <w:r w:rsidRPr="00867D2F">
        <w:rPr>
          <w:rStyle w:val="apple-converted-space"/>
          <w:color w:val="000000" w:themeColor="text1"/>
          <w:lang w:val="bs-Latn-BA"/>
        </w:rPr>
        <w:t> </w:t>
      </w:r>
      <w:r w:rsidRPr="00867D2F">
        <w:rPr>
          <w:rStyle w:val="Strong"/>
          <w:color w:val="000000" w:themeColor="text1"/>
          <w:lang w:val="bs-Latn-BA"/>
        </w:rPr>
        <w:t>12,7%</w:t>
      </w:r>
      <w:r w:rsidRPr="00867D2F">
        <w:rPr>
          <w:lang w:val="bs-Latn-BA"/>
        </w:rPr>
        <w:t>), dok je u</w:t>
      </w:r>
      <w:r w:rsidRPr="00867D2F">
        <w:rPr>
          <w:rStyle w:val="apple-converted-space"/>
          <w:color w:val="000000" w:themeColor="text1"/>
          <w:lang w:val="bs-Latn-BA"/>
        </w:rPr>
        <w:t> </w:t>
      </w:r>
      <w:r w:rsidRPr="00867D2F">
        <w:rPr>
          <w:rStyle w:val="Strong"/>
          <w:color w:val="000000" w:themeColor="text1"/>
          <w:lang w:val="bs-Latn-BA"/>
        </w:rPr>
        <w:t>elektrotehnici i energetici</w:t>
      </w:r>
      <w:r w:rsidRPr="00867D2F">
        <w:rPr>
          <w:rStyle w:val="apple-converted-space"/>
          <w:color w:val="000000" w:themeColor="text1"/>
          <w:lang w:val="bs-Latn-BA"/>
        </w:rPr>
        <w:t> </w:t>
      </w:r>
      <w:r w:rsidRPr="00867D2F">
        <w:rPr>
          <w:lang w:val="bs-Latn-BA"/>
        </w:rPr>
        <w:t>udio učenica najniži (oko</w:t>
      </w:r>
      <w:r w:rsidRPr="00867D2F">
        <w:rPr>
          <w:rStyle w:val="apple-converted-space"/>
          <w:color w:val="000000" w:themeColor="text1"/>
          <w:lang w:val="bs-Latn-BA"/>
        </w:rPr>
        <w:t> </w:t>
      </w:r>
      <w:r w:rsidRPr="00867D2F">
        <w:rPr>
          <w:rStyle w:val="Strong"/>
          <w:color w:val="000000" w:themeColor="text1"/>
          <w:lang w:val="bs-Latn-BA"/>
        </w:rPr>
        <w:t>5,2%</w:t>
      </w:r>
      <w:r w:rsidRPr="00867D2F">
        <w:rPr>
          <w:lang w:val="bs-Latn-BA"/>
        </w:rPr>
        <w:t>) i ujedno najosjetljiviji. Posebno je važno da je u elektrotehnici udio učenica rastao do 2022/23 (oko</w:t>
      </w:r>
      <w:r w:rsidRPr="00867D2F">
        <w:rPr>
          <w:rStyle w:val="apple-converted-space"/>
          <w:color w:val="000000" w:themeColor="text1"/>
          <w:lang w:val="bs-Latn-BA"/>
        </w:rPr>
        <w:t> </w:t>
      </w:r>
      <w:r w:rsidRPr="00867D2F">
        <w:rPr>
          <w:rStyle w:val="Strong"/>
          <w:color w:val="000000" w:themeColor="text1"/>
          <w:lang w:val="bs-Latn-BA"/>
        </w:rPr>
        <w:t>7,6%</w:t>
      </w:r>
      <w:r w:rsidRPr="00867D2F">
        <w:rPr>
          <w:lang w:val="bs-Latn-BA"/>
        </w:rPr>
        <w:t>), a zatim naglo pao u 2023/24 (oko</w:t>
      </w:r>
      <w:r w:rsidRPr="00867D2F">
        <w:rPr>
          <w:rStyle w:val="apple-converted-space"/>
          <w:color w:val="000000" w:themeColor="text1"/>
          <w:lang w:val="bs-Latn-BA"/>
        </w:rPr>
        <w:t> </w:t>
      </w:r>
      <w:r w:rsidRPr="00867D2F">
        <w:rPr>
          <w:rStyle w:val="Strong"/>
          <w:color w:val="000000" w:themeColor="text1"/>
          <w:lang w:val="bs-Latn-BA"/>
        </w:rPr>
        <w:t>4,9%</w:t>
      </w:r>
      <w:r w:rsidRPr="00867D2F">
        <w:rPr>
          <w:lang w:val="bs-Latn-BA"/>
        </w:rPr>
        <w:t>) i ostao nizak u 2024/25 (oko</w:t>
      </w:r>
      <w:r w:rsidRPr="00867D2F">
        <w:rPr>
          <w:rStyle w:val="apple-converted-space"/>
          <w:color w:val="000000" w:themeColor="text1"/>
          <w:lang w:val="bs-Latn-BA"/>
        </w:rPr>
        <w:t> </w:t>
      </w:r>
      <w:r w:rsidRPr="00867D2F">
        <w:rPr>
          <w:rStyle w:val="Strong"/>
          <w:color w:val="000000" w:themeColor="text1"/>
          <w:lang w:val="bs-Latn-BA"/>
        </w:rPr>
        <w:t>5,2%</w:t>
      </w:r>
      <w:r w:rsidRPr="00867D2F">
        <w:rPr>
          <w:lang w:val="bs-Latn-BA"/>
        </w:rPr>
        <w:t>). Ovaj obrazac zahtijeva dodatnu provjeru i tumačenje prije donošenja čvrstih zaključaka.</w:t>
      </w:r>
    </w:p>
    <w:p w14:paraId="7571D121" w14:textId="77777777" w:rsidR="001A31F2" w:rsidRPr="00867D2F" w:rsidRDefault="001A31F2" w:rsidP="001A31F2">
      <w:pPr>
        <w:rPr>
          <w:lang w:val="bs-Latn-BA"/>
        </w:rPr>
      </w:pPr>
    </w:p>
    <w:p w14:paraId="5E0DA96F" w14:textId="1C2C958C" w:rsidR="001A31F2" w:rsidRPr="00867D2F" w:rsidRDefault="46C8E406" w:rsidP="001A31F2">
      <w:pPr>
        <w:rPr>
          <w:lang w:val="bs-Latn-BA"/>
        </w:rPr>
      </w:pPr>
      <w:r w:rsidRPr="00867D2F">
        <w:rPr>
          <w:lang w:val="bs-Latn-BA"/>
        </w:rPr>
        <w:t>Geografski, nekoliko kantona nosi najveći dio baze tehničkog srednjeg obrazovanja za industrijske profile. U 2024/25 najveći obuhvat učenika imaju:</w:t>
      </w:r>
      <w:r w:rsidRPr="00867D2F">
        <w:rPr>
          <w:rStyle w:val="apple-converted-space"/>
          <w:color w:val="000000" w:themeColor="text1"/>
          <w:lang w:val="bs-Latn-BA"/>
        </w:rPr>
        <w:t> </w:t>
      </w:r>
      <w:r w:rsidRPr="00867D2F">
        <w:rPr>
          <w:rStyle w:val="Strong"/>
          <w:color w:val="000000" w:themeColor="text1"/>
          <w:lang w:val="bs-Latn-BA"/>
        </w:rPr>
        <w:t>Tuzlanski kanton (3.930)</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Zeničko-dobojski (3.255)</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Kanton Sarajevo (2.243)</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Srednjobosanski (2.061)</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Unsko-sanski (1.936)</w:t>
      </w:r>
      <w:r w:rsidRPr="00867D2F">
        <w:rPr>
          <w:lang w:val="bs-Latn-BA"/>
        </w:rPr>
        <w:t>. Ovi kantoni čine “kičmu” sistema – promjene u njima najbrže utiču na ukupnu ponudu budućih kadrova za metalnu i elektro industriju.</w:t>
      </w:r>
    </w:p>
    <w:p w14:paraId="4806C2C6" w14:textId="77777777" w:rsidR="001A31F2" w:rsidRPr="00867D2F" w:rsidRDefault="001A31F2" w:rsidP="001A31F2">
      <w:pPr>
        <w:rPr>
          <w:lang w:val="bs-Latn-BA"/>
        </w:rPr>
      </w:pPr>
    </w:p>
    <w:p w14:paraId="4D29DF4A" w14:textId="2A70E4D0" w:rsidR="001A31F2" w:rsidRPr="00867D2F" w:rsidRDefault="46C8E406" w:rsidP="001A31F2">
      <w:pPr>
        <w:rPr>
          <w:lang w:val="bs-Latn-BA"/>
        </w:rPr>
      </w:pPr>
      <w:r w:rsidRPr="00867D2F">
        <w:rPr>
          <w:lang w:val="bs-Latn-BA"/>
        </w:rPr>
        <w:t>U periodu 2020/21–2024/25 ukupni broj učenika se povećao u</w:t>
      </w:r>
      <w:r w:rsidRPr="00867D2F">
        <w:rPr>
          <w:rStyle w:val="apple-converted-space"/>
          <w:color w:val="000000" w:themeColor="text1"/>
          <w:lang w:val="bs-Latn-BA"/>
        </w:rPr>
        <w:t> </w:t>
      </w:r>
      <w:r w:rsidRPr="00867D2F">
        <w:rPr>
          <w:rStyle w:val="Strong"/>
          <w:color w:val="000000" w:themeColor="text1"/>
          <w:lang w:val="bs-Latn-BA"/>
        </w:rPr>
        <w:t>Zeničko-dobojskom (+345)</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Srednjobosanskom (+202)</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Zapadnohercegovačkom kantonu (+159)</w:t>
      </w:r>
      <w:r w:rsidRPr="00867D2F">
        <w:rPr>
          <w:lang w:val="bs-Latn-BA"/>
        </w:rPr>
        <w:t>, ostao približno isti u</w:t>
      </w:r>
      <w:r w:rsidRPr="00867D2F">
        <w:rPr>
          <w:rStyle w:val="apple-converted-space"/>
          <w:color w:val="000000" w:themeColor="text1"/>
          <w:lang w:val="bs-Latn-BA"/>
        </w:rPr>
        <w:t> </w:t>
      </w:r>
      <w:r w:rsidRPr="00867D2F">
        <w:rPr>
          <w:rStyle w:val="Strong"/>
          <w:color w:val="000000" w:themeColor="text1"/>
          <w:lang w:val="bs-Latn-BA"/>
        </w:rPr>
        <w:t>Tuzlanskom (+9)</w:t>
      </w:r>
      <w:r w:rsidRPr="00867D2F">
        <w:rPr>
          <w:lang w:val="bs-Latn-BA"/>
        </w:rPr>
        <w:t>, a smanjio se u</w:t>
      </w:r>
      <w:r w:rsidRPr="00867D2F">
        <w:rPr>
          <w:rStyle w:val="apple-converted-space"/>
          <w:color w:val="000000" w:themeColor="text1"/>
          <w:lang w:val="bs-Latn-BA"/>
        </w:rPr>
        <w:t> </w:t>
      </w:r>
      <w:r w:rsidRPr="00867D2F">
        <w:rPr>
          <w:rStyle w:val="Strong"/>
          <w:color w:val="000000" w:themeColor="text1"/>
          <w:lang w:val="bs-Latn-BA"/>
        </w:rPr>
        <w:t>Unsko-sanskom (-190)</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Kantonu 10 (-156)</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Kantonu Sarajevo (-81)</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Bosansko-podrinjskom (-77)</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Posavskom (-32)</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Hercegovačko-neretvanskom (-24)</w:t>
      </w:r>
      <w:r w:rsidRPr="00867D2F">
        <w:rPr>
          <w:lang w:val="bs-Latn-BA"/>
        </w:rPr>
        <w:t>. Po rodnom kriteriju, najveći rast učešća učenica bilježi se u Tuzlanskom kantonu i Kantonu 10, dok najveći pad udjela učenica bilježe Hercegovačko-neretvanski, Posavski i Zapadnohercegovački kanton, uz različite obrasce po oblastima.</w:t>
      </w:r>
    </w:p>
    <w:p w14:paraId="1C4F245B" w14:textId="1906619A" w:rsidR="000C292F" w:rsidRPr="00867D2F" w:rsidRDefault="000C292F" w:rsidP="00D23AD4">
      <w:pPr>
        <w:rPr>
          <w:lang w:val="bs-Latn-BA"/>
        </w:rPr>
      </w:pPr>
    </w:p>
    <w:p w14:paraId="42EB39D3" w14:textId="77777777" w:rsidR="009A6DAB" w:rsidRPr="00867D2F" w:rsidRDefault="46C8E406" w:rsidP="009A6DAB">
      <w:pPr>
        <w:rPr>
          <w:lang w:val="bs-Latn-BA"/>
        </w:rPr>
      </w:pPr>
      <w:r w:rsidRPr="00867D2F">
        <w:rPr>
          <w:lang w:val="bs-Latn-BA"/>
        </w:rPr>
        <w:lastRenderedPageBreak/>
        <w:t>Podaci o napuštanju srednje škole u Federaciji BiH pokazuju jasan obrazac: nakon relativno nižeg nivoa u 2020/21, dolazi do izraženog skoka u 2021/22, a zatim se napuštanje stabilizira na povišenom nivou i ne vraća na ranije vrijednosti. Ukupan broj učenika koji su napustili srednju školu kreće se od</w:t>
      </w:r>
      <w:r w:rsidRPr="00867D2F">
        <w:rPr>
          <w:rStyle w:val="apple-converted-space"/>
          <w:color w:val="000000" w:themeColor="text1"/>
          <w:lang w:val="bs-Latn-BA"/>
        </w:rPr>
        <w:t> </w:t>
      </w:r>
      <w:r w:rsidRPr="00867D2F">
        <w:rPr>
          <w:rStyle w:val="Strong"/>
          <w:color w:val="000000" w:themeColor="text1"/>
          <w:lang w:val="bs-Latn-BA"/>
        </w:rPr>
        <w:t>1.293 (2019/20)</w:t>
      </w:r>
      <w:r w:rsidRPr="00867D2F">
        <w:rPr>
          <w:lang w:val="bs-Latn-BA"/>
        </w:rPr>
        <w:t>, zatim pada na</w:t>
      </w:r>
      <w:r w:rsidRPr="00867D2F">
        <w:rPr>
          <w:rStyle w:val="apple-converted-space"/>
          <w:color w:val="000000" w:themeColor="text1"/>
          <w:lang w:val="bs-Latn-BA"/>
        </w:rPr>
        <w:t> </w:t>
      </w:r>
      <w:r w:rsidRPr="00867D2F">
        <w:rPr>
          <w:rStyle w:val="Strong"/>
          <w:color w:val="000000" w:themeColor="text1"/>
          <w:lang w:val="bs-Latn-BA"/>
        </w:rPr>
        <w:t>1.205 (2020/21)</w:t>
      </w:r>
      <w:r w:rsidRPr="00867D2F">
        <w:rPr>
          <w:lang w:val="bs-Latn-BA"/>
        </w:rPr>
        <w:t>, nakon čega naglo raste na</w:t>
      </w:r>
      <w:r w:rsidRPr="00867D2F">
        <w:rPr>
          <w:rStyle w:val="apple-converted-space"/>
          <w:color w:val="000000" w:themeColor="text1"/>
          <w:lang w:val="bs-Latn-BA"/>
        </w:rPr>
        <w:t> </w:t>
      </w:r>
      <w:r w:rsidRPr="00867D2F">
        <w:rPr>
          <w:rStyle w:val="Strong"/>
          <w:color w:val="000000" w:themeColor="text1"/>
          <w:lang w:val="bs-Latn-BA"/>
        </w:rPr>
        <w:t>1.607 (2021/22)</w:t>
      </w:r>
      <w:r w:rsidRPr="00867D2F">
        <w:rPr>
          <w:rStyle w:val="apple-converted-space"/>
          <w:color w:val="000000" w:themeColor="text1"/>
          <w:lang w:val="bs-Latn-BA"/>
        </w:rPr>
        <w:t> </w:t>
      </w:r>
      <w:r w:rsidRPr="00867D2F">
        <w:rPr>
          <w:lang w:val="bs-Latn-BA"/>
        </w:rPr>
        <w:t>te se postepeno smanjuje na</w:t>
      </w:r>
      <w:r w:rsidRPr="00867D2F">
        <w:rPr>
          <w:rStyle w:val="apple-converted-space"/>
          <w:color w:val="000000" w:themeColor="text1"/>
          <w:lang w:val="bs-Latn-BA"/>
        </w:rPr>
        <w:t> </w:t>
      </w:r>
      <w:r w:rsidRPr="00867D2F">
        <w:rPr>
          <w:rStyle w:val="Strong"/>
          <w:color w:val="000000" w:themeColor="text1"/>
          <w:lang w:val="bs-Latn-BA"/>
        </w:rPr>
        <w:t>1.545 (2022/23)</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1.511 (2023/24)</w:t>
      </w:r>
      <w:r w:rsidRPr="00867D2F">
        <w:rPr>
          <w:lang w:val="bs-Latn-BA"/>
        </w:rPr>
        <w:t>. Iako je zabilježen pad nakon vrhunca, nivo u 2023/24 ostaje</w:t>
      </w:r>
      <w:r w:rsidRPr="00867D2F">
        <w:rPr>
          <w:rStyle w:val="apple-converted-space"/>
          <w:color w:val="000000" w:themeColor="text1"/>
          <w:lang w:val="bs-Latn-BA"/>
        </w:rPr>
        <w:t> </w:t>
      </w:r>
      <w:r w:rsidRPr="00867D2F">
        <w:rPr>
          <w:rStyle w:val="Strong"/>
          <w:color w:val="000000" w:themeColor="text1"/>
          <w:lang w:val="bs-Latn-BA"/>
        </w:rPr>
        <w:t>iznad početnog nivoa iz 2019/20</w:t>
      </w:r>
      <w:r w:rsidRPr="00867D2F">
        <w:rPr>
          <w:lang w:val="bs-Latn-BA"/>
        </w:rPr>
        <w:t>, što ukazuje na trajniji problem, a ne samo kratkotrajan poremećaj.</w:t>
      </w:r>
    </w:p>
    <w:p w14:paraId="66BE803D" w14:textId="77777777" w:rsidR="009A6DAB" w:rsidRPr="00867D2F" w:rsidRDefault="009A6DAB" w:rsidP="009A6DAB">
      <w:pPr>
        <w:rPr>
          <w:lang w:val="bs-Latn-BA"/>
        </w:rPr>
      </w:pPr>
    </w:p>
    <w:p w14:paraId="55163189" w14:textId="7205E210" w:rsidR="009A6DAB" w:rsidRPr="00867D2F" w:rsidRDefault="46C8E406" w:rsidP="009A6DAB">
      <w:pPr>
        <w:rPr>
          <w:lang w:val="bs-Latn-BA"/>
        </w:rPr>
      </w:pPr>
      <w:r w:rsidRPr="00867D2F">
        <w:rPr>
          <w:b/>
          <w:bCs/>
          <w:lang w:val="bs-Latn-BA"/>
        </w:rPr>
        <w:t xml:space="preserve">Rodna struktura napuštanja je stabilna i značajna. </w:t>
      </w:r>
      <w:r w:rsidRPr="00867D2F">
        <w:rPr>
          <w:lang w:val="bs-Latn-BA"/>
        </w:rPr>
        <w:t>Broj učenica koje napuštaju školu iznosi</w:t>
      </w:r>
      <w:r w:rsidRPr="00867D2F">
        <w:rPr>
          <w:rStyle w:val="apple-converted-space"/>
          <w:color w:val="000000" w:themeColor="text1"/>
          <w:lang w:val="bs-Latn-BA"/>
        </w:rPr>
        <w:t> </w:t>
      </w:r>
      <w:r w:rsidRPr="00867D2F">
        <w:rPr>
          <w:rStyle w:val="Strong"/>
          <w:color w:val="000000" w:themeColor="text1"/>
          <w:lang w:val="bs-Latn-BA"/>
        </w:rPr>
        <w:t>558 → 555 → 760 → 697 → 687</w:t>
      </w:r>
      <w:r w:rsidRPr="00867D2F">
        <w:rPr>
          <w:lang w:val="bs-Latn-BA"/>
        </w:rPr>
        <w:t>, a njihov udio u ukupnom broju napuštanja je kontinuirano visok, oko</w:t>
      </w:r>
      <w:r w:rsidRPr="00867D2F">
        <w:rPr>
          <w:rStyle w:val="apple-converted-space"/>
          <w:color w:val="000000" w:themeColor="text1"/>
          <w:lang w:val="bs-Latn-BA"/>
        </w:rPr>
        <w:t> </w:t>
      </w:r>
      <w:r w:rsidRPr="00867D2F">
        <w:rPr>
          <w:rStyle w:val="Strong"/>
          <w:color w:val="000000" w:themeColor="text1"/>
          <w:lang w:val="bs-Latn-BA"/>
        </w:rPr>
        <w:t>43–47%</w:t>
      </w:r>
      <w:r w:rsidRPr="00867D2F">
        <w:rPr>
          <w:lang w:val="bs-Latn-BA"/>
        </w:rPr>
        <w:t>, s maksimumom u 2021/22. To znači da napuštanje nije “muški problem”, nego zahvata i djevojke u velikoj mjeri, te zahtijeva pažljivo razumijevanje uzroka po rodnim grupama.</w:t>
      </w:r>
    </w:p>
    <w:p w14:paraId="14903A87" w14:textId="77777777" w:rsidR="009A6DAB" w:rsidRPr="00867D2F" w:rsidRDefault="009A6DAB" w:rsidP="009A6DAB">
      <w:pPr>
        <w:rPr>
          <w:lang w:val="bs-Latn-BA"/>
        </w:rPr>
      </w:pPr>
    </w:p>
    <w:p w14:paraId="4F774576" w14:textId="771FA880" w:rsidR="009A6DAB" w:rsidRPr="00867D2F" w:rsidRDefault="46C8E406" w:rsidP="009A6DAB">
      <w:pPr>
        <w:rPr>
          <w:lang w:val="bs-Latn-BA"/>
        </w:rPr>
      </w:pPr>
      <w:r w:rsidRPr="00867D2F">
        <w:rPr>
          <w:lang w:val="bs-Latn-BA"/>
        </w:rPr>
        <w:t>Teritorijalno, napuštanje je snažno koncentrisano u nekoliko kantona. U 2023/24 (ukupno</w:t>
      </w:r>
      <w:r w:rsidRPr="00867D2F">
        <w:rPr>
          <w:rStyle w:val="apple-converted-space"/>
          <w:color w:val="000000" w:themeColor="text1"/>
          <w:lang w:val="bs-Latn-BA"/>
        </w:rPr>
        <w:t> </w:t>
      </w:r>
      <w:r w:rsidRPr="00867D2F">
        <w:rPr>
          <w:rStyle w:val="Strong"/>
          <w:color w:val="000000" w:themeColor="text1"/>
          <w:lang w:val="bs-Latn-BA"/>
        </w:rPr>
        <w:t>1.511</w:t>
      </w:r>
      <w:r w:rsidRPr="00867D2F">
        <w:rPr>
          <w:lang w:val="bs-Latn-BA"/>
        </w:rPr>
        <w:t>), najveći doprinos daju</w:t>
      </w:r>
      <w:r w:rsidRPr="00867D2F">
        <w:rPr>
          <w:rStyle w:val="apple-converted-space"/>
          <w:color w:val="000000" w:themeColor="text1"/>
          <w:lang w:val="bs-Latn-BA"/>
        </w:rPr>
        <w:t> </w:t>
      </w:r>
      <w:r w:rsidRPr="00867D2F">
        <w:rPr>
          <w:rStyle w:val="Strong"/>
          <w:color w:val="000000" w:themeColor="text1"/>
          <w:lang w:val="bs-Latn-BA"/>
        </w:rPr>
        <w:t>Tuzlanski kanton (361; oko 24%)</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Kanton Sarajevo (330; oko 22%)</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Zeničko-dobojski (252; oko 17%)</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Unsko-sanski (187; oko 12%)</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Srednjobosanski (169; oko 11%)</w:t>
      </w:r>
      <w:r w:rsidRPr="00867D2F">
        <w:rPr>
          <w:lang w:val="bs-Latn-BA"/>
        </w:rPr>
        <w:t>. Ovih pet kantona zajedno čine približno</w:t>
      </w:r>
      <w:r w:rsidRPr="00867D2F">
        <w:rPr>
          <w:rStyle w:val="apple-converted-space"/>
          <w:color w:val="000000" w:themeColor="text1"/>
          <w:lang w:val="bs-Latn-BA"/>
        </w:rPr>
        <w:t> </w:t>
      </w:r>
      <w:r w:rsidRPr="00867D2F">
        <w:rPr>
          <w:rStyle w:val="Strong"/>
          <w:color w:val="000000" w:themeColor="text1"/>
          <w:lang w:val="bs-Latn-BA"/>
        </w:rPr>
        <w:t>85%</w:t>
      </w:r>
      <w:r w:rsidRPr="00867D2F">
        <w:rPr>
          <w:rStyle w:val="apple-converted-space"/>
          <w:color w:val="000000" w:themeColor="text1"/>
          <w:lang w:val="bs-Latn-BA"/>
        </w:rPr>
        <w:t> </w:t>
      </w:r>
      <w:r w:rsidRPr="00867D2F">
        <w:rPr>
          <w:lang w:val="bs-Latn-BA"/>
        </w:rPr>
        <w:t>svih napuštanja u Federaciji BiH, što jasno pokazuje gdje bi se, u kasnijim fazama strategije, trebala tražiti najveća poluga uticaja.</w:t>
      </w:r>
    </w:p>
    <w:p w14:paraId="3FC57CA0" w14:textId="77777777" w:rsidR="009A6DAB" w:rsidRPr="00867D2F" w:rsidRDefault="009A6DAB" w:rsidP="009A6DAB">
      <w:pPr>
        <w:rPr>
          <w:lang w:val="bs-Latn-BA"/>
        </w:rPr>
      </w:pPr>
    </w:p>
    <w:p w14:paraId="2DB0A0E7" w14:textId="7C220277" w:rsidR="009A6DAB" w:rsidRPr="00867D2F" w:rsidRDefault="46C8E406" w:rsidP="009A6DAB">
      <w:pPr>
        <w:rPr>
          <w:lang w:val="bs-Latn-BA"/>
        </w:rPr>
      </w:pPr>
      <w:r w:rsidRPr="00867D2F">
        <w:rPr>
          <w:lang w:val="bs-Latn-BA"/>
        </w:rPr>
        <w:t>Kantonalni trendovi dodatno ukazuju na različite dinamike. Tuzlanski kanton bilježi snažan skok u 2021/22 i zadržava visok nivo do 2023/24, što sugeriše da se problem stabilizirao i postaje strukturniji. Kanton Sarajevo je kroz cijeli period na visokom nivou, s vrhom u 2021/22 i potom stabilizacijom. Zeničko-dobojski kanton ostaje visok, ali u 2023/24 bilježi vidljiv pad u odnosu na prethodnu godinu. Hercegovačko-neretvanski kanton pokazuje postepen rast kroz godine (“tiho” pogoršanje), dok se u Kantonu 10 vidi pad nakon vrhunca u 2020/21. U Bosansko-podrinjskom kantonu apsolutni brojevi su mali, ali rast u 2023/24 može ukazivati na lokalni događaj ili promjene u izvještavanju.</w:t>
      </w:r>
    </w:p>
    <w:p w14:paraId="529E4B78" w14:textId="77777777" w:rsidR="009A6DAB" w:rsidRPr="00867D2F" w:rsidRDefault="009A6DAB" w:rsidP="009A6DAB">
      <w:pPr>
        <w:rPr>
          <w:lang w:val="bs-Latn-BA"/>
        </w:rPr>
      </w:pPr>
    </w:p>
    <w:p w14:paraId="24288140" w14:textId="5E274486" w:rsidR="00416021" w:rsidRPr="00867D2F" w:rsidRDefault="46C8E406" w:rsidP="46C8E406">
      <w:pPr>
        <w:rPr>
          <w:b/>
          <w:bCs/>
          <w:lang w:val="bs-Latn-BA"/>
        </w:rPr>
      </w:pPr>
      <w:r w:rsidRPr="00867D2F">
        <w:rPr>
          <w:b/>
          <w:bCs/>
          <w:lang w:val="bs-Latn-BA"/>
        </w:rPr>
        <w:t>Za potrebe strategije metalne i elektro industrije ključna je osnovna poruka: napuštanje srednje škole nakon 2021/22 ostaje na povišenom nivou i time direktno utiče na budući bazen kadrova. Budući da je napuštanje teritorijalno koncentrisano, buduće analize i intervencije (koje će se razraditi kasnije) treba usmjeravati prvenstveno na kantone koji nose najveći dio problema. Istovremeno, rodna struktura napuštanja pokazuje da pristup mora biti osjetljiv na razlike u uzrocima i barijerama kod djevojaka i mladića, jer je napuštanje približno “pola-pola”.</w:t>
      </w:r>
    </w:p>
    <w:p w14:paraId="191C38C0" w14:textId="6E67EE29" w:rsidR="00E73C2D" w:rsidRPr="00867D2F" w:rsidRDefault="00DB6A5B" w:rsidP="00DB6A5B">
      <w:pPr>
        <w:pStyle w:val="Heading4"/>
        <w:rPr>
          <w:lang w:val="bs-Latn-BA"/>
        </w:rPr>
      </w:pPr>
      <w:r w:rsidRPr="00867D2F">
        <w:rPr>
          <w:lang w:val="bs-Latn-BA"/>
        </w:rPr>
        <w:t xml:space="preserve">Visoko obrazovanje </w:t>
      </w:r>
    </w:p>
    <w:p w14:paraId="1352BAEB" w14:textId="0F4D7D68" w:rsidR="00A80E88" w:rsidRPr="00867D2F" w:rsidRDefault="46C8E406" w:rsidP="00A80E88">
      <w:pPr>
        <w:rPr>
          <w:lang w:val="bs-Latn-BA"/>
        </w:rPr>
      </w:pPr>
      <w:r w:rsidRPr="00867D2F">
        <w:rPr>
          <w:lang w:val="bs-Latn-BA"/>
        </w:rPr>
        <w:t>Poda</w:t>
      </w:r>
      <w:r w:rsidR="00AE235F" w:rsidRPr="00867D2F">
        <w:rPr>
          <w:lang w:val="bs-Latn-BA"/>
        </w:rPr>
        <w:t>ci</w:t>
      </w:r>
      <w:r w:rsidRPr="00867D2F">
        <w:rPr>
          <w:lang w:val="bs-Latn-BA"/>
        </w:rPr>
        <w:t>i FZS prikazuju raspodjelu učenika (ukupno i žene) po starosnim grupama u Federaciji BiH u tri oblasti relevantne za metalnu i elektro industriju:</w:t>
      </w:r>
      <w:r w:rsidRPr="00867D2F">
        <w:rPr>
          <w:rStyle w:val="apple-converted-space"/>
          <w:color w:val="000000" w:themeColor="text1"/>
          <w:lang w:val="bs-Latn-BA"/>
        </w:rPr>
        <w:t> </w:t>
      </w:r>
      <w:r w:rsidRPr="00867D2F">
        <w:rPr>
          <w:rStyle w:val="Strong"/>
          <w:color w:val="000000" w:themeColor="text1"/>
          <w:lang w:val="bs-Latn-BA"/>
        </w:rPr>
        <w:t>mašinstvo i obrada (prerada) metala</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elektrotehnika i energetika</w:t>
      </w:r>
      <w:r w:rsidRPr="00867D2F">
        <w:rPr>
          <w:rStyle w:val="apple-converted-space"/>
          <w:color w:val="000000" w:themeColor="text1"/>
          <w:lang w:val="bs-Latn-BA"/>
        </w:rPr>
        <w:t> </w:t>
      </w:r>
      <w:r w:rsidRPr="00867D2F">
        <w:rPr>
          <w:lang w:val="bs-Latn-BA"/>
        </w:rPr>
        <w:t>te</w:t>
      </w:r>
      <w:r w:rsidRPr="00867D2F">
        <w:rPr>
          <w:rStyle w:val="apple-converted-space"/>
          <w:color w:val="000000" w:themeColor="text1"/>
          <w:lang w:val="bs-Latn-BA"/>
        </w:rPr>
        <w:t> </w:t>
      </w:r>
      <w:r w:rsidRPr="00867D2F">
        <w:rPr>
          <w:rStyle w:val="Strong"/>
          <w:color w:val="000000" w:themeColor="text1"/>
          <w:lang w:val="bs-Latn-BA"/>
        </w:rPr>
        <w:t>elektronika i automatika</w:t>
      </w:r>
      <w:r w:rsidRPr="00867D2F">
        <w:rPr>
          <w:lang w:val="bs-Latn-BA"/>
        </w:rPr>
        <w:t>, za period</w:t>
      </w:r>
      <w:r w:rsidRPr="00867D2F">
        <w:rPr>
          <w:rStyle w:val="apple-converted-space"/>
          <w:color w:val="000000" w:themeColor="text1"/>
          <w:lang w:val="bs-Latn-BA"/>
        </w:rPr>
        <w:t> </w:t>
      </w:r>
      <w:r w:rsidRPr="00867D2F">
        <w:rPr>
          <w:rStyle w:val="Strong"/>
          <w:color w:val="000000" w:themeColor="text1"/>
          <w:lang w:val="bs-Latn-BA"/>
        </w:rPr>
        <w:t>2020/21–2024/25</w:t>
      </w:r>
      <w:r w:rsidRPr="00867D2F">
        <w:rPr>
          <w:lang w:val="bs-Latn-BA"/>
        </w:rPr>
        <w:t>. Ukupan obuhvat u ove tri oblasti je</w:t>
      </w:r>
      <w:r w:rsidRPr="00867D2F">
        <w:rPr>
          <w:rStyle w:val="apple-converted-space"/>
          <w:color w:val="000000" w:themeColor="text1"/>
          <w:lang w:val="bs-Latn-BA"/>
        </w:rPr>
        <w:t> </w:t>
      </w:r>
      <w:r w:rsidRPr="00867D2F">
        <w:rPr>
          <w:rStyle w:val="Strong"/>
          <w:color w:val="000000" w:themeColor="text1"/>
          <w:lang w:val="bs-Latn-BA"/>
        </w:rPr>
        <w:t>relativno stabilan</w:t>
      </w:r>
      <w:r w:rsidRPr="00867D2F">
        <w:rPr>
          <w:lang w:val="bs-Latn-BA"/>
        </w:rPr>
        <w:t>, uz kretanja koja se mogu tumačiti kao</w:t>
      </w:r>
      <w:r w:rsidRPr="00867D2F">
        <w:rPr>
          <w:rStyle w:val="apple-converted-space"/>
          <w:color w:val="000000" w:themeColor="text1"/>
          <w:lang w:val="bs-Latn-BA"/>
        </w:rPr>
        <w:t> </w:t>
      </w:r>
      <w:r w:rsidRPr="00867D2F">
        <w:rPr>
          <w:rStyle w:val="Strong"/>
          <w:color w:val="000000" w:themeColor="text1"/>
          <w:lang w:val="bs-Latn-BA"/>
        </w:rPr>
        <w:t>normalizacija nakon perioda COVID-a</w:t>
      </w:r>
      <w:r w:rsidRPr="00867D2F">
        <w:rPr>
          <w:lang w:val="bs-Latn-BA"/>
        </w:rPr>
        <w:t>. Broj učenika (sve tri oblasti zajedno) iznosi</w:t>
      </w:r>
      <w:r w:rsidRPr="00867D2F">
        <w:rPr>
          <w:rStyle w:val="apple-converted-space"/>
          <w:color w:val="000000" w:themeColor="text1"/>
          <w:lang w:val="bs-Latn-BA"/>
        </w:rPr>
        <w:t> </w:t>
      </w:r>
      <w:r w:rsidRPr="00867D2F">
        <w:rPr>
          <w:rStyle w:val="Strong"/>
          <w:color w:val="000000" w:themeColor="text1"/>
          <w:lang w:val="bs-Latn-BA"/>
        </w:rPr>
        <w:t>4.546 u 2020/21</w:t>
      </w:r>
      <w:r w:rsidRPr="00867D2F">
        <w:rPr>
          <w:lang w:val="bs-Latn-BA"/>
        </w:rPr>
        <w:t>, zatim se smanjuje na</w:t>
      </w:r>
      <w:r w:rsidRPr="00867D2F">
        <w:rPr>
          <w:rStyle w:val="apple-converted-space"/>
          <w:color w:val="000000" w:themeColor="text1"/>
          <w:lang w:val="bs-Latn-BA"/>
        </w:rPr>
        <w:t> </w:t>
      </w:r>
      <w:r w:rsidRPr="00867D2F">
        <w:rPr>
          <w:rStyle w:val="Strong"/>
          <w:color w:val="000000" w:themeColor="text1"/>
          <w:lang w:val="bs-Latn-BA"/>
        </w:rPr>
        <w:t>4.180 (2021/22)</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3.841 (2022/23)</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3.760 (2023/24)</w:t>
      </w:r>
      <w:r w:rsidRPr="00867D2F">
        <w:rPr>
          <w:lang w:val="bs-Latn-BA"/>
        </w:rPr>
        <w:t>, te se ponovo povećava na</w:t>
      </w:r>
      <w:r w:rsidRPr="00867D2F">
        <w:rPr>
          <w:rStyle w:val="apple-converted-space"/>
          <w:color w:val="000000" w:themeColor="text1"/>
          <w:lang w:val="bs-Latn-BA"/>
        </w:rPr>
        <w:t> </w:t>
      </w:r>
      <w:r w:rsidRPr="00867D2F">
        <w:rPr>
          <w:rStyle w:val="Strong"/>
          <w:color w:val="000000" w:themeColor="text1"/>
          <w:lang w:val="bs-Latn-BA"/>
        </w:rPr>
        <w:t>3.965 u 2024/25</w:t>
      </w:r>
      <w:r w:rsidRPr="00867D2F">
        <w:rPr>
          <w:lang w:val="bs-Latn-BA"/>
        </w:rPr>
        <w:t>. Ovakav obrazac je vjerovatno posljedica toga što je u godinama neposredno nakon COVID-a dio učenika “ostao duže u sistemu” ili se naknadno uključio, pa su početne vrijednosti u 2020/21 i 2021/22 djelimično povišene. U tom smislu, kasniji pad ne mora značiti strukturno pogoršanje, nego prije svega povratak prema stabilnijem nivou, uz oporavak u posljednjoj posmatranoj godini.</w:t>
      </w:r>
    </w:p>
    <w:p w14:paraId="2AA4E4A6" w14:textId="77777777" w:rsidR="00A302E0" w:rsidRPr="00867D2F" w:rsidRDefault="00A302E0" w:rsidP="00A80E88">
      <w:pPr>
        <w:rPr>
          <w:lang w:val="bs-Latn-BA"/>
        </w:rPr>
      </w:pPr>
    </w:p>
    <w:p w14:paraId="67D9901A" w14:textId="77777777" w:rsidR="00A80E88" w:rsidRPr="00867D2F" w:rsidRDefault="46C8E406" w:rsidP="00A80E88">
      <w:pPr>
        <w:rPr>
          <w:lang w:val="bs-Latn-BA"/>
        </w:rPr>
      </w:pPr>
      <w:r w:rsidRPr="00867D2F">
        <w:rPr>
          <w:lang w:val="bs-Latn-BA"/>
        </w:rPr>
        <w:t>Po oblastima se uočavaju različite dinamike.</w:t>
      </w:r>
      <w:r w:rsidRPr="00867D2F">
        <w:rPr>
          <w:rStyle w:val="apple-converted-space"/>
          <w:color w:val="000000" w:themeColor="text1"/>
          <w:lang w:val="bs-Latn-BA"/>
        </w:rPr>
        <w:t> </w:t>
      </w:r>
      <w:r w:rsidRPr="00867D2F">
        <w:rPr>
          <w:rStyle w:val="Strong"/>
          <w:color w:val="000000" w:themeColor="text1"/>
          <w:lang w:val="bs-Latn-BA"/>
        </w:rPr>
        <w:t>Mašinstvo i obrada metala</w:t>
      </w:r>
      <w:r w:rsidRPr="00867D2F">
        <w:rPr>
          <w:rStyle w:val="apple-converted-space"/>
          <w:color w:val="000000" w:themeColor="text1"/>
          <w:lang w:val="bs-Latn-BA"/>
        </w:rPr>
        <w:t> </w:t>
      </w:r>
      <w:r w:rsidRPr="00867D2F">
        <w:rPr>
          <w:lang w:val="bs-Latn-BA"/>
        </w:rPr>
        <w:t>bilježi izraženije oscilacije: nakon pada do 2022/23, slijedi postepeni rast (1.757 → 1.250 → 1.417).</w:t>
      </w:r>
      <w:r w:rsidRPr="00867D2F">
        <w:rPr>
          <w:rStyle w:val="apple-converted-space"/>
          <w:color w:val="000000" w:themeColor="text1"/>
          <w:lang w:val="bs-Latn-BA"/>
        </w:rPr>
        <w:t> </w:t>
      </w:r>
      <w:r w:rsidRPr="00867D2F">
        <w:rPr>
          <w:rStyle w:val="Strong"/>
          <w:color w:val="000000" w:themeColor="text1"/>
          <w:lang w:val="bs-Latn-BA"/>
        </w:rPr>
        <w:t>Elektrotehnika i energetika</w:t>
      </w:r>
      <w:r w:rsidRPr="00867D2F">
        <w:rPr>
          <w:rStyle w:val="apple-converted-space"/>
          <w:color w:val="000000" w:themeColor="text1"/>
          <w:lang w:val="bs-Latn-BA"/>
        </w:rPr>
        <w:t> </w:t>
      </w:r>
      <w:r w:rsidRPr="00867D2F">
        <w:rPr>
          <w:lang w:val="bs-Latn-BA"/>
        </w:rPr>
        <w:t>pokazuje najveće oscilacije, uključujući vrhunac u 2022/23 i pad u 2023/24, uz djelimičan rast u 2024/25 (1.771 → 1.401 → 1.493).</w:t>
      </w:r>
      <w:r w:rsidRPr="00867D2F">
        <w:rPr>
          <w:rStyle w:val="apple-converted-space"/>
          <w:color w:val="000000" w:themeColor="text1"/>
          <w:lang w:val="bs-Latn-BA"/>
        </w:rPr>
        <w:t> </w:t>
      </w:r>
      <w:r w:rsidRPr="00867D2F">
        <w:rPr>
          <w:rStyle w:val="Strong"/>
          <w:color w:val="000000" w:themeColor="text1"/>
          <w:lang w:val="bs-Latn-BA"/>
        </w:rPr>
        <w:t>Elektronika i automatika</w:t>
      </w:r>
      <w:r w:rsidRPr="00867D2F">
        <w:rPr>
          <w:rStyle w:val="apple-converted-space"/>
          <w:color w:val="000000" w:themeColor="text1"/>
          <w:lang w:val="bs-Latn-BA"/>
        </w:rPr>
        <w:t> </w:t>
      </w:r>
      <w:r w:rsidRPr="00867D2F">
        <w:rPr>
          <w:lang w:val="bs-Latn-BA"/>
        </w:rPr>
        <w:t>je najstabilnija oblast, uz manji pad u 2022/23 i rast u 2023/24 i 2024/25 (1.018 → 900 → 1.055).</w:t>
      </w:r>
    </w:p>
    <w:p w14:paraId="5752F665" w14:textId="77777777" w:rsidR="00A302E0" w:rsidRPr="00867D2F" w:rsidRDefault="00A302E0" w:rsidP="00A80E88">
      <w:pPr>
        <w:rPr>
          <w:lang w:val="bs-Latn-BA"/>
        </w:rPr>
      </w:pPr>
    </w:p>
    <w:p w14:paraId="207A2145" w14:textId="1EF78A23" w:rsidR="00A80E88" w:rsidRPr="00867D2F" w:rsidRDefault="107E2A31" w:rsidP="00A80E88">
      <w:pPr>
        <w:rPr>
          <w:lang w:val="bs-Latn-BA"/>
        </w:rPr>
      </w:pPr>
      <w:r w:rsidRPr="00867D2F">
        <w:rPr>
          <w:lang w:val="bs-Latn-BA"/>
        </w:rPr>
        <w:t>Rodna struktura je stabilna kroz cijeli period. Udio žena na ukupnom nivou (sve tri oblasti zajedno) kreće se približno između</w:t>
      </w:r>
      <w:r w:rsidRPr="00867D2F">
        <w:rPr>
          <w:rStyle w:val="apple-converted-space"/>
          <w:color w:val="000000" w:themeColor="text1"/>
          <w:lang w:val="bs-Latn-BA"/>
        </w:rPr>
        <w:t> </w:t>
      </w:r>
      <w:r w:rsidRPr="00867D2F">
        <w:rPr>
          <w:rStyle w:val="Strong"/>
          <w:color w:val="000000" w:themeColor="text1"/>
          <w:lang w:val="bs-Latn-BA"/>
        </w:rPr>
        <w:t>34% i 36%</w:t>
      </w:r>
      <w:r w:rsidRPr="00867D2F">
        <w:rPr>
          <w:lang w:val="bs-Latn-BA"/>
        </w:rPr>
        <w:t>, bez naglih promjena po godinama. Ipak, razlike među oblastima su jasne:</w:t>
      </w:r>
      <w:r w:rsidRPr="00867D2F">
        <w:rPr>
          <w:rStyle w:val="apple-converted-space"/>
          <w:color w:val="000000" w:themeColor="text1"/>
          <w:lang w:val="bs-Latn-BA"/>
        </w:rPr>
        <w:t> </w:t>
      </w:r>
      <w:r w:rsidRPr="00867D2F">
        <w:rPr>
          <w:rStyle w:val="Strong"/>
          <w:color w:val="000000" w:themeColor="text1"/>
          <w:lang w:val="bs-Latn-BA"/>
        </w:rPr>
        <w:t xml:space="preserve">elektronika i automatika </w:t>
      </w:r>
      <w:r w:rsidRPr="00867D2F">
        <w:rPr>
          <w:lang w:val="bs-Latn-BA"/>
        </w:rPr>
        <w:t>kontinuirano ima najviši udio žena (oko 40–44%), dok su udjeli žena u</w:t>
      </w:r>
      <w:r w:rsidRPr="00867D2F">
        <w:rPr>
          <w:rStyle w:val="apple-converted-space"/>
          <w:color w:val="000000" w:themeColor="text1"/>
          <w:lang w:val="bs-Latn-BA"/>
        </w:rPr>
        <w:t> </w:t>
      </w:r>
      <w:r w:rsidRPr="00867D2F">
        <w:rPr>
          <w:rStyle w:val="Strong"/>
          <w:color w:val="000000" w:themeColor="text1"/>
          <w:lang w:val="bs-Latn-BA"/>
        </w:rPr>
        <w:t>mašinstvu</w:t>
      </w:r>
      <w:r w:rsidRPr="00867D2F">
        <w:rPr>
          <w:rStyle w:val="apple-converted-space"/>
          <w:color w:val="000000" w:themeColor="text1"/>
          <w:lang w:val="bs-Latn-BA"/>
        </w:rPr>
        <w:t> </w:t>
      </w:r>
      <w:r w:rsidRPr="00867D2F">
        <w:rPr>
          <w:lang w:val="bs-Latn-BA"/>
        </w:rPr>
        <w:t>i u</w:t>
      </w:r>
      <w:r w:rsidRPr="00867D2F">
        <w:rPr>
          <w:rStyle w:val="apple-converted-space"/>
          <w:color w:val="000000" w:themeColor="text1"/>
          <w:lang w:val="bs-Latn-BA"/>
        </w:rPr>
        <w:t> </w:t>
      </w:r>
      <w:r w:rsidRPr="00867D2F">
        <w:rPr>
          <w:rStyle w:val="Strong"/>
          <w:color w:val="000000" w:themeColor="text1"/>
          <w:lang w:val="bs-Latn-BA"/>
        </w:rPr>
        <w:t>elektrotehnici i energetici</w:t>
      </w:r>
      <w:r w:rsidRPr="00867D2F">
        <w:rPr>
          <w:rStyle w:val="apple-converted-space"/>
          <w:color w:val="000000" w:themeColor="text1"/>
          <w:lang w:val="bs-Latn-BA"/>
        </w:rPr>
        <w:t> </w:t>
      </w:r>
      <w:r w:rsidRPr="00867D2F">
        <w:rPr>
          <w:lang w:val="bs-Latn-BA"/>
        </w:rPr>
        <w:t>niži i sličnog reda veličine (oko 32–34%). To sugeriše da je elektronika/automatika prirodniji “ulazni kanal” za povećanje učešća žena u tehničkim profilima, dok u mašinstvu i energetici rodna ravnoteža traži ciljane pristupe (koji će se razraditi u mjerama strategije).</w:t>
      </w:r>
    </w:p>
    <w:p w14:paraId="616AFE70" w14:textId="77777777" w:rsidR="00A302E0" w:rsidRPr="00867D2F" w:rsidRDefault="00A302E0" w:rsidP="00A80E88">
      <w:pPr>
        <w:rPr>
          <w:lang w:val="bs-Latn-BA"/>
        </w:rPr>
      </w:pPr>
    </w:p>
    <w:p w14:paraId="29113024" w14:textId="12CA3E4E" w:rsidR="00E73C2D" w:rsidRPr="00867D2F" w:rsidRDefault="46C8E406" w:rsidP="00D23AD4">
      <w:pPr>
        <w:rPr>
          <w:lang w:val="bs-Latn-BA"/>
        </w:rPr>
      </w:pPr>
      <w:r w:rsidRPr="00867D2F">
        <w:rPr>
          <w:lang w:val="bs-Latn-BA"/>
        </w:rPr>
        <w:t>Starosno, struktura je i dalje dominantno koncentrisana u dobi</w:t>
      </w:r>
      <w:r w:rsidRPr="00867D2F">
        <w:rPr>
          <w:rStyle w:val="apple-converted-space"/>
          <w:color w:val="000000" w:themeColor="text1"/>
          <w:lang w:val="bs-Latn-BA"/>
        </w:rPr>
        <w:t> </w:t>
      </w:r>
      <w:r w:rsidRPr="00867D2F">
        <w:rPr>
          <w:rStyle w:val="Strong"/>
          <w:color w:val="000000" w:themeColor="text1"/>
          <w:lang w:val="bs-Latn-BA"/>
        </w:rPr>
        <w:t>20–24 godine</w:t>
      </w:r>
      <w:r w:rsidRPr="00867D2F">
        <w:rPr>
          <w:lang w:val="bs-Latn-BA"/>
        </w:rPr>
        <w:t>, ali se vidi blago pomjeranje prema starijim dobnim grupama. U 2020/21, starosna grupa 20–24 činila je oko</w:t>
      </w:r>
      <w:r w:rsidRPr="00867D2F">
        <w:rPr>
          <w:rStyle w:val="apple-converted-space"/>
          <w:color w:val="000000" w:themeColor="text1"/>
          <w:lang w:val="bs-Latn-BA"/>
        </w:rPr>
        <w:t> </w:t>
      </w:r>
      <w:r w:rsidRPr="00867D2F">
        <w:rPr>
          <w:rStyle w:val="Strong"/>
          <w:color w:val="000000" w:themeColor="text1"/>
          <w:lang w:val="bs-Latn-BA"/>
        </w:rPr>
        <w:t>72,6%</w:t>
      </w:r>
      <w:r w:rsidRPr="00867D2F">
        <w:rPr>
          <w:rStyle w:val="apple-converted-space"/>
          <w:color w:val="000000" w:themeColor="text1"/>
          <w:lang w:val="bs-Latn-BA"/>
        </w:rPr>
        <w:t> </w:t>
      </w:r>
      <w:r w:rsidRPr="00867D2F">
        <w:rPr>
          <w:lang w:val="bs-Latn-BA"/>
        </w:rPr>
        <w:t xml:space="preserve">ukupnog obuhvata, dok u 2024/25 čini </w:t>
      </w:r>
      <w:r w:rsidRPr="00867D2F">
        <w:rPr>
          <w:lang w:val="bs-Latn-BA"/>
        </w:rPr>
        <w:lastRenderedPageBreak/>
        <w:t>oko</w:t>
      </w:r>
      <w:r w:rsidRPr="00867D2F">
        <w:rPr>
          <w:rStyle w:val="apple-converted-space"/>
          <w:color w:val="000000" w:themeColor="text1"/>
          <w:lang w:val="bs-Latn-BA"/>
        </w:rPr>
        <w:t> </w:t>
      </w:r>
      <w:r w:rsidRPr="00867D2F">
        <w:rPr>
          <w:rStyle w:val="Strong"/>
          <w:color w:val="000000" w:themeColor="text1"/>
          <w:lang w:val="bs-Latn-BA"/>
        </w:rPr>
        <w:t>69,2%</w:t>
      </w:r>
      <w:r w:rsidRPr="00867D2F">
        <w:rPr>
          <w:lang w:val="bs-Latn-BA"/>
        </w:rPr>
        <w:t>. Istovremeno se povećava udio starijih grupa: obuhvat učenika od</w:t>
      </w:r>
      <w:r w:rsidRPr="00867D2F">
        <w:rPr>
          <w:rStyle w:val="apple-converted-space"/>
          <w:color w:val="000000" w:themeColor="text1"/>
          <w:lang w:val="bs-Latn-BA"/>
        </w:rPr>
        <w:t> </w:t>
      </w:r>
      <w:r w:rsidRPr="00867D2F">
        <w:rPr>
          <w:rStyle w:val="Strong"/>
          <w:color w:val="000000" w:themeColor="text1"/>
          <w:lang w:val="bs-Latn-BA"/>
        </w:rPr>
        <w:t>30 godina i više</w:t>
      </w:r>
      <w:r w:rsidRPr="00867D2F">
        <w:rPr>
          <w:rStyle w:val="apple-converted-space"/>
          <w:color w:val="000000" w:themeColor="text1"/>
          <w:lang w:val="bs-Latn-BA"/>
        </w:rPr>
        <w:t> </w:t>
      </w:r>
      <w:r w:rsidRPr="00867D2F">
        <w:rPr>
          <w:lang w:val="bs-Latn-BA"/>
        </w:rPr>
        <w:t>raste sa oko</w:t>
      </w:r>
      <w:r w:rsidRPr="00867D2F">
        <w:rPr>
          <w:rStyle w:val="apple-converted-space"/>
          <w:color w:val="000000" w:themeColor="text1"/>
          <w:lang w:val="bs-Latn-BA"/>
        </w:rPr>
        <w:t> </w:t>
      </w:r>
      <w:r w:rsidRPr="00867D2F">
        <w:rPr>
          <w:rStyle w:val="Strong"/>
          <w:color w:val="000000" w:themeColor="text1"/>
          <w:lang w:val="bs-Latn-BA"/>
        </w:rPr>
        <w:t>5,5%</w:t>
      </w:r>
      <w:r w:rsidRPr="00867D2F">
        <w:rPr>
          <w:rStyle w:val="apple-converted-space"/>
          <w:color w:val="000000" w:themeColor="text1"/>
          <w:lang w:val="bs-Latn-BA"/>
        </w:rPr>
        <w:t> </w:t>
      </w:r>
      <w:r w:rsidRPr="00867D2F">
        <w:rPr>
          <w:lang w:val="bs-Latn-BA"/>
        </w:rPr>
        <w:t>(2020/21) na oko</w:t>
      </w:r>
      <w:r w:rsidRPr="00867D2F">
        <w:rPr>
          <w:rStyle w:val="apple-converted-space"/>
          <w:color w:val="000000" w:themeColor="text1"/>
          <w:lang w:val="bs-Latn-BA"/>
        </w:rPr>
        <w:t> </w:t>
      </w:r>
      <w:r w:rsidRPr="00867D2F">
        <w:rPr>
          <w:rStyle w:val="Strong"/>
          <w:color w:val="000000" w:themeColor="text1"/>
          <w:lang w:val="bs-Latn-BA"/>
        </w:rPr>
        <w:t>8,3%</w:t>
      </w:r>
      <w:r w:rsidRPr="00867D2F">
        <w:rPr>
          <w:rStyle w:val="apple-converted-space"/>
          <w:color w:val="000000" w:themeColor="text1"/>
          <w:lang w:val="bs-Latn-BA"/>
        </w:rPr>
        <w:t> </w:t>
      </w:r>
      <w:r w:rsidRPr="00867D2F">
        <w:rPr>
          <w:lang w:val="bs-Latn-BA"/>
        </w:rPr>
        <w:t>(2024/25). Ovaj trend može ukazivati na veću prisutnost prekvalifikacija, povrataka u obrazovanje ili dužeg zadržavanja u sistemu u periodu nakon COVID-a, što je relevantno za planiranje budućih mjera usmjerenih na kadrove i obrazovne tokove.</w:t>
      </w:r>
    </w:p>
    <w:p w14:paraId="323F75E6" w14:textId="77777777" w:rsidR="006A5D1E" w:rsidRPr="00867D2F" w:rsidRDefault="006A5D1E" w:rsidP="00D23AD4">
      <w:pPr>
        <w:rPr>
          <w:lang w:val="bs-Latn-BA"/>
        </w:rPr>
      </w:pPr>
    </w:p>
    <w:p w14:paraId="762FE1A2" w14:textId="7A3BC8FE" w:rsidR="00CB40D3" w:rsidRPr="00867D2F" w:rsidRDefault="009C3453" w:rsidP="00AC48D3">
      <w:pPr>
        <w:pStyle w:val="Caption"/>
        <w:keepLines/>
        <w:rPr>
          <w:b w:val="0"/>
          <w:bCs w:val="0"/>
          <w:lang w:val="bs-Latn-BA"/>
        </w:rPr>
      </w:pPr>
      <w:bookmarkStart w:id="30" w:name="_Toc172273372"/>
      <w:bookmarkStart w:id="31" w:name="_Toc234924054"/>
      <w:r w:rsidRPr="00867D2F">
        <w:rPr>
          <w:lang w:val="bs-Latn-BA"/>
        </w:rPr>
        <w:t xml:space="preserve">Tabela </w:t>
      </w:r>
      <w:r w:rsidR="00B1791B" w:rsidRPr="00867D2F">
        <w:rPr>
          <w:lang w:val="bs-Latn-BA"/>
        </w:rPr>
        <w:t>7</w:t>
      </w:r>
      <w:r w:rsidRPr="00867D2F">
        <w:rPr>
          <w:lang w:val="bs-Latn-BA"/>
        </w:rPr>
        <w:t xml:space="preserve">. </w:t>
      </w:r>
      <w:r w:rsidRPr="00867D2F">
        <w:rPr>
          <w:b w:val="0"/>
          <w:bCs w:val="0"/>
          <w:lang w:val="bs-Latn-BA"/>
        </w:rPr>
        <w:t xml:space="preserve">Upis u obrazovne programe vezane za metal i elektro industriju </w:t>
      </w:r>
      <w:bookmarkEnd w:id="30"/>
      <w:r w:rsidR="00CB40D3" w:rsidRPr="00867D2F">
        <w:rPr>
          <w:b w:val="0"/>
          <w:bCs w:val="0"/>
          <w:lang w:val="bs-Latn-BA"/>
        </w:rPr>
        <w:t xml:space="preserve">visoko obrazovanje </w:t>
      </w:r>
      <w:r w:rsidR="00AC48D3" w:rsidRPr="00867D2F">
        <w:rPr>
          <w:b w:val="0"/>
          <w:bCs w:val="0"/>
          <w:lang w:val="bs-Latn-BA"/>
        </w:rPr>
        <w:t>(ukupno sve godine upisa studenata)</w:t>
      </w:r>
      <w:bookmarkEnd w:id="31"/>
    </w:p>
    <w:tbl>
      <w:tblPr>
        <w:tblStyle w:val="VVATable1"/>
        <w:tblW w:w="9493" w:type="dxa"/>
        <w:tblLook w:val="04A0" w:firstRow="1" w:lastRow="0" w:firstColumn="1" w:lastColumn="0" w:noHBand="0" w:noVBand="1"/>
      </w:tblPr>
      <w:tblGrid>
        <w:gridCol w:w="2263"/>
        <w:gridCol w:w="851"/>
        <w:gridCol w:w="709"/>
        <w:gridCol w:w="850"/>
        <w:gridCol w:w="992"/>
        <w:gridCol w:w="782"/>
        <w:gridCol w:w="778"/>
        <w:gridCol w:w="1134"/>
        <w:gridCol w:w="1134"/>
      </w:tblGrid>
      <w:tr w:rsidR="00E34B3E" w:rsidRPr="00867D2F" w14:paraId="2AE7F679" w14:textId="77777777" w:rsidTr="37FD850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51DD18E" w14:textId="77777777" w:rsidR="00E34B3E" w:rsidRPr="00867D2F" w:rsidRDefault="00E34B3E" w:rsidP="00CB40D3">
            <w:pPr>
              <w:jc w:val="left"/>
              <w:rPr>
                <w:sz w:val="20"/>
                <w:szCs w:val="20"/>
                <w:lang w:val="bs-Latn-BA"/>
              </w:rPr>
            </w:pPr>
          </w:p>
        </w:tc>
        <w:tc>
          <w:tcPr>
            <w:tcW w:w="1560" w:type="dxa"/>
            <w:gridSpan w:val="2"/>
            <w:noWrap/>
            <w:hideMark/>
          </w:tcPr>
          <w:p w14:paraId="507DC1FB" w14:textId="5DEF0788" w:rsidR="00E34B3E" w:rsidRPr="00867D2F" w:rsidRDefault="37FD8502" w:rsidP="37FD8502">
            <w:pPr>
              <w:cnfStyle w:val="100000000000" w:firstRow="1" w:lastRow="0" w:firstColumn="0" w:lastColumn="0" w:oddVBand="0" w:evenVBand="0" w:oddHBand="0" w:evenHBand="0" w:firstRowFirstColumn="0" w:firstRowLastColumn="0" w:lastRowFirstColumn="0" w:lastRowLastColumn="0"/>
              <w:rPr>
                <w:rFonts w:cs="Calibri"/>
                <w:b/>
                <w:bCs/>
                <w:color w:val="000000"/>
                <w:sz w:val="20"/>
                <w:szCs w:val="20"/>
                <w:lang w:val="bs-Latn-BA"/>
              </w:rPr>
            </w:pPr>
            <w:r w:rsidRPr="00867D2F">
              <w:rPr>
                <w:rFonts w:cs="Calibri"/>
                <w:b/>
                <w:bCs/>
                <w:color w:val="000000" w:themeColor="text1"/>
                <w:sz w:val="20"/>
                <w:szCs w:val="20"/>
                <w:lang w:val="bs-Latn-BA"/>
              </w:rPr>
              <w:t>Elektronika i automatika</w:t>
            </w:r>
          </w:p>
        </w:tc>
        <w:tc>
          <w:tcPr>
            <w:tcW w:w="1842" w:type="dxa"/>
            <w:gridSpan w:val="2"/>
            <w:noWrap/>
            <w:hideMark/>
          </w:tcPr>
          <w:p w14:paraId="0523A663" w14:textId="4BC406A5" w:rsidR="00E34B3E" w:rsidRPr="00867D2F" w:rsidRDefault="37FD8502" w:rsidP="37FD8502">
            <w:pPr>
              <w:cnfStyle w:val="100000000000" w:firstRow="1" w:lastRow="0" w:firstColumn="0" w:lastColumn="0" w:oddVBand="0" w:evenVBand="0" w:oddHBand="0" w:evenHBand="0" w:firstRowFirstColumn="0" w:firstRowLastColumn="0" w:lastRowFirstColumn="0" w:lastRowLastColumn="0"/>
              <w:rPr>
                <w:rFonts w:cs="Calibri"/>
                <w:b/>
                <w:bCs/>
                <w:color w:val="000000"/>
                <w:sz w:val="20"/>
                <w:szCs w:val="20"/>
                <w:lang w:val="bs-Latn-BA"/>
              </w:rPr>
            </w:pPr>
            <w:r w:rsidRPr="00867D2F">
              <w:rPr>
                <w:rFonts w:cs="Calibri"/>
                <w:b/>
                <w:bCs/>
                <w:color w:val="000000" w:themeColor="text1"/>
                <w:sz w:val="20"/>
                <w:szCs w:val="20"/>
                <w:lang w:val="bs-Latn-BA"/>
              </w:rPr>
              <w:t>Elektrotehnika i energetika</w:t>
            </w:r>
          </w:p>
        </w:tc>
        <w:tc>
          <w:tcPr>
            <w:tcW w:w="1560" w:type="dxa"/>
            <w:gridSpan w:val="2"/>
            <w:noWrap/>
            <w:hideMark/>
          </w:tcPr>
          <w:p w14:paraId="3FE5D160" w14:textId="2B629A24" w:rsidR="00E34B3E" w:rsidRPr="00867D2F" w:rsidRDefault="37FD8502" w:rsidP="37FD8502">
            <w:pPr>
              <w:cnfStyle w:val="100000000000" w:firstRow="1" w:lastRow="0" w:firstColumn="0" w:lastColumn="0" w:oddVBand="0" w:evenVBand="0" w:oddHBand="0" w:evenHBand="0" w:firstRowFirstColumn="0" w:firstRowLastColumn="0" w:lastRowFirstColumn="0" w:lastRowLastColumn="0"/>
              <w:rPr>
                <w:rFonts w:cs="Calibri"/>
                <w:b/>
                <w:bCs/>
                <w:color w:val="000000"/>
                <w:sz w:val="20"/>
                <w:szCs w:val="20"/>
                <w:lang w:val="bs-Latn-BA"/>
              </w:rPr>
            </w:pPr>
            <w:r w:rsidRPr="00867D2F">
              <w:rPr>
                <w:rFonts w:cs="Calibri"/>
                <w:b/>
                <w:bCs/>
                <w:color w:val="000000" w:themeColor="text1"/>
                <w:sz w:val="20"/>
                <w:szCs w:val="20"/>
                <w:lang w:val="bs-Latn-BA"/>
              </w:rPr>
              <w:t>Mašinstvo i obrada (prerada) metala</w:t>
            </w:r>
          </w:p>
        </w:tc>
        <w:tc>
          <w:tcPr>
            <w:tcW w:w="2268" w:type="dxa"/>
            <w:gridSpan w:val="2"/>
            <w:noWrap/>
            <w:hideMark/>
          </w:tcPr>
          <w:p w14:paraId="46F7C907" w14:textId="26E54300" w:rsidR="00E34B3E" w:rsidRPr="00867D2F" w:rsidRDefault="00E34B3E" w:rsidP="00CB40D3">
            <w:pPr>
              <w:jc w:val="left"/>
              <w:cnfStyle w:val="100000000000" w:firstRow="1" w:lastRow="0" w:firstColumn="0" w:lastColumn="0" w:oddVBand="0" w:evenVBand="0" w:oddHBand="0" w:evenHBand="0" w:firstRowFirstColumn="0" w:firstRowLastColumn="0" w:lastRowFirstColumn="0" w:lastRowLastColumn="0"/>
              <w:rPr>
                <w:rFonts w:cs="Calibri"/>
                <w:color w:val="000000"/>
                <w:sz w:val="20"/>
                <w:szCs w:val="20"/>
                <w:lang w:val="bs-Latn-BA"/>
              </w:rPr>
            </w:pPr>
          </w:p>
        </w:tc>
      </w:tr>
      <w:tr w:rsidR="00CB40D3" w:rsidRPr="00867D2F" w14:paraId="141050F2" w14:textId="77777777" w:rsidTr="37FD8502">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FE74D23" w14:textId="7D638F28" w:rsidR="00CB40D3" w:rsidRPr="00867D2F" w:rsidRDefault="00CB40D3" w:rsidP="00CB40D3">
            <w:pPr>
              <w:rPr>
                <w:rFonts w:cs="Calibri"/>
                <w:color w:val="000000"/>
                <w:sz w:val="20"/>
                <w:szCs w:val="20"/>
                <w:lang w:val="bs-Latn-BA"/>
              </w:rPr>
            </w:pPr>
          </w:p>
        </w:tc>
        <w:tc>
          <w:tcPr>
            <w:tcW w:w="851" w:type="dxa"/>
            <w:noWrap/>
            <w:hideMark/>
          </w:tcPr>
          <w:p w14:paraId="0786EEA4" w14:textId="32D25BA0" w:rsidR="00CB40D3" w:rsidRPr="00867D2F" w:rsidRDefault="37FD8502" w:rsidP="37FD850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Ukupno</w:t>
            </w:r>
          </w:p>
        </w:tc>
        <w:tc>
          <w:tcPr>
            <w:tcW w:w="709" w:type="dxa"/>
            <w:noWrap/>
            <w:hideMark/>
          </w:tcPr>
          <w:p w14:paraId="5E7DC286" w14:textId="758715DC" w:rsidR="00CB40D3" w:rsidRPr="00867D2F" w:rsidRDefault="37FD8502" w:rsidP="37FD850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 xml:space="preserve"> Žene</w:t>
            </w:r>
          </w:p>
        </w:tc>
        <w:tc>
          <w:tcPr>
            <w:tcW w:w="850" w:type="dxa"/>
            <w:noWrap/>
            <w:hideMark/>
          </w:tcPr>
          <w:p w14:paraId="199C6A52" w14:textId="5E7D884E" w:rsidR="00CB40D3" w:rsidRPr="00867D2F" w:rsidRDefault="37FD8502" w:rsidP="37FD850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Ukupno</w:t>
            </w:r>
          </w:p>
        </w:tc>
        <w:tc>
          <w:tcPr>
            <w:tcW w:w="992" w:type="dxa"/>
            <w:noWrap/>
            <w:hideMark/>
          </w:tcPr>
          <w:p w14:paraId="20A784E3" w14:textId="2DD9EEAD" w:rsidR="00CB40D3" w:rsidRPr="00867D2F" w:rsidRDefault="37FD8502" w:rsidP="37FD850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Žene</w:t>
            </w:r>
          </w:p>
        </w:tc>
        <w:tc>
          <w:tcPr>
            <w:tcW w:w="782" w:type="dxa"/>
            <w:noWrap/>
            <w:hideMark/>
          </w:tcPr>
          <w:p w14:paraId="55A1BBAD" w14:textId="1CA62011" w:rsidR="00CB40D3" w:rsidRPr="00867D2F" w:rsidRDefault="37FD8502" w:rsidP="37FD850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Ukupno</w:t>
            </w:r>
          </w:p>
        </w:tc>
        <w:tc>
          <w:tcPr>
            <w:tcW w:w="778" w:type="dxa"/>
            <w:noWrap/>
            <w:hideMark/>
          </w:tcPr>
          <w:p w14:paraId="38A9B311" w14:textId="396620D4" w:rsidR="00CB40D3" w:rsidRPr="00867D2F" w:rsidRDefault="37FD8502" w:rsidP="37FD850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Žene</w:t>
            </w:r>
          </w:p>
        </w:tc>
        <w:tc>
          <w:tcPr>
            <w:tcW w:w="1134" w:type="dxa"/>
            <w:noWrap/>
            <w:hideMark/>
          </w:tcPr>
          <w:p w14:paraId="61475722" w14:textId="18A53291" w:rsidR="00CB40D3" w:rsidRPr="00867D2F" w:rsidRDefault="37FD8502" w:rsidP="37FD850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themeColor="text1"/>
                <w:sz w:val="20"/>
                <w:szCs w:val="20"/>
                <w:lang w:val="bs-Latn-BA"/>
              </w:rPr>
              <w:t>Ukupno</w:t>
            </w:r>
          </w:p>
        </w:tc>
        <w:tc>
          <w:tcPr>
            <w:tcW w:w="1134" w:type="dxa"/>
            <w:noWrap/>
            <w:hideMark/>
          </w:tcPr>
          <w:p w14:paraId="08E6A9E4" w14:textId="44480F32" w:rsidR="00CB40D3"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rFonts w:cs="Calibri"/>
                <w:color w:val="000000" w:themeColor="text1"/>
                <w:sz w:val="20"/>
                <w:szCs w:val="20"/>
                <w:lang w:val="bs-Latn-BA"/>
              </w:rPr>
              <w:t>Žene</w:t>
            </w:r>
          </w:p>
        </w:tc>
      </w:tr>
      <w:tr w:rsidR="00CB40D3" w:rsidRPr="00867D2F" w14:paraId="1E0336F3" w14:textId="77777777" w:rsidTr="37FD8502">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0FE0178" w14:textId="77777777" w:rsidR="00CB40D3" w:rsidRPr="00867D2F" w:rsidRDefault="37FD8502" w:rsidP="37FD8502">
            <w:pPr>
              <w:rPr>
                <w:rFonts w:cs="Calibri"/>
                <w:color w:val="000000"/>
                <w:sz w:val="20"/>
                <w:szCs w:val="20"/>
                <w:lang w:val="bs-Latn-BA"/>
              </w:rPr>
            </w:pPr>
            <w:r w:rsidRPr="00867D2F">
              <w:rPr>
                <w:rFonts w:cs="Calibri"/>
                <w:color w:val="000000" w:themeColor="text1"/>
                <w:sz w:val="20"/>
                <w:szCs w:val="20"/>
                <w:lang w:val="bs-Latn-BA"/>
              </w:rPr>
              <w:t>Bosansko-podrinjski kanton</w:t>
            </w:r>
          </w:p>
        </w:tc>
        <w:tc>
          <w:tcPr>
            <w:tcW w:w="851" w:type="dxa"/>
            <w:noWrap/>
            <w:hideMark/>
          </w:tcPr>
          <w:p w14:paraId="3B8B4338" w14:textId="77777777" w:rsidR="00CB40D3" w:rsidRPr="00867D2F" w:rsidRDefault="00CB40D3" w:rsidP="00CB40D3">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p>
        </w:tc>
        <w:tc>
          <w:tcPr>
            <w:tcW w:w="709" w:type="dxa"/>
            <w:noWrap/>
            <w:hideMark/>
          </w:tcPr>
          <w:p w14:paraId="689E8106" w14:textId="77777777" w:rsidR="00CB40D3" w:rsidRPr="00867D2F" w:rsidRDefault="00CB40D3" w:rsidP="00CB40D3">
            <w:pPr>
              <w:cnfStyle w:val="000000000000" w:firstRow="0" w:lastRow="0" w:firstColumn="0" w:lastColumn="0" w:oddVBand="0" w:evenVBand="0" w:oddHBand="0" w:evenHBand="0" w:firstRowFirstColumn="0" w:firstRowLastColumn="0" w:lastRowFirstColumn="0" w:lastRowLastColumn="0"/>
              <w:rPr>
                <w:sz w:val="20"/>
                <w:szCs w:val="20"/>
                <w:lang w:val="bs-Latn-BA"/>
              </w:rPr>
            </w:pPr>
          </w:p>
        </w:tc>
        <w:tc>
          <w:tcPr>
            <w:tcW w:w="850" w:type="dxa"/>
            <w:noWrap/>
            <w:hideMark/>
          </w:tcPr>
          <w:p w14:paraId="23C8C089"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w:t>
            </w:r>
          </w:p>
        </w:tc>
        <w:tc>
          <w:tcPr>
            <w:tcW w:w="992" w:type="dxa"/>
            <w:noWrap/>
            <w:hideMark/>
          </w:tcPr>
          <w:p w14:paraId="678F1D30"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w:t>
            </w:r>
          </w:p>
        </w:tc>
        <w:tc>
          <w:tcPr>
            <w:tcW w:w="782" w:type="dxa"/>
            <w:noWrap/>
            <w:hideMark/>
          </w:tcPr>
          <w:p w14:paraId="785F96F9"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p>
        </w:tc>
        <w:tc>
          <w:tcPr>
            <w:tcW w:w="778" w:type="dxa"/>
            <w:noWrap/>
            <w:hideMark/>
          </w:tcPr>
          <w:p w14:paraId="062FB4D0" w14:textId="77777777" w:rsidR="00CB40D3" w:rsidRPr="00867D2F" w:rsidRDefault="00CB40D3" w:rsidP="00CB40D3">
            <w:pPr>
              <w:cnfStyle w:val="000000000000" w:firstRow="0" w:lastRow="0" w:firstColumn="0" w:lastColumn="0" w:oddVBand="0" w:evenVBand="0" w:oddHBand="0" w:evenHBand="0" w:firstRowFirstColumn="0" w:firstRowLastColumn="0" w:lastRowFirstColumn="0" w:lastRowLastColumn="0"/>
              <w:rPr>
                <w:sz w:val="20"/>
                <w:szCs w:val="20"/>
                <w:lang w:val="bs-Latn-BA"/>
              </w:rPr>
            </w:pPr>
          </w:p>
        </w:tc>
        <w:tc>
          <w:tcPr>
            <w:tcW w:w="1134" w:type="dxa"/>
            <w:noWrap/>
            <w:hideMark/>
          </w:tcPr>
          <w:p w14:paraId="6F3847AE"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w:t>
            </w:r>
          </w:p>
        </w:tc>
        <w:tc>
          <w:tcPr>
            <w:tcW w:w="1134" w:type="dxa"/>
            <w:noWrap/>
            <w:hideMark/>
          </w:tcPr>
          <w:p w14:paraId="5D22E049"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w:t>
            </w:r>
          </w:p>
        </w:tc>
      </w:tr>
      <w:tr w:rsidR="00CB40D3" w:rsidRPr="00867D2F" w14:paraId="61A51136" w14:textId="77777777" w:rsidTr="37FD8502">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14:paraId="7C5FC75D" w14:textId="77777777" w:rsidR="00CB40D3" w:rsidRPr="00867D2F" w:rsidRDefault="37FD8502" w:rsidP="37FD8502">
            <w:pPr>
              <w:rPr>
                <w:rFonts w:cs="Calibri"/>
                <w:color w:val="000000"/>
                <w:sz w:val="20"/>
                <w:szCs w:val="20"/>
                <w:lang w:val="bs-Latn-BA"/>
              </w:rPr>
            </w:pPr>
            <w:r w:rsidRPr="00867D2F">
              <w:rPr>
                <w:rFonts w:cs="Calibri"/>
                <w:color w:val="000000" w:themeColor="text1"/>
                <w:sz w:val="20"/>
                <w:szCs w:val="20"/>
                <w:lang w:val="bs-Latn-BA"/>
              </w:rPr>
              <w:t>Hercegovačko-neretvanski kanton</w:t>
            </w:r>
          </w:p>
        </w:tc>
        <w:tc>
          <w:tcPr>
            <w:tcW w:w="851" w:type="dxa"/>
            <w:noWrap/>
            <w:hideMark/>
          </w:tcPr>
          <w:p w14:paraId="017038BE"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337</w:t>
            </w:r>
          </w:p>
        </w:tc>
        <w:tc>
          <w:tcPr>
            <w:tcW w:w="709" w:type="dxa"/>
            <w:noWrap/>
            <w:hideMark/>
          </w:tcPr>
          <w:p w14:paraId="493D9189"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116</w:t>
            </w:r>
          </w:p>
        </w:tc>
        <w:tc>
          <w:tcPr>
            <w:tcW w:w="850" w:type="dxa"/>
            <w:noWrap/>
            <w:hideMark/>
          </w:tcPr>
          <w:p w14:paraId="5A051DAB"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1362</w:t>
            </w:r>
          </w:p>
        </w:tc>
        <w:tc>
          <w:tcPr>
            <w:tcW w:w="992" w:type="dxa"/>
            <w:noWrap/>
            <w:hideMark/>
          </w:tcPr>
          <w:p w14:paraId="115019D1"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438</w:t>
            </w:r>
          </w:p>
        </w:tc>
        <w:tc>
          <w:tcPr>
            <w:tcW w:w="782" w:type="dxa"/>
            <w:noWrap/>
            <w:hideMark/>
          </w:tcPr>
          <w:p w14:paraId="48FB2198"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876</w:t>
            </w:r>
          </w:p>
        </w:tc>
        <w:tc>
          <w:tcPr>
            <w:tcW w:w="778" w:type="dxa"/>
            <w:noWrap/>
            <w:hideMark/>
          </w:tcPr>
          <w:p w14:paraId="6544A6AC"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240</w:t>
            </w:r>
          </w:p>
        </w:tc>
        <w:tc>
          <w:tcPr>
            <w:tcW w:w="1134" w:type="dxa"/>
            <w:noWrap/>
            <w:hideMark/>
          </w:tcPr>
          <w:p w14:paraId="15BB0840"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2575</w:t>
            </w:r>
          </w:p>
        </w:tc>
        <w:tc>
          <w:tcPr>
            <w:tcW w:w="1134" w:type="dxa"/>
            <w:noWrap/>
            <w:hideMark/>
          </w:tcPr>
          <w:p w14:paraId="43384B14"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794</w:t>
            </w:r>
          </w:p>
        </w:tc>
      </w:tr>
      <w:tr w:rsidR="00CB40D3" w:rsidRPr="00867D2F" w14:paraId="25CFD259" w14:textId="77777777" w:rsidTr="37FD8502">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4922162" w14:textId="77777777" w:rsidR="00CB40D3" w:rsidRPr="00867D2F" w:rsidRDefault="00CB40D3" w:rsidP="00CB40D3">
            <w:pPr>
              <w:rPr>
                <w:rFonts w:cs="Calibri"/>
                <w:color w:val="000000"/>
                <w:sz w:val="20"/>
                <w:szCs w:val="20"/>
                <w:lang w:val="bs-Latn-BA"/>
              </w:rPr>
            </w:pPr>
            <w:r w:rsidRPr="00867D2F">
              <w:rPr>
                <w:rFonts w:cs="Calibri"/>
                <w:color w:val="000000"/>
                <w:sz w:val="20"/>
                <w:szCs w:val="20"/>
                <w:lang w:val="bs-Latn-BA"/>
              </w:rPr>
              <w:t>Kanton Sarajevo</w:t>
            </w:r>
          </w:p>
        </w:tc>
        <w:tc>
          <w:tcPr>
            <w:tcW w:w="851" w:type="dxa"/>
            <w:noWrap/>
            <w:hideMark/>
          </w:tcPr>
          <w:p w14:paraId="45175B22"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2816</w:t>
            </w:r>
          </w:p>
        </w:tc>
        <w:tc>
          <w:tcPr>
            <w:tcW w:w="709" w:type="dxa"/>
            <w:noWrap/>
            <w:hideMark/>
          </w:tcPr>
          <w:p w14:paraId="2C0FF979"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1356</w:t>
            </w:r>
          </w:p>
        </w:tc>
        <w:tc>
          <w:tcPr>
            <w:tcW w:w="850" w:type="dxa"/>
            <w:noWrap/>
            <w:hideMark/>
          </w:tcPr>
          <w:p w14:paraId="7BE273CA"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3355</w:t>
            </w:r>
          </w:p>
        </w:tc>
        <w:tc>
          <w:tcPr>
            <w:tcW w:w="992" w:type="dxa"/>
            <w:noWrap/>
            <w:hideMark/>
          </w:tcPr>
          <w:p w14:paraId="39810E9C"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1254</w:t>
            </w:r>
          </w:p>
        </w:tc>
        <w:tc>
          <w:tcPr>
            <w:tcW w:w="782" w:type="dxa"/>
            <w:noWrap/>
            <w:hideMark/>
          </w:tcPr>
          <w:p w14:paraId="271A44AD"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3174</w:t>
            </w:r>
          </w:p>
        </w:tc>
        <w:tc>
          <w:tcPr>
            <w:tcW w:w="778" w:type="dxa"/>
            <w:noWrap/>
            <w:hideMark/>
          </w:tcPr>
          <w:p w14:paraId="35C957B2"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1159</w:t>
            </w:r>
          </w:p>
        </w:tc>
        <w:tc>
          <w:tcPr>
            <w:tcW w:w="1134" w:type="dxa"/>
            <w:noWrap/>
            <w:hideMark/>
          </w:tcPr>
          <w:p w14:paraId="08362002"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9345</w:t>
            </w:r>
          </w:p>
        </w:tc>
        <w:tc>
          <w:tcPr>
            <w:tcW w:w="1134" w:type="dxa"/>
            <w:noWrap/>
            <w:hideMark/>
          </w:tcPr>
          <w:p w14:paraId="1F76A620"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3769</w:t>
            </w:r>
          </w:p>
        </w:tc>
      </w:tr>
      <w:tr w:rsidR="00CB40D3" w:rsidRPr="00867D2F" w14:paraId="34086EEE" w14:textId="77777777" w:rsidTr="37FD8502">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14:paraId="30C56711" w14:textId="77777777" w:rsidR="00CB40D3" w:rsidRPr="00867D2F" w:rsidRDefault="37FD8502" w:rsidP="37FD8502">
            <w:pPr>
              <w:rPr>
                <w:rFonts w:cs="Calibri"/>
                <w:color w:val="000000"/>
                <w:sz w:val="20"/>
                <w:szCs w:val="20"/>
                <w:lang w:val="bs-Latn-BA"/>
              </w:rPr>
            </w:pPr>
            <w:r w:rsidRPr="00867D2F">
              <w:rPr>
                <w:rFonts w:cs="Calibri"/>
                <w:color w:val="000000" w:themeColor="text1"/>
                <w:sz w:val="20"/>
                <w:szCs w:val="20"/>
                <w:lang w:val="bs-Latn-BA"/>
              </w:rPr>
              <w:t>Srednjobosanski kanton</w:t>
            </w:r>
          </w:p>
        </w:tc>
        <w:tc>
          <w:tcPr>
            <w:tcW w:w="851" w:type="dxa"/>
            <w:noWrap/>
            <w:hideMark/>
          </w:tcPr>
          <w:p w14:paraId="200FBCA3"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154</w:t>
            </w:r>
          </w:p>
        </w:tc>
        <w:tc>
          <w:tcPr>
            <w:tcW w:w="709" w:type="dxa"/>
            <w:noWrap/>
            <w:hideMark/>
          </w:tcPr>
          <w:p w14:paraId="16C47B4E"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26</w:t>
            </w:r>
          </w:p>
        </w:tc>
        <w:tc>
          <w:tcPr>
            <w:tcW w:w="850" w:type="dxa"/>
            <w:noWrap/>
            <w:hideMark/>
          </w:tcPr>
          <w:p w14:paraId="0ABB1AC2"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620</w:t>
            </w:r>
          </w:p>
        </w:tc>
        <w:tc>
          <w:tcPr>
            <w:tcW w:w="992" w:type="dxa"/>
            <w:noWrap/>
            <w:hideMark/>
          </w:tcPr>
          <w:p w14:paraId="46FE3987"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93</w:t>
            </w:r>
          </w:p>
        </w:tc>
        <w:tc>
          <w:tcPr>
            <w:tcW w:w="782" w:type="dxa"/>
            <w:noWrap/>
            <w:hideMark/>
          </w:tcPr>
          <w:p w14:paraId="21F1BA99"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408</w:t>
            </w:r>
          </w:p>
        </w:tc>
        <w:tc>
          <w:tcPr>
            <w:tcW w:w="778" w:type="dxa"/>
            <w:noWrap/>
            <w:hideMark/>
          </w:tcPr>
          <w:p w14:paraId="51904F28"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46</w:t>
            </w:r>
          </w:p>
        </w:tc>
        <w:tc>
          <w:tcPr>
            <w:tcW w:w="1134" w:type="dxa"/>
            <w:noWrap/>
            <w:hideMark/>
          </w:tcPr>
          <w:p w14:paraId="283987A0"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1182</w:t>
            </w:r>
          </w:p>
        </w:tc>
        <w:tc>
          <w:tcPr>
            <w:tcW w:w="1134" w:type="dxa"/>
            <w:noWrap/>
            <w:hideMark/>
          </w:tcPr>
          <w:p w14:paraId="4214D3A6"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165</w:t>
            </w:r>
          </w:p>
        </w:tc>
      </w:tr>
      <w:tr w:rsidR="00CB40D3" w:rsidRPr="00867D2F" w14:paraId="76293B24" w14:textId="77777777" w:rsidTr="37FD8502">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14:paraId="42948251" w14:textId="77777777" w:rsidR="00CB40D3" w:rsidRPr="00867D2F" w:rsidRDefault="37FD8502" w:rsidP="37FD8502">
            <w:pPr>
              <w:rPr>
                <w:rFonts w:cs="Calibri"/>
                <w:color w:val="000000"/>
                <w:sz w:val="20"/>
                <w:szCs w:val="20"/>
                <w:lang w:val="bs-Latn-BA"/>
              </w:rPr>
            </w:pPr>
            <w:r w:rsidRPr="00867D2F">
              <w:rPr>
                <w:rFonts w:cs="Calibri"/>
                <w:color w:val="000000" w:themeColor="text1"/>
                <w:sz w:val="20"/>
                <w:szCs w:val="20"/>
                <w:lang w:val="bs-Latn-BA"/>
              </w:rPr>
              <w:t>Tuzlanski kanton</w:t>
            </w:r>
          </w:p>
        </w:tc>
        <w:tc>
          <w:tcPr>
            <w:tcW w:w="851" w:type="dxa"/>
            <w:noWrap/>
            <w:hideMark/>
          </w:tcPr>
          <w:p w14:paraId="56583FCE"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1719</w:t>
            </w:r>
          </w:p>
        </w:tc>
        <w:tc>
          <w:tcPr>
            <w:tcW w:w="709" w:type="dxa"/>
            <w:noWrap/>
            <w:hideMark/>
          </w:tcPr>
          <w:p w14:paraId="1294AEA3"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636</w:t>
            </w:r>
          </w:p>
        </w:tc>
        <w:tc>
          <w:tcPr>
            <w:tcW w:w="850" w:type="dxa"/>
            <w:noWrap/>
            <w:hideMark/>
          </w:tcPr>
          <w:p w14:paraId="6CFC4CCC"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1643</w:t>
            </w:r>
          </w:p>
        </w:tc>
        <w:tc>
          <w:tcPr>
            <w:tcW w:w="992" w:type="dxa"/>
            <w:noWrap/>
            <w:hideMark/>
          </w:tcPr>
          <w:p w14:paraId="261B270C"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520</w:t>
            </w:r>
          </w:p>
        </w:tc>
        <w:tc>
          <w:tcPr>
            <w:tcW w:w="782" w:type="dxa"/>
            <w:noWrap/>
            <w:hideMark/>
          </w:tcPr>
          <w:p w14:paraId="7AB5B147"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1424</w:t>
            </w:r>
          </w:p>
        </w:tc>
        <w:tc>
          <w:tcPr>
            <w:tcW w:w="778" w:type="dxa"/>
            <w:noWrap/>
            <w:hideMark/>
          </w:tcPr>
          <w:p w14:paraId="275EDA4B"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396</w:t>
            </w:r>
          </w:p>
        </w:tc>
        <w:tc>
          <w:tcPr>
            <w:tcW w:w="1134" w:type="dxa"/>
            <w:noWrap/>
            <w:hideMark/>
          </w:tcPr>
          <w:p w14:paraId="7CE93F7E"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4786</w:t>
            </w:r>
          </w:p>
        </w:tc>
        <w:tc>
          <w:tcPr>
            <w:tcW w:w="1134" w:type="dxa"/>
            <w:noWrap/>
            <w:hideMark/>
          </w:tcPr>
          <w:p w14:paraId="1B35B338"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1552</w:t>
            </w:r>
          </w:p>
        </w:tc>
      </w:tr>
      <w:tr w:rsidR="00CB40D3" w:rsidRPr="00867D2F" w14:paraId="2843B14B" w14:textId="77777777" w:rsidTr="37FD8502">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6CEBF14" w14:textId="77777777" w:rsidR="00CB40D3" w:rsidRPr="00867D2F" w:rsidRDefault="37FD8502" w:rsidP="37FD8502">
            <w:pPr>
              <w:rPr>
                <w:rFonts w:cs="Calibri"/>
                <w:color w:val="000000"/>
                <w:sz w:val="20"/>
                <w:szCs w:val="20"/>
                <w:lang w:val="bs-Latn-BA"/>
              </w:rPr>
            </w:pPr>
            <w:r w:rsidRPr="00867D2F">
              <w:rPr>
                <w:rFonts w:cs="Calibri"/>
                <w:color w:val="000000" w:themeColor="text1"/>
                <w:sz w:val="20"/>
                <w:szCs w:val="20"/>
                <w:lang w:val="bs-Latn-BA"/>
              </w:rPr>
              <w:t>Unsko-sanski kanton</w:t>
            </w:r>
          </w:p>
        </w:tc>
        <w:tc>
          <w:tcPr>
            <w:tcW w:w="851" w:type="dxa"/>
            <w:noWrap/>
            <w:hideMark/>
          </w:tcPr>
          <w:p w14:paraId="6485246D" w14:textId="77777777" w:rsidR="00CB40D3" w:rsidRPr="00867D2F" w:rsidRDefault="00CB40D3" w:rsidP="00CB40D3">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p>
        </w:tc>
        <w:tc>
          <w:tcPr>
            <w:tcW w:w="709" w:type="dxa"/>
            <w:noWrap/>
            <w:hideMark/>
          </w:tcPr>
          <w:p w14:paraId="62D35258" w14:textId="77777777" w:rsidR="00CB40D3" w:rsidRPr="00867D2F" w:rsidRDefault="00CB40D3" w:rsidP="00CB40D3">
            <w:pPr>
              <w:cnfStyle w:val="000000000000" w:firstRow="0" w:lastRow="0" w:firstColumn="0" w:lastColumn="0" w:oddVBand="0" w:evenVBand="0" w:oddHBand="0" w:evenHBand="0" w:firstRowFirstColumn="0" w:firstRowLastColumn="0" w:lastRowFirstColumn="0" w:lastRowLastColumn="0"/>
              <w:rPr>
                <w:sz w:val="20"/>
                <w:szCs w:val="20"/>
                <w:lang w:val="bs-Latn-BA"/>
              </w:rPr>
            </w:pPr>
          </w:p>
        </w:tc>
        <w:tc>
          <w:tcPr>
            <w:tcW w:w="850" w:type="dxa"/>
            <w:noWrap/>
            <w:hideMark/>
          </w:tcPr>
          <w:p w14:paraId="600AF79F"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744</w:t>
            </w:r>
          </w:p>
        </w:tc>
        <w:tc>
          <w:tcPr>
            <w:tcW w:w="992" w:type="dxa"/>
            <w:noWrap/>
            <w:hideMark/>
          </w:tcPr>
          <w:p w14:paraId="1FCA800E"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292</w:t>
            </w:r>
          </w:p>
        </w:tc>
        <w:tc>
          <w:tcPr>
            <w:tcW w:w="782" w:type="dxa"/>
            <w:noWrap/>
            <w:hideMark/>
          </w:tcPr>
          <w:p w14:paraId="369F6524"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443</w:t>
            </w:r>
          </w:p>
        </w:tc>
        <w:tc>
          <w:tcPr>
            <w:tcW w:w="778" w:type="dxa"/>
            <w:noWrap/>
            <w:hideMark/>
          </w:tcPr>
          <w:p w14:paraId="1BF7D791"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138</w:t>
            </w:r>
          </w:p>
        </w:tc>
        <w:tc>
          <w:tcPr>
            <w:tcW w:w="1134" w:type="dxa"/>
            <w:noWrap/>
            <w:hideMark/>
          </w:tcPr>
          <w:p w14:paraId="0E15A614"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1187</w:t>
            </w:r>
          </w:p>
        </w:tc>
        <w:tc>
          <w:tcPr>
            <w:tcW w:w="1134" w:type="dxa"/>
            <w:noWrap/>
            <w:hideMark/>
          </w:tcPr>
          <w:p w14:paraId="6F90FCEB"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430</w:t>
            </w:r>
          </w:p>
        </w:tc>
      </w:tr>
      <w:tr w:rsidR="00CB40D3" w:rsidRPr="00867D2F" w14:paraId="34E6D97A" w14:textId="77777777" w:rsidTr="37FD8502">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14:paraId="47F54FB4" w14:textId="77777777" w:rsidR="00CB40D3" w:rsidRPr="00867D2F" w:rsidRDefault="37FD8502" w:rsidP="37FD8502">
            <w:pPr>
              <w:rPr>
                <w:rFonts w:cs="Calibri"/>
                <w:color w:val="000000"/>
                <w:sz w:val="20"/>
                <w:szCs w:val="20"/>
                <w:lang w:val="bs-Latn-BA"/>
              </w:rPr>
            </w:pPr>
            <w:r w:rsidRPr="00867D2F">
              <w:rPr>
                <w:rFonts w:cs="Calibri"/>
                <w:color w:val="000000" w:themeColor="text1"/>
                <w:sz w:val="20"/>
                <w:szCs w:val="20"/>
                <w:lang w:val="bs-Latn-BA"/>
              </w:rPr>
              <w:t>Zeničko-dobojski kanton</w:t>
            </w:r>
          </w:p>
        </w:tc>
        <w:tc>
          <w:tcPr>
            <w:tcW w:w="851" w:type="dxa"/>
            <w:noWrap/>
            <w:hideMark/>
          </w:tcPr>
          <w:p w14:paraId="28FF94D8" w14:textId="77777777" w:rsidR="00CB40D3" w:rsidRPr="00867D2F" w:rsidRDefault="00CB40D3" w:rsidP="00CB40D3">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p>
        </w:tc>
        <w:tc>
          <w:tcPr>
            <w:tcW w:w="709" w:type="dxa"/>
            <w:noWrap/>
            <w:hideMark/>
          </w:tcPr>
          <w:p w14:paraId="6FFDDDE2" w14:textId="77777777" w:rsidR="00CB40D3" w:rsidRPr="00867D2F" w:rsidRDefault="00CB40D3" w:rsidP="00CB40D3">
            <w:pPr>
              <w:cnfStyle w:val="000000000000" w:firstRow="0" w:lastRow="0" w:firstColumn="0" w:lastColumn="0" w:oddVBand="0" w:evenVBand="0" w:oddHBand="0" w:evenHBand="0" w:firstRowFirstColumn="0" w:firstRowLastColumn="0" w:lastRowFirstColumn="0" w:lastRowLastColumn="0"/>
              <w:rPr>
                <w:sz w:val="20"/>
                <w:szCs w:val="20"/>
                <w:lang w:val="bs-Latn-BA"/>
              </w:rPr>
            </w:pPr>
          </w:p>
        </w:tc>
        <w:tc>
          <w:tcPr>
            <w:tcW w:w="850" w:type="dxa"/>
            <w:noWrap/>
            <w:hideMark/>
          </w:tcPr>
          <w:p w14:paraId="793628E0"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212</w:t>
            </w:r>
          </w:p>
        </w:tc>
        <w:tc>
          <w:tcPr>
            <w:tcW w:w="992" w:type="dxa"/>
            <w:noWrap/>
            <w:hideMark/>
          </w:tcPr>
          <w:p w14:paraId="2DCB0A4B"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45</w:t>
            </w:r>
          </w:p>
        </w:tc>
        <w:tc>
          <w:tcPr>
            <w:tcW w:w="782" w:type="dxa"/>
            <w:noWrap/>
            <w:hideMark/>
          </w:tcPr>
          <w:p w14:paraId="6156AEE5"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999</w:t>
            </w:r>
          </w:p>
        </w:tc>
        <w:tc>
          <w:tcPr>
            <w:tcW w:w="778" w:type="dxa"/>
            <w:noWrap/>
            <w:hideMark/>
          </w:tcPr>
          <w:p w14:paraId="55806440"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464</w:t>
            </w:r>
          </w:p>
        </w:tc>
        <w:tc>
          <w:tcPr>
            <w:tcW w:w="1134" w:type="dxa"/>
            <w:noWrap/>
            <w:hideMark/>
          </w:tcPr>
          <w:p w14:paraId="3992DC05"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1211</w:t>
            </w:r>
          </w:p>
        </w:tc>
        <w:tc>
          <w:tcPr>
            <w:tcW w:w="1134" w:type="dxa"/>
            <w:noWrap/>
            <w:hideMark/>
          </w:tcPr>
          <w:p w14:paraId="520F6D74"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20"/>
                <w:lang w:val="bs-Latn-BA"/>
              </w:rPr>
            </w:pPr>
            <w:r w:rsidRPr="00867D2F">
              <w:rPr>
                <w:rFonts w:cs="Calibri"/>
                <w:color w:val="000000"/>
                <w:sz w:val="20"/>
                <w:szCs w:val="20"/>
                <w:lang w:val="bs-Latn-BA"/>
              </w:rPr>
              <w:t>509</w:t>
            </w:r>
          </w:p>
        </w:tc>
      </w:tr>
      <w:tr w:rsidR="00CB40D3" w:rsidRPr="00867D2F" w14:paraId="3D8BC328" w14:textId="77777777" w:rsidTr="37FD8502">
        <w:trPr>
          <w:trHeight w:val="300"/>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731EB19" w14:textId="1F3BDC0A" w:rsidR="00CB40D3" w:rsidRPr="00867D2F" w:rsidRDefault="37FD8502" w:rsidP="37FD8502">
            <w:pPr>
              <w:rPr>
                <w:rFonts w:cs="Calibri"/>
                <w:b/>
                <w:bCs/>
                <w:color w:val="000000"/>
                <w:sz w:val="20"/>
                <w:szCs w:val="20"/>
                <w:lang w:val="bs-Latn-BA"/>
              </w:rPr>
            </w:pPr>
            <w:r w:rsidRPr="00867D2F">
              <w:rPr>
                <w:rFonts w:cs="Calibri"/>
                <w:b/>
                <w:bCs/>
                <w:color w:val="000000" w:themeColor="text1"/>
                <w:sz w:val="20"/>
                <w:szCs w:val="20"/>
                <w:lang w:val="bs-Latn-BA"/>
              </w:rPr>
              <w:t>Ukupno</w:t>
            </w:r>
          </w:p>
        </w:tc>
        <w:tc>
          <w:tcPr>
            <w:tcW w:w="851" w:type="dxa"/>
            <w:noWrap/>
            <w:hideMark/>
          </w:tcPr>
          <w:p w14:paraId="7114E663"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5026</w:t>
            </w:r>
          </w:p>
        </w:tc>
        <w:tc>
          <w:tcPr>
            <w:tcW w:w="709" w:type="dxa"/>
            <w:noWrap/>
            <w:hideMark/>
          </w:tcPr>
          <w:p w14:paraId="49D748AB"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2134</w:t>
            </w:r>
          </w:p>
        </w:tc>
        <w:tc>
          <w:tcPr>
            <w:tcW w:w="850" w:type="dxa"/>
            <w:noWrap/>
            <w:hideMark/>
          </w:tcPr>
          <w:p w14:paraId="630BA6C1"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7942</w:t>
            </w:r>
          </w:p>
        </w:tc>
        <w:tc>
          <w:tcPr>
            <w:tcW w:w="992" w:type="dxa"/>
            <w:noWrap/>
            <w:hideMark/>
          </w:tcPr>
          <w:p w14:paraId="510923C3"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2643</w:t>
            </w:r>
          </w:p>
        </w:tc>
        <w:tc>
          <w:tcPr>
            <w:tcW w:w="782" w:type="dxa"/>
            <w:noWrap/>
            <w:hideMark/>
          </w:tcPr>
          <w:p w14:paraId="66ADCE06"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7324</w:t>
            </w:r>
          </w:p>
        </w:tc>
        <w:tc>
          <w:tcPr>
            <w:tcW w:w="778" w:type="dxa"/>
            <w:noWrap/>
            <w:hideMark/>
          </w:tcPr>
          <w:p w14:paraId="34C5A262"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2443</w:t>
            </w:r>
          </w:p>
        </w:tc>
        <w:tc>
          <w:tcPr>
            <w:tcW w:w="1134" w:type="dxa"/>
            <w:noWrap/>
            <w:hideMark/>
          </w:tcPr>
          <w:p w14:paraId="1CF35A27"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20292</w:t>
            </w:r>
          </w:p>
        </w:tc>
        <w:tc>
          <w:tcPr>
            <w:tcW w:w="1134" w:type="dxa"/>
            <w:noWrap/>
            <w:hideMark/>
          </w:tcPr>
          <w:p w14:paraId="3ED647C2" w14:textId="77777777" w:rsidR="00CB40D3" w:rsidRPr="00867D2F" w:rsidRDefault="00CB40D3" w:rsidP="00CB40D3">
            <w:pPr>
              <w:jc w:val="right"/>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lang w:val="bs-Latn-BA"/>
              </w:rPr>
            </w:pPr>
            <w:r w:rsidRPr="00867D2F">
              <w:rPr>
                <w:rFonts w:cs="Calibri"/>
                <w:b/>
                <w:bCs/>
                <w:color w:val="000000"/>
                <w:sz w:val="20"/>
                <w:szCs w:val="20"/>
                <w:lang w:val="bs-Latn-BA"/>
              </w:rPr>
              <w:t>7220</w:t>
            </w:r>
          </w:p>
        </w:tc>
      </w:tr>
    </w:tbl>
    <w:p w14:paraId="504F41B5" w14:textId="1BD0D6F1" w:rsidR="009C3453" w:rsidRPr="00867D2F" w:rsidRDefault="009C3453" w:rsidP="009C3453">
      <w:pPr>
        <w:keepLines/>
        <w:rPr>
          <w:sz w:val="20"/>
          <w:szCs w:val="20"/>
          <w:lang w:val="bs-Latn-BA"/>
        </w:rPr>
      </w:pPr>
      <w:r w:rsidRPr="00867D2F">
        <w:rPr>
          <w:sz w:val="20"/>
          <w:szCs w:val="20"/>
          <w:lang w:val="bs-Latn-BA"/>
        </w:rPr>
        <w:t xml:space="preserve">Izvor: FZS, </w:t>
      </w:r>
      <w:r w:rsidR="00AC48D3" w:rsidRPr="00867D2F">
        <w:rPr>
          <w:sz w:val="20"/>
          <w:szCs w:val="20"/>
          <w:lang w:val="bs-Latn-BA"/>
        </w:rPr>
        <w:t>2025</w:t>
      </w:r>
    </w:p>
    <w:p w14:paraId="376328AA" w14:textId="77777777" w:rsidR="006A5D1E" w:rsidRPr="00867D2F" w:rsidRDefault="006A5D1E">
      <w:pPr>
        <w:rPr>
          <w:lang w:val="bs-Latn-BA"/>
        </w:rPr>
      </w:pPr>
    </w:p>
    <w:p w14:paraId="69F9D394" w14:textId="6B7F9FEF" w:rsidR="006A5D1E" w:rsidRPr="00867D2F" w:rsidRDefault="46C8E406" w:rsidP="008F271F">
      <w:pPr>
        <w:rPr>
          <w:lang w:val="bs-Latn-BA"/>
        </w:rPr>
      </w:pPr>
      <w:r w:rsidRPr="00867D2F">
        <w:rPr>
          <w:lang w:val="bs-Latn-BA"/>
        </w:rPr>
        <w:t>Tabela prikazuje upis studenata na visoko obrazovanje u tri studijske oblasti:</w:t>
      </w:r>
      <w:r w:rsidRPr="00867D2F">
        <w:rPr>
          <w:rStyle w:val="apple-converted-space"/>
          <w:color w:val="000000" w:themeColor="text1"/>
          <w:lang w:val="bs-Latn-BA"/>
        </w:rPr>
        <w:t> </w:t>
      </w:r>
      <w:r w:rsidRPr="00867D2F">
        <w:rPr>
          <w:rStyle w:val="Strong"/>
          <w:color w:val="000000" w:themeColor="text1"/>
          <w:lang w:val="bs-Latn-BA"/>
        </w:rPr>
        <w:t>Elektronika i automatika</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Elektrotehnika i energetika</w:t>
      </w:r>
      <w:r w:rsidRPr="00867D2F">
        <w:rPr>
          <w:rStyle w:val="apple-converted-space"/>
          <w:color w:val="000000" w:themeColor="text1"/>
          <w:lang w:val="bs-Latn-BA"/>
        </w:rPr>
        <w:t> </w:t>
      </w:r>
      <w:r w:rsidRPr="00867D2F">
        <w:rPr>
          <w:lang w:val="bs-Latn-BA"/>
        </w:rPr>
        <w:t>te</w:t>
      </w:r>
      <w:r w:rsidRPr="00867D2F">
        <w:rPr>
          <w:rStyle w:val="apple-converted-space"/>
          <w:color w:val="000000" w:themeColor="text1"/>
          <w:lang w:val="bs-Latn-BA"/>
        </w:rPr>
        <w:t> </w:t>
      </w:r>
      <w:r w:rsidRPr="00867D2F">
        <w:rPr>
          <w:rStyle w:val="Strong"/>
          <w:color w:val="000000" w:themeColor="text1"/>
          <w:lang w:val="bs-Latn-BA"/>
        </w:rPr>
        <w:t>Mašinstvo i obrada (prerada) metala</w:t>
      </w:r>
      <w:r w:rsidRPr="00867D2F">
        <w:rPr>
          <w:lang w:val="bs-Latn-BA"/>
        </w:rPr>
        <w:t>, po</w:t>
      </w:r>
      <w:r w:rsidRPr="00867D2F">
        <w:rPr>
          <w:rStyle w:val="apple-converted-space"/>
          <w:color w:val="000000" w:themeColor="text1"/>
          <w:lang w:val="bs-Latn-BA"/>
        </w:rPr>
        <w:t> </w:t>
      </w:r>
      <w:r w:rsidRPr="00867D2F">
        <w:rPr>
          <w:rStyle w:val="Strong"/>
          <w:color w:val="000000" w:themeColor="text1"/>
          <w:lang w:val="bs-Latn-BA"/>
        </w:rPr>
        <w:t>kantonima</w:t>
      </w:r>
      <w:r w:rsidRPr="00867D2F">
        <w:rPr>
          <w:rStyle w:val="apple-converted-space"/>
          <w:color w:val="000000" w:themeColor="text1"/>
          <w:lang w:val="bs-Latn-BA"/>
        </w:rPr>
        <w:t> </w:t>
      </w:r>
      <w:r w:rsidRPr="00867D2F">
        <w:rPr>
          <w:lang w:val="bs-Latn-BA"/>
        </w:rPr>
        <w:t>i po spolu (</w:t>
      </w:r>
      <w:r w:rsidRPr="00867D2F">
        <w:rPr>
          <w:rStyle w:val="Strong"/>
          <w:color w:val="000000" w:themeColor="text1"/>
          <w:lang w:val="bs-Latn-BA"/>
        </w:rPr>
        <w:t>žene</w:t>
      </w:r>
      <w:r w:rsidRPr="00867D2F">
        <w:rPr>
          <w:lang w:val="bs-Latn-BA"/>
        </w:rPr>
        <w:t>), uz zbirne ukupne vrijednosti.</w:t>
      </w:r>
    </w:p>
    <w:p w14:paraId="7D0D2393" w14:textId="77777777" w:rsidR="008F271F" w:rsidRPr="00867D2F" w:rsidRDefault="46C8E406" w:rsidP="008F271F">
      <w:pPr>
        <w:rPr>
          <w:lang w:val="bs-Latn-BA"/>
        </w:rPr>
      </w:pPr>
      <w:r w:rsidRPr="00867D2F">
        <w:rPr>
          <w:lang w:val="bs-Latn-BA"/>
        </w:rPr>
        <w:t>Ukupno je upisano</w:t>
      </w:r>
      <w:r w:rsidRPr="00867D2F">
        <w:rPr>
          <w:rStyle w:val="apple-converted-space"/>
          <w:color w:val="000000" w:themeColor="text1"/>
          <w:lang w:val="bs-Latn-BA"/>
        </w:rPr>
        <w:t> </w:t>
      </w:r>
      <w:r w:rsidRPr="00867D2F">
        <w:rPr>
          <w:rStyle w:val="Strong"/>
          <w:color w:val="000000" w:themeColor="text1"/>
          <w:lang w:val="bs-Latn-BA"/>
        </w:rPr>
        <w:t>20.292 studenta</w:t>
      </w:r>
      <w:r w:rsidRPr="00867D2F">
        <w:rPr>
          <w:lang w:val="bs-Latn-BA"/>
        </w:rPr>
        <w:t>, od čega je</w:t>
      </w:r>
      <w:r w:rsidRPr="00867D2F">
        <w:rPr>
          <w:rStyle w:val="apple-converted-space"/>
          <w:color w:val="000000" w:themeColor="text1"/>
          <w:lang w:val="bs-Latn-BA"/>
        </w:rPr>
        <w:t> </w:t>
      </w:r>
      <w:r w:rsidRPr="00867D2F">
        <w:rPr>
          <w:rStyle w:val="Strong"/>
          <w:color w:val="000000" w:themeColor="text1"/>
          <w:lang w:val="bs-Latn-BA"/>
        </w:rPr>
        <w:t>7.220 žena</w:t>
      </w:r>
      <w:r w:rsidRPr="00867D2F">
        <w:rPr>
          <w:lang w:val="bs-Latn-BA"/>
        </w:rPr>
        <w:t>, što čini</w:t>
      </w:r>
      <w:r w:rsidRPr="00867D2F">
        <w:rPr>
          <w:rStyle w:val="apple-converted-space"/>
          <w:color w:val="000000" w:themeColor="text1"/>
          <w:lang w:val="bs-Latn-BA"/>
        </w:rPr>
        <w:t> </w:t>
      </w:r>
      <w:r w:rsidRPr="00867D2F">
        <w:rPr>
          <w:rStyle w:val="Strong"/>
          <w:color w:val="000000" w:themeColor="text1"/>
          <w:lang w:val="bs-Latn-BA"/>
        </w:rPr>
        <w:t>35,6%</w:t>
      </w:r>
      <w:r w:rsidRPr="00867D2F">
        <w:rPr>
          <w:rStyle w:val="apple-converted-space"/>
          <w:color w:val="000000" w:themeColor="text1"/>
          <w:lang w:val="bs-Latn-BA"/>
        </w:rPr>
        <w:t> </w:t>
      </w:r>
      <w:r w:rsidRPr="00867D2F">
        <w:rPr>
          <w:lang w:val="bs-Latn-BA"/>
        </w:rPr>
        <w:t xml:space="preserve">ukupnog upisa. </w:t>
      </w:r>
    </w:p>
    <w:p w14:paraId="292BD0C4" w14:textId="77777777" w:rsidR="008F271F" w:rsidRPr="00867D2F" w:rsidRDefault="008F271F" w:rsidP="008F271F">
      <w:pPr>
        <w:rPr>
          <w:lang w:val="bs-Latn-BA"/>
        </w:rPr>
      </w:pPr>
    </w:p>
    <w:p w14:paraId="3036B486" w14:textId="7C1ABF5A" w:rsidR="006A5D1E" w:rsidRPr="00867D2F" w:rsidRDefault="46C8E406" w:rsidP="008F271F">
      <w:pPr>
        <w:rPr>
          <w:lang w:val="bs-Latn-BA"/>
        </w:rPr>
      </w:pPr>
      <w:r w:rsidRPr="00867D2F">
        <w:rPr>
          <w:lang w:val="bs-Latn-BA"/>
        </w:rPr>
        <w:t>Upis je izrazito koncentrisan u</w:t>
      </w:r>
      <w:r w:rsidRPr="00867D2F">
        <w:rPr>
          <w:rStyle w:val="apple-converted-space"/>
          <w:color w:val="000000" w:themeColor="text1"/>
          <w:lang w:val="bs-Latn-BA"/>
        </w:rPr>
        <w:t> </w:t>
      </w:r>
      <w:r w:rsidRPr="00867D2F">
        <w:rPr>
          <w:rStyle w:val="Strong"/>
          <w:color w:val="000000" w:themeColor="text1"/>
          <w:lang w:val="bs-Latn-BA"/>
        </w:rPr>
        <w:t>Kantonu Sarajevo</w:t>
      </w:r>
      <w:r w:rsidRPr="00867D2F">
        <w:rPr>
          <w:lang w:val="bs-Latn-BA"/>
        </w:rPr>
        <w:t>, koji ima</w:t>
      </w:r>
      <w:r w:rsidRPr="00867D2F">
        <w:rPr>
          <w:rStyle w:val="apple-converted-space"/>
          <w:color w:val="000000" w:themeColor="text1"/>
          <w:lang w:val="bs-Latn-BA"/>
        </w:rPr>
        <w:t> </w:t>
      </w:r>
      <w:r w:rsidRPr="00867D2F">
        <w:rPr>
          <w:rStyle w:val="Strong"/>
          <w:color w:val="000000" w:themeColor="text1"/>
          <w:lang w:val="bs-Latn-BA"/>
        </w:rPr>
        <w:t>9.345 upisanih (46,1% ukupno)</w:t>
      </w:r>
      <w:r w:rsidRPr="00867D2F">
        <w:rPr>
          <w:lang w:val="bs-Latn-BA"/>
        </w:rPr>
        <w:t>. Slijedi</w:t>
      </w:r>
      <w:r w:rsidRPr="00867D2F">
        <w:rPr>
          <w:rStyle w:val="apple-converted-space"/>
          <w:color w:val="000000" w:themeColor="text1"/>
          <w:lang w:val="bs-Latn-BA"/>
        </w:rPr>
        <w:t> </w:t>
      </w:r>
      <w:r w:rsidRPr="00867D2F">
        <w:rPr>
          <w:rStyle w:val="Strong"/>
          <w:color w:val="000000" w:themeColor="text1"/>
          <w:lang w:val="bs-Latn-BA"/>
        </w:rPr>
        <w:t>Tuzlanski kanton</w:t>
      </w:r>
      <w:r w:rsidRPr="00867D2F">
        <w:rPr>
          <w:rStyle w:val="apple-converted-space"/>
          <w:color w:val="000000" w:themeColor="text1"/>
          <w:lang w:val="bs-Latn-BA"/>
        </w:rPr>
        <w:t> </w:t>
      </w:r>
      <w:r w:rsidRPr="00867D2F">
        <w:rPr>
          <w:lang w:val="bs-Latn-BA"/>
        </w:rPr>
        <w:t>sa</w:t>
      </w:r>
      <w:r w:rsidRPr="00867D2F">
        <w:rPr>
          <w:rStyle w:val="apple-converted-space"/>
          <w:color w:val="000000" w:themeColor="text1"/>
          <w:lang w:val="bs-Latn-BA"/>
        </w:rPr>
        <w:t> </w:t>
      </w:r>
      <w:r w:rsidRPr="00867D2F">
        <w:rPr>
          <w:rStyle w:val="Strong"/>
          <w:color w:val="000000" w:themeColor="text1"/>
          <w:lang w:val="bs-Latn-BA"/>
        </w:rPr>
        <w:t>4.786 (23,6%)</w:t>
      </w:r>
      <w:r w:rsidRPr="00867D2F">
        <w:rPr>
          <w:lang w:val="bs-Latn-BA"/>
        </w:rPr>
        <w:t>, te</w:t>
      </w:r>
      <w:r w:rsidRPr="00867D2F">
        <w:rPr>
          <w:rStyle w:val="apple-converted-space"/>
          <w:color w:val="000000" w:themeColor="text1"/>
          <w:lang w:val="bs-Latn-BA"/>
        </w:rPr>
        <w:t> </w:t>
      </w:r>
      <w:r w:rsidRPr="00867D2F">
        <w:rPr>
          <w:rStyle w:val="Strong"/>
          <w:color w:val="000000" w:themeColor="text1"/>
          <w:lang w:val="bs-Latn-BA"/>
        </w:rPr>
        <w:t>Hercegovačko-neretvanski kanton</w:t>
      </w:r>
      <w:r w:rsidRPr="00867D2F">
        <w:rPr>
          <w:rStyle w:val="apple-converted-space"/>
          <w:color w:val="000000" w:themeColor="text1"/>
          <w:lang w:val="bs-Latn-BA"/>
        </w:rPr>
        <w:t> </w:t>
      </w:r>
      <w:r w:rsidRPr="00867D2F">
        <w:rPr>
          <w:lang w:val="bs-Latn-BA"/>
        </w:rPr>
        <w:t>sa</w:t>
      </w:r>
      <w:r w:rsidRPr="00867D2F">
        <w:rPr>
          <w:rStyle w:val="apple-converted-space"/>
          <w:color w:val="000000" w:themeColor="text1"/>
          <w:lang w:val="bs-Latn-BA"/>
        </w:rPr>
        <w:t> </w:t>
      </w:r>
      <w:r w:rsidRPr="00867D2F">
        <w:rPr>
          <w:rStyle w:val="Strong"/>
          <w:color w:val="000000" w:themeColor="text1"/>
          <w:lang w:val="bs-Latn-BA"/>
        </w:rPr>
        <w:t>2.575 (12,7%)</w:t>
      </w:r>
      <w:r w:rsidRPr="00867D2F">
        <w:rPr>
          <w:lang w:val="bs-Latn-BA"/>
        </w:rPr>
        <w:t>. Preostali kantoni imaju pojedinačno oko</w:t>
      </w:r>
      <w:r w:rsidRPr="00867D2F">
        <w:rPr>
          <w:rStyle w:val="apple-converted-space"/>
          <w:color w:val="000000" w:themeColor="text1"/>
          <w:lang w:val="bs-Latn-BA"/>
        </w:rPr>
        <w:t> </w:t>
      </w:r>
      <w:r w:rsidRPr="00867D2F">
        <w:rPr>
          <w:rStyle w:val="Strong"/>
          <w:color w:val="000000" w:themeColor="text1"/>
          <w:lang w:val="bs-Latn-BA"/>
        </w:rPr>
        <w:t>1.180–1.211 upisanih</w:t>
      </w:r>
      <w:r w:rsidRPr="00867D2F">
        <w:rPr>
          <w:lang w:val="bs-Latn-BA"/>
        </w:rPr>
        <w:t>, dok</w:t>
      </w:r>
      <w:r w:rsidRPr="00867D2F">
        <w:rPr>
          <w:rStyle w:val="apple-converted-space"/>
          <w:color w:val="000000" w:themeColor="text1"/>
          <w:lang w:val="bs-Latn-BA"/>
        </w:rPr>
        <w:t> </w:t>
      </w:r>
      <w:r w:rsidRPr="00867D2F">
        <w:rPr>
          <w:rStyle w:val="Strong"/>
          <w:color w:val="000000" w:themeColor="text1"/>
          <w:lang w:val="bs-Latn-BA"/>
        </w:rPr>
        <w:t>Bosansko-podrinjski kanton</w:t>
      </w:r>
      <w:r w:rsidRPr="00867D2F">
        <w:rPr>
          <w:rStyle w:val="apple-converted-space"/>
          <w:color w:val="000000" w:themeColor="text1"/>
          <w:lang w:val="bs-Latn-BA"/>
        </w:rPr>
        <w:t> </w:t>
      </w:r>
      <w:r w:rsidRPr="00867D2F">
        <w:rPr>
          <w:lang w:val="bs-Latn-BA"/>
        </w:rPr>
        <w:t>bilježi vrlo mali broj upisa (</w:t>
      </w:r>
      <w:r w:rsidRPr="00867D2F">
        <w:rPr>
          <w:rStyle w:val="Strong"/>
          <w:color w:val="000000" w:themeColor="text1"/>
          <w:lang w:val="bs-Latn-BA"/>
        </w:rPr>
        <w:t>6 studenata</w:t>
      </w:r>
      <w:r w:rsidRPr="00867D2F">
        <w:rPr>
          <w:lang w:val="bs-Latn-BA"/>
        </w:rPr>
        <w:t>).</w:t>
      </w:r>
    </w:p>
    <w:p w14:paraId="3DB857C4" w14:textId="77777777" w:rsidR="006A5D1E" w:rsidRPr="00867D2F" w:rsidRDefault="46C8E406" w:rsidP="008F271F">
      <w:pPr>
        <w:rPr>
          <w:lang w:val="bs-Latn-BA"/>
        </w:rPr>
      </w:pPr>
      <w:r w:rsidRPr="00867D2F">
        <w:rPr>
          <w:lang w:val="bs-Latn-BA"/>
        </w:rPr>
        <w:t>Po udjelu žena postoje značajne razlike među kantonima. Najviši udio žena bilježe</w:t>
      </w:r>
      <w:r w:rsidRPr="00867D2F">
        <w:rPr>
          <w:rStyle w:val="apple-converted-space"/>
          <w:color w:val="000000" w:themeColor="text1"/>
          <w:lang w:val="bs-Latn-BA"/>
        </w:rPr>
        <w:t> </w:t>
      </w:r>
      <w:r w:rsidRPr="00867D2F">
        <w:rPr>
          <w:rStyle w:val="Strong"/>
          <w:color w:val="000000" w:themeColor="text1"/>
          <w:lang w:val="bs-Latn-BA"/>
        </w:rPr>
        <w:t>Zeničko-dobojski kanton (42,0%)</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Kanton Sarajevo (40,3%)</w:t>
      </w:r>
      <w:r w:rsidRPr="00867D2F">
        <w:rPr>
          <w:lang w:val="bs-Latn-BA"/>
        </w:rPr>
        <w:t>, zatim</w:t>
      </w:r>
      <w:r w:rsidRPr="00867D2F">
        <w:rPr>
          <w:rStyle w:val="apple-converted-space"/>
          <w:color w:val="000000" w:themeColor="text1"/>
          <w:lang w:val="bs-Latn-BA"/>
        </w:rPr>
        <w:t> </w:t>
      </w:r>
      <w:r w:rsidRPr="00867D2F">
        <w:rPr>
          <w:rStyle w:val="Strong"/>
          <w:color w:val="000000" w:themeColor="text1"/>
          <w:lang w:val="bs-Latn-BA"/>
        </w:rPr>
        <w:t>Unsko-sanski kanton (36,2%)</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Tuzlanski kanton (32,4%)</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Hercegovačko-neretvanski kanton</w:t>
      </w:r>
      <w:r w:rsidRPr="00867D2F">
        <w:rPr>
          <w:rStyle w:val="apple-converted-space"/>
          <w:color w:val="000000" w:themeColor="text1"/>
          <w:lang w:val="bs-Latn-BA"/>
        </w:rPr>
        <w:t> </w:t>
      </w:r>
      <w:r w:rsidRPr="00867D2F">
        <w:rPr>
          <w:lang w:val="bs-Latn-BA"/>
        </w:rPr>
        <w:t>ima</w:t>
      </w:r>
      <w:r w:rsidRPr="00867D2F">
        <w:rPr>
          <w:rStyle w:val="apple-converted-space"/>
          <w:color w:val="000000" w:themeColor="text1"/>
          <w:lang w:val="bs-Latn-BA"/>
        </w:rPr>
        <w:t> </w:t>
      </w:r>
      <w:r w:rsidRPr="00867D2F">
        <w:rPr>
          <w:rStyle w:val="Strong"/>
          <w:color w:val="000000" w:themeColor="text1"/>
          <w:lang w:val="bs-Latn-BA"/>
        </w:rPr>
        <w:t>30,8%</w:t>
      </w:r>
      <w:r w:rsidRPr="00867D2F">
        <w:rPr>
          <w:rStyle w:val="apple-converted-space"/>
          <w:color w:val="000000" w:themeColor="text1"/>
          <w:lang w:val="bs-Latn-BA"/>
        </w:rPr>
        <w:t> </w:t>
      </w:r>
      <w:r w:rsidRPr="00867D2F">
        <w:rPr>
          <w:lang w:val="bs-Latn-BA"/>
        </w:rPr>
        <w:t>žena, dok je</w:t>
      </w:r>
      <w:r w:rsidRPr="00867D2F">
        <w:rPr>
          <w:rStyle w:val="apple-converted-space"/>
          <w:color w:val="000000" w:themeColor="text1"/>
          <w:lang w:val="bs-Latn-BA"/>
        </w:rPr>
        <w:t> </w:t>
      </w:r>
      <w:r w:rsidRPr="00867D2F">
        <w:rPr>
          <w:rStyle w:val="Strong"/>
          <w:color w:val="000000" w:themeColor="text1"/>
          <w:lang w:val="bs-Latn-BA"/>
        </w:rPr>
        <w:t>Srednjobosanski kanton</w:t>
      </w:r>
      <w:r w:rsidRPr="00867D2F">
        <w:rPr>
          <w:rStyle w:val="apple-converted-space"/>
          <w:color w:val="000000" w:themeColor="text1"/>
          <w:lang w:val="bs-Latn-BA"/>
        </w:rPr>
        <w:t> </w:t>
      </w:r>
      <w:r w:rsidRPr="00867D2F">
        <w:rPr>
          <w:lang w:val="bs-Latn-BA"/>
        </w:rPr>
        <w:t>izrazito ispod prosjeka sa</w:t>
      </w:r>
      <w:r w:rsidRPr="00867D2F">
        <w:rPr>
          <w:rStyle w:val="apple-converted-space"/>
          <w:color w:val="000000" w:themeColor="text1"/>
          <w:lang w:val="bs-Latn-BA"/>
        </w:rPr>
        <w:t> </w:t>
      </w:r>
      <w:r w:rsidRPr="00867D2F">
        <w:rPr>
          <w:rStyle w:val="Strong"/>
          <w:color w:val="000000" w:themeColor="text1"/>
          <w:lang w:val="bs-Latn-BA"/>
        </w:rPr>
        <w:t>14,0%</w:t>
      </w:r>
      <w:r w:rsidRPr="00867D2F">
        <w:rPr>
          <w:lang w:val="bs-Latn-BA"/>
        </w:rPr>
        <w:t>. U</w:t>
      </w:r>
      <w:r w:rsidRPr="00867D2F">
        <w:rPr>
          <w:rStyle w:val="apple-converted-space"/>
          <w:color w:val="000000" w:themeColor="text1"/>
          <w:lang w:val="bs-Latn-BA"/>
        </w:rPr>
        <w:t> </w:t>
      </w:r>
      <w:r w:rsidRPr="00867D2F">
        <w:rPr>
          <w:rStyle w:val="Strong"/>
          <w:color w:val="000000" w:themeColor="text1"/>
          <w:lang w:val="bs-Latn-BA"/>
        </w:rPr>
        <w:t>Bosansko-podrinjskom kantonu</w:t>
      </w:r>
      <w:r w:rsidRPr="00867D2F">
        <w:rPr>
          <w:rStyle w:val="apple-converted-space"/>
          <w:color w:val="000000" w:themeColor="text1"/>
          <w:lang w:val="bs-Latn-BA"/>
        </w:rPr>
        <w:t> </w:t>
      </w:r>
      <w:r w:rsidRPr="00867D2F">
        <w:rPr>
          <w:lang w:val="bs-Latn-BA"/>
        </w:rPr>
        <w:t>upisana je</w:t>
      </w:r>
      <w:r w:rsidRPr="00867D2F">
        <w:rPr>
          <w:rStyle w:val="apple-converted-space"/>
          <w:color w:val="000000" w:themeColor="text1"/>
          <w:lang w:val="bs-Latn-BA"/>
        </w:rPr>
        <w:t> </w:t>
      </w:r>
      <w:r w:rsidRPr="00867D2F">
        <w:rPr>
          <w:rStyle w:val="Strong"/>
          <w:color w:val="000000" w:themeColor="text1"/>
          <w:lang w:val="bs-Latn-BA"/>
        </w:rPr>
        <w:t>1 žena od 6 studenata (16,7%)</w:t>
      </w:r>
      <w:r w:rsidRPr="00867D2F">
        <w:rPr>
          <w:lang w:val="bs-Latn-BA"/>
        </w:rPr>
        <w:t>, ali je baza premala za pouzdane zaključke.</w:t>
      </w:r>
    </w:p>
    <w:p w14:paraId="11956C07" w14:textId="77777777" w:rsidR="008F271F" w:rsidRPr="00867D2F" w:rsidRDefault="008F271F" w:rsidP="008F271F">
      <w:pPr>
        <w:rPr>
          <w:lang w:val="bs-Latn-BA"/>
        </w:rPr>
      </w:pPr>
    </w:p>
    <w:p w14:paraId="640BC0EF" w14:textId="77777777" w:rsidR="006A5D1E" w:rsidRPr="00867D2F" w:rsidRDefault="46C8E406" w:rsidP="008F271F">
      <w:pPr>
        <w:rPr>
          <w:lang w:val="bs-Latn-BA"/>
        </w:rPr>
      </w:pPr>
      <w:r w:rsidRPr="00867D2F">
        <w:rPr>
          <w:lang w:val="bs-Latn-BA"/>
        </w:rPr>
        <w:t>Po oblastima (zbirno za sve kantone),</w:t>
      </w:r>
      <w:r w:rsidRPr="00867D2F">
        <w:rPr>
          <w:rStyle w:val="apple-converted-space"/>
          <w:color w:val="000000" w:themeColor="text1"/>
          <w:lang w:val="bs-Latn-BA"/>
        </w:rPr>
        <w:t> </w:t>
      </w:r>
      <w:r w:rsidRPr="00867D2F">
        <w:rPr>
          <w:rStyle w:val="Strong"/>
          <w:color w:val="000000" w:themeColor="text1"/>
          <w:lang w:val="bs-Latn-BA"/>
        </w:rPr>
        <w:t>Elektrotehnika i energetika</w:t>
      </w:r>
      <w:r w:rsidRPr="00867D2F">
        <w:rPr>
          <w:rStyle w:val="apple-converted-space"/>
          <w:color w:val="000000" w:themeColor="text1"/>
          <w:lang w:val="bs-Latn-BA"/>
        </w:rPr>
        <w:t> </w:t>
      </w:r>
      <w:r w:rsidRPr="00867D2F">
        <w:rPr>
          <w:lang w:val="bs-Latn-BA"/>
        </w:rPr>
        <w:t>ima najveći upis sa</w:t>
      </w:r>
      <w:r w:rsidRPr="00867D2F">
        <w:rPr>
          <w:rStyle w:val="apple-converted-space"/>
          <w:color w:val="000000" w:themeColor="text1"/>
          <w:lang w:val="bs-Latn-BA"/>
        </w:rPr>
        <w:t> </w:t>
      </w:r>
      <w:r w:rsidRPr="00867D2F">
        <w:rPr>
          <w:rStyle w:val="Strong"/>
          <w:color w:val="000000" w:themeColor="text1"/>
          <w:lang w:val="bs-Latn-BA"/>
        </w:rPr>
        <w:t>7.942 studenta</w:t>
      </w:r>
      <w:r w:rsidRPr="00867D2F">
        <w:rPr>
          <w:lang w:val="bs-Latn-BA"/>
        </w:rPr>
        <w:t>, uključujući</w:t>
      </w:r>
      <w:r w:rsidRPr="00867D2F">
        <w:rPr>
          <w:rStyle w:val="apple-converted-space"/>
          <w:color w:val="000000" w:themeColor="text1"/>
          <w:lang w:val="bs-Latn-BA"/>
        </w:rPr>
        <w:t> </w:t>
      </w:r>
      <w:r w:rsidRPr="00867D2F">
        <w:rPr>
          <w:rStyle w:val="Strong"/>
          <w:color w:val="000000" w:themeColor="text1"/>
          <w:lang w:val="bs-Latn-BA"/>
        </w:rPr>
        <w:t>2.643 žene (33,3%)</w:t>
      </w:r>
      <w:r w:rsidRPr="00867D2F">
        <w:rPr>
          <w:lang w:val="bs-Latn-BA"/>
        </w:rPr>
        <w:t>. Slijedi</w:t>
      </w:r>
      <w:r w:rsidRPr="00867D2F">
        <w:rPr>
          <w:rStyle w:val="apple-converted-space"/>
          <w:color w:val="000000" w:themeColor="text1"/>
          <w:lang w:val="bs-Latn-BA"/>
        </w:rPr>
        <w:t> </w:t>
      </w:r>
      <w:r w:rsidRPr="00867D2F">
        <w:rPr>
          <w:rStyle w:val="Strong"/>
          <w:color w:val="000000" w:themeColor="text1"/>
          <w:lang w:val="bs-Latn-BA"/>
        </w:rPr>
        <w:t>Mašinstvo i obrada (prerada) metala</w:t>
      </w:r>
      <w:r w:rsidRPr="00867D2F">
        <w:rPr>
          <w:rStyle w:val="apple-converted-space"/>
          <w:color w:val="000000" w:themeColor="text1"/>
          <w:lang w:val="bs-Latn-BA"/>
        </w:rPr>
        <w:t> </w:t>
      </w:r>
      <w:r w:rsidRPr="00867D2F">
        <w:rPr>
          <w:lang w:val="bs-Latn-BA"/>
        </w:rPr>
        <w:t>sa</w:t>
      </w:r>
      <w:r w:rsidRPr="00867D2F">
        <w:rPr>
          <w:rStyle w:val="apple-converted-space"/>
          <w:color w:val="000000" w:themeColor="text1"/>
          <w:lang w:val="bs-Latn-BA"/>
        </w:rPr>
        <w:t> </w:t>
      </w:r>
      <w:r w:rsidRPr="00867D2F">
        <w:rPr>
          <w:rStyle w:val="Strong"/>
          <w:color w:val="000000" w:themeColor="text1"/>
          <w:lang w:val="bs-Latn-BA"/>
        </w:rPr>
        <w:t>7.324 upisana</w:t>
      </w:r>
      <w:r w:rsidRPr="00867D2F">
        <w:rPr>
          <w:lang w:val="bs-Latn-BA"/>
        </w:rPr>
        <w:t>, od kojih je</w:t>
      </w:r>
      <w:r w:rsidRPr="00867D2F">
        <w:rPr>
          <w:rStyle w:val="apple-converted-space"/>
          <w:color w:val="000000" w:themeColor="text1"/>
          <w:lang w:val="bs-Latn-BA"/>
        </w:rPr>
        <w:t> </w:t>
      </w:r>
      <w:r w:rsidRPr="00867D2F">
        <w:rPr>
          <w:rStyle w:val="Strong"/>
          <w:color w:val="000000" w:themeColor="text1"/>
          <w:lang w:val="bs-Latn-BA"/>
        </w:rPr>
        <w:t>2.443 žena (33,4%)</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Elektronika i automatika</w:t>
      </w:r>
      <w:r w:rsidRPr="00867D2F">
        <w:rPr>
          <w:rStyle w:val="apple-converted-space"/>
          <w:color w:val="000000" w:themeColor="text1"/>
          <w:lang w:val="bs-Latn-BA"/>
        </w:rPr>
        <w:t> </w:t>
      </w:r>
      <w:r w:rsidRPr="00867D2F">
        <w:rPr>
          <w:lang w:val="bs-Latn-BA"/>
        </w:rPr>
        <w:t>ima</w:t>
      </w:r>
      <w:r w:rsidRPr="00867D2F">
        <w:rPr>
          <w:rStyle w:val="apple-converted-space"/>
          <w:color w:val="000000" w:themeColor="text1"/>
          <w:lang w:val="bs-Latn-BA"/>
        </w:rPr>
        <w:t> </w:t>
      </w:r>
      <w:r w:rsidRPr="00867D2F">
        <w:rPr>
          <w:rStyle w:val="Strong"/>
          <w:color w:val="000000" w:themeColor="text1"/>
          <w:lang w:val="bs-Latn-BA"/>
        </w:rPr>
        <w:t>5.026 upisanih</w:t>
      </w:r>
      <w:r w:rsidRPr="00867D2F">
        <w:rPr>
          <w:lang w:val="bs-Latn-BA"/>
        </w:rPr>
        <w:t>, uz</w:t>
      </w:r>
      <w:r w:rsidRPr="00867D2F">
        <w:rPr>
          <w:rStyle w:val="apple-converted-space"/>
          <w:color w:val="000000" w:themeColor="text1"/>
          <w:lang w:val="bs-Latn-BA"/>
        </w:rPr>
        <w:t> </w:t>
      </w:r>
      <w:r w:rsidRPr="00867D2F">
        <w:rPr>
          <w:rStyle w:val="Strong"/>
          <w:color w:val="000000" w:themeColor="text1"/>
          <w:lang w:val="bs-Latn-BA"/>
        </w:rPr>
        <w:t>2.134 žena</w:t>
      </w:r>
      <w:r w:rsidRPr="00867D2F">
        <w:rPr>
          <w:lang w:val="bs-Latn-BA"/>
        </w:rPr>
        <w:t>, što predstavlja</w:t>
      </w:r>
      <w:r w:rsidRPr="00867D2F">
        <w:rPr>
          <w:rStyle w:val="apple-converted-space"/>
          <w:color w:val="000000" w:themeColor="text1"/>
          <w:lang w:val="bs-Latn-BA"/>
        </w:rPr>
        <w:t> </w:t>
      </w:r>
      <w:r w:rsidRPr="00867D2F">
        <w:rPr>
          <w:rStyle w:val="Strong"/>
          <w:color w:val="000000" w:themeColor="text1"/>
          <w:lang w:val="bs-Latn-BA"/>
        </w:rPr>
        <w:t>42,5%</w:t>
      </w:r>
      <w:r w:rsidRPr="00867D2F">
        <w:rPr>
          <w:rStyle w:val="apple-converted-space"/>
          <w:color w:val="000000" w:themeColor="text1"/>
          <w:lang w:val="bs-Latn-BA"/>
        </w:rPr>
        <w:t> </w:t>
      </w:r>
      <w:r w:rsidRPr="00867D2F">
        <w:rPr>
          <w:lang w:val="bs-Latn-BA"/>
        </w:rPr>
        <w:t>i čini ovu oblast najuravnoteženijom po spolu u odnosu na preostale dvije.</w:t>
      </w:r>
    </w:p>
    <w:p w14:paraId="2DAB3134" w14:textId="77777777" w:rsidR="008F271F" w:rsidRPr="00867D2F" w:rsidRDefault="008F271F" w:rsidP="008F271F">
      <w:pPr>
        <w:rPr>
          <w:lang w:val="bs-Latn-BA"/>
        </w:rPr>
      </w:pPr>
    </w:p>
    <w:p w14:paraId="31F57CA6" w14:textId="2C5E0323" w:rsidR="006A5D1E" w:rsidRPr="00867D2F" w:rsidRDefault="46C8E406" w:rsidP="008F271F">
      <w:pPr>
        <w:rPr>
          <w:lang w:val="bs-Latn-BA"/>
        </w:rPr>
      </w:pPr>
      <w:r w:rsidRPr="00867D2F">
        <w:rPr>
          <w:lang w:val="bs-Latn-BA"/>
        </w:rPr>
        <w:t>Kanton Sarajevo dominira u sve tri oblasti (ukupno</w:t>
      </w:r>
      <w:r w:rsidRPr="00867D2F">
        <w:rPr>
          <w:rStyle w:val="apple-converted-space"/>
          <w:color w:val="000000" w:themeColor="text1"/>
          <w:lang w:val="bs-Latn-BA"/>
        </w:rPr>
        <w:t> </w:t>
      </w:r>
      <w:r w:rsidRPr="00867D2F">
        <w:rPr>
          <w:rStyle w:val="Strong"/>
          <w:color w:val="000000" w:themeColor="text1"/>
          <w:lang w:val="bs-Latn-BA"/>
        </w:rPr>
        <w:t>9.345</w:t>
      </w:r>
      <w:r w:rsidRPr="00867D2F">
        <w:rPr>
          <w:lang w:val="bs-Latn-BA"/>
        </w:rPr>
        <w:t>), uz relativno visok udio žena (</w:t>
      </w:r>
      <w:r w:rsidRPr="00867D2F">
        <w:rPr>
          <w:rStyle w:val="Strong"/>
          <w:color w:val="000000" w:themeColor="text1"/>
          <w:lang w:val="bs-Latn-BA"/>
        </w:rPr>
        <w:t>3.769</w:t>
      </w:r>
      <w:r w:rsidRPr="00867D2F">
        <w:rPr>
          <w:lang w:val="bs-Latn-BA"/>
        </w:rPr>
        <w:t>, odnosno</w:t>
      </w:r>
      <w:r w:rsidRPr="00867D2F">
        <w:rPr>
          <w:rStyle w:val="apple-converted-space"/>
          <w:color w:val="000000" w:themeColor="text1"/>
          <w:lang w:val="bs-Latn-BA"/>
        </w:rPr>
        <w:t> </w:t>
      </w:r>
      <w:r w:rsidRPr="00867D2F">
        <w:rPr>
          <w:rStyle w:val="Strong"/>
          <w:color w:val="000000" w:themeColor="text1"/>
          <w:lang w:val="bs-Latn-BA"/>
        </w:rPr>
        <w:t>40,3%</w:t>
      </w:r>
      <w:r w:rsidRPr="00867D2F">
        <w:rPr>
          <w:lang w:val="bs-Latn-BA"/>
        </w:rPr>
        <w:t>). Tuzlanski kanton je drugi po ukupnom upisu (</w:t>
      </w:r>
      <w:r w:rsidRPr="00867D2F">
        <w:rPr>
          <w:rStyle w:val="Strong"/>
          <w:color w:val="000000" w:themeColor="text1"/>
          <w:lang w:val="bs-Latn-BA"/>
        </w:rPr>
        <w:t>4.786</w:t>
      </w:r>
      <w:r w:rsidRPr="00867D2F">
        <w:rPr>
          <w:lang w:val="bs-Latn-BA"/>
        </w:rPr>
        <w:t>) i ima</w:t>
      </w:r>
      <w:r w:rsidRPr="00867D2F">
        <w:rPr>
          <w:rStyle w:val="apple-converted-space"/>
          <w:color w:val="000000" w:themeColor="text1"/>
          <w:lang w:val="bs-Latn-BA"/>
        </w:rPr>
        <w:t> </w:t>
      </w:r>
      <w:r w:rsidRPr="00867D2F">
        <w:rPr>
          <w:rStyle w:val="Strong"/>
          <w:color w:val="000000" w:themeColor="text1"/>
          <w:lang w:val="bs-Latn-BA"/>
        </w:rPr>
        <w:t>1.552 žene (32,4%)</w:t>
      </w:r>
      <w:r w:rsidRPr="00867D2F">
        <w:rPr>
          <w:lang w:val="bs-Latn-BA"/>
        </w:rPr>
        <w:t>, dok Hercegovačko-neretvanski kanton bilježi</w:t>
      </w:r>
      <w:r w:rsidRPr="00867D2F">
        <w:rPr>
          <w:rStyle w:val="apple-converted-space"/>
          <w:color w:val="000000" w:themeColor="text1"/>
          <w:lang w:val="bs-Latn-BA"/>
        </w:rPr>
        <w:t> </w:t>
      </w:r>
      <w:r w:rsidRPr="00867D2F">
        <w:rPr>
          <w:rStyle w:val="Strong"/>
          <w:color w:val="000000" w:themeColor="text1"/>
          <w:lang w:val="bs-Latn-BA"/>
        </w:rPr>
        <w:t>2.575 upisanih</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794 žene (30,8%)</w:t>
      </w:r>
      <w:r w:rsidRPr="00867D2F">
        <w:rPr>
          <w:lang w:val="bs-Latn-BA"/>
        </w:rPr>
        <w:t>. U kantonima s manjim ukupnim upisom (Unsko-sanski i Zeničko-dobojski), udio žena je relativno povoljan, posebno u Zeničko-dobojskom kantonu (</w:t>
      </w:r>
      <w:r w:rsidRPr="00867D2F">
        <w:rPr>
          <w:rStyle w:val="Strong"/>
          <w:color w:val="000000" w:themeColor="text1"/>
          <w:lang w:val="bs-Latn-BA"/>
        </w:rPr>
        <w:t>509 žena od 1.211 upisanih</w:t>
      </w:r>
      <w:r w:rsidRPr="00867D2F">
        <w:rPr>
          <w:lang w:val="bs-Latn-BA"/>
        </w:rPr>
        <w:t>).</w:t>
      </w:r>
    </w:p>
    <w:p w14:paraId="46E78E39" w14:textId="77777777" w:rsidR="00573832" w:rsidRPr="00867D2F" w:rsidRDefault="00573832" w:rsidP="00EF1B2A">
      <w:pPr>
        <w:rPr>
          <w:lang w:val="bs-Latn-BA"/>
        </w:rPr>
      </w:pPr>
    </w:p>
    <w:p w14:paraId="0D9ACE0A" w14:textId="77777777" w:rsidR="001A5DEE" w:rsidRPr="00867D2F" w:rsidRDefault="46C8E406" w:rsidP="46C8E406">
      <w:pPr>
        <w:rPr>
          <w:b/>
          <w:bCs/>
          <w:lang w:val="bs-Latn-BA"/>
        </w:rPr>
      </w:pPr>
      <w:r w:rsidRPr="00867D2F">
        <w:rPr>
          <w:b/>
          <w:bCs/>
          <w:lang w:val="bs-Latn-BA"/>
        </w:rPr>
        <w:t xml:space="preserve">Industrijska aktivnost (poduzeća i zaposlenost) i srednjoškolski upis se uglavnom “slažu” po geografiji: Tuzla i Zenica su jezgra, Sarajevo je snažno po broju firmi i po obrazovnoj masi, a zatim slijede SBK/HNK/USK kao srednji nivo. Visoko obrazovanje je najviše koncentrisano u Sarajevu, pa čak i kantoni s jakom industrijom mogu izgledati “slabije”, jer studenti studiraju u većim univerzitetskim centrima (a ne nužno tamo gdje će se zaposliti). </w:t>
      </w:r>
    </w:p>
    <w:p w14:paraId="36112179" w14:textId="77777777" w:rsidR="001A5DEE" w:rsidRPr="00867D2F" w:rsidRDefault="001A5DEE" w:rsidP="00EB449A">
      <w:pPr>
        <w:rPr>
          <w:b/>
          <w:bCs/>
          <w:lang w:val="bs-Latn-BA"/>
        </w:rPr>
      </w:pPr>
    </w:p>
    <w:p w14:paraId="68BF22DF" w14:textId="5C79D92B" w:rsidR="00DB6A5B" w:rsidRPr="00867D2F" w:rsidRDefault="46C8E406" w:rsidP="46C8E406">
      <w:pPr>
        <w:rPr>
          <w:b/>
          <w:bCs/>
          <w:lang w:val="bs-Latn-BA"/>
        </w:rPr>
      </w:pPr>
      <w:r w:rsidRPr="00867D2F">
        <w:rPr>
          <w:b/>
          <w:bCs/>
          <w:lang w:val="bs-Latn-BA"/>
        </w:rPr>
        <w:t xml:space="preserve">Zapadnohercegovački kanton je poseban jer je jak po prihodima uz manju bazu firmi i upisa. To je tipičan signal visoke koncentracije vrijednosti (npr. izvozne, produktivnije firme) i potencijalno većeg pritiska na “dovlačenje” kadrova iz šire regije. </w:t>
      </w:r>
    </w:p>
    <w:p w14:paraId="3E39D788" w14:textId="79F13C39" w:rsidR="00436233" w:rsidRPr="00867D2F" w:rsidRDefault="00E53E2B" w:rsidP="00461A8F">
      <w:pPr>
        <w:pStyle w:val="Heading3"/>
        <w:rPr>
          <w:lang w:val="bs-Latn-BA"/>
        </w:rPr>
      </w:pPr>
      <w:bookmarkStart w:id="32" w:name="_Toc234923693"/>
      <w:r w:rsidRPr="00867D2F">
        <w:rPr>
          <w:lang w:val="bs-Latn-BA"/>
        </w:rPr>
        <w:lastRenderedPageBreak/>
        <w:t xml:space="preserve">Uvoz </w:t>
      </w:r>
      <w:r w:rsidR="001D7257" w:rsidRPr="00867D2F">
        <w:rPr>
          <w:lang w:val="bs-Latn-BA"/>
        </w:rPr>
        <w:t xml:space="preserve">sirovina </w:t>
      </w:r>
      <w:r w:rsidRPr="00867D2F">
        <w:rPr>
          <w:lang w:val="bs-Latn-BA"/>
        </w:rPr>
        <w:t>je strukturno visok i posebno pogađa one koji trebaju kvalitene materijale</w:t>
      </w:r>
      <w:bookmarkEnd w:id="32"/>
      <w:r w:rsidRPr="00867D2F">
        <w:rPr>
          <w:lang w:val="bs-Latn-BA"/>
        </w:rPr>
        <w:t xml:space="preserve"> </w:t>
      </w:r>
    </w:p>
    <w:p w14:paraId="603C0B62" w14:textId="3857422E" w:rsidR="00E53E2B" w:rsidRPr="00867D2F" w:rsidRDefault="00E53E2B" w:rsidP="00E53E2B">
      <w:pPr>
        <w:rPr>
          <w:lang w:val="bs-Latn-BA"/>
        </w:rPr>
      </w:pPr>
      <w:r w:rsidRPr="00867D2F">
        <w:rPr>
          <w:lang w:val="bs-Latn-BA"/>
        </w:rPr>
        <w:t>Sektorska analiza</w:t>
      </w:r>
      <w:r w:rsidR="0000044C" w:rsidRPr="00867D2F">
        <w:rPr>
          <w:rStyle w:val="FootnoteReference"/>
          <w:lang w:val="bs-Latn-BA"/>
        </w:rPr>
        <w:footnoteReference w:id="24"/>
      </w:r>
      <w:r w:rsidRPr="00867D2F">
        <w:rPr>
          <w:lang w:val="bs-Latn-BA"/>
        </w:rPr>
        <w:t xml:space="preserve"> navodi da je kod dobavljača </w:t>
      </w:r>
      <w:r w:rsidRPr="00867D2F">
        <w:rPr>
          <w:rStyle w:val="Strong"/>
          <w:color w:val="000000"/>
          <w:lang w:val="bs-Latn-BA"/>
        </w:rPr>
        <w:t>više od 90% proizvodnih ulaza (sirovine, visokokvalitetni čelik) iz uvoza</w:t>
      </w:r>
      <w:r w:rsidRPr="00867D2F">
        <w:rPr>
          <w:lang w:val="bs-Latn-BA"/>
        </w:rPr>
        <w:t>, jer se traženi kvalitet materijala ne proizvodi lokalno.</w:t>
      </w:r>
      <w:r w:rsidR="0000044C" w:rsidRPr="00867D2F">
        <w:rPr>
          <w:lang w:val="bs-Latn-BA"/>
        </w:rPr>
        <w:t xml:space="preserve"> </w:t>
      </w:r>
      <w:r w:rsidRPr="00867D2F">
        <w:rPr>
          <w:lang w:val="bs-Latn-BA"/>
        </w:rPr>
        <w:t xml:space="preserve">To praktično znači: i kad firma ima kupca u EU i </w:t>
      </w:r>
      <w:r w:rsidR="009B3150" w:rsidRPr="00867D2F">
        <w:rPr>
          <w:lang w:val="bs-Latn-BA"/>
        </w:rPr>
        <w:t>znanje</w:t>
      </w:r>
      <w:r w:rsidRPr="00867D2F">
        <w:rPr>
          <w:lang w:val="bs-Latn-BA"/>
        </w:rPr>
        <w:t>, njena konkurentnost je direktno vezana za cijenu, rok i stabilnost uvoza.</w:t>
      </w:r>
    </w:p>
    <w:p w14:paraId="2B6AF1E4" w14:textId="77777777" w:rsidR="00C02137" w:rsidRPr="00867D2F" w:rsidRDefault="00C02137" w:rsidP="00C02137">
      <w:pPr>
        <w:rPr>
          <w:lang w:val="bs-Latn-BA"/>
        </w:rPr>
      </w:pPr>
    </w:p>
    <w:p w14:paraId="587B8215" w14:textId="0D3E35AC" w:rsidR="00E53E2B" w:rsidRPr="00867D2F" w:rsidRDefault="000F4DFA" w:rsidP="000F4DFA">
      <w:pPr>
        <w:rPr>
          <w:lang w:val="bs-Latn-BA"/>
        </w:rPr>
      </w:pPr>
      <w:r w:rsidRPr="00867D2F">
        <w:rPr>
          <w:lang w:val="bs-Latn-BA"/>
        </w:rPr>
        <w:t xml:space="preserve">Po nekim analizama </w:t>
      </w:r>
      <w:r w:rsidR="00E53E2B" w:rsidRPr="00867D2F">
        <w:rPr>
          <w:lang w:val="bs-Latn-BA"/>
        </w:rPr>
        <w:t>metaloprerađivačke industrije</w:t>
      </w:r>
      <w:r w:rsidRPr="00867D2F">
        <w:rPr>
          <w:rStyle w:val="FootnoteReference"/>
          <w:lang w:val="bs-Latn-BA"/>
        </w:rPr>
        <w:footnoteReference w:id="25"/>
      </w:r>
      <w:r w:rsidR="00E53E2B" w:rsidRPr="00867D2F">
        <w:rPr>
          <w:lang w:val="bs-Latn-BA"/>
        </w:rPr>
        <w:t xml:space="preserve"> su potrebe sektora za čelikom velike i da se</w:t>
      </w:r>
      <w:r w:rsidR="00E53E2B" w:rsidRPr="00867D2F">
        <w:rPr>
          <w:rStyle w:val="apple-converted-space"/>
          <w:color w:val="000000"/>
          <w:lang w:val="bs-Latn-BA"/>
        </w:rPr>
        <w:t> </w:t>
      </w:r>
      <w:r w:rsidR="00E53E2B" w:rsidRPr="00867D2F">
        <w:rPr>
          <w:rStyle w:val="Strong"/>
          <w:color w:val="000000"/>
          <w:lang w:val="bs-Latn-BA"/>
        </w:rPr>
        <w:t>praktično sav taj čelik uvozi</w:t>
      </w:r>
      <w:r w:rsidR="00E53E2B" w:rsidRPr="00867D2F">
        <w:rPr>
          <w:lang w:val="bs-Latn-BA"/>
        </w:rPr>
        <w:t>, pri čemu je značajan dio uvoza posredovan preko velikih (često stranih) trgovačkih kuća.</w:t>
      </w:r>
      <w:r w:rsidR="00E53E2B" w:rsidRPr="00867D2F">
        <w:rPr>
          <w:lang w:val="bs-Latn-BA"/>
        </w:rPr>
        <w:br/>
        <w:t>U istom dokumentu se navodi da takva struktura može dovesti do</w:t>
      </w:r>
      <w:r w:rsidR="00E53E2B" w:rsidRPr="00867D2F">
        <w:rPr>
          <w:rStyle w:val="apple-converted-space"/>
          <w:color w:val="000000"/>
          <w:lang w:val="bs-Latn-BA"/>
        </w:rPr>
        <w:t> </w:t>
      </w:r>
      <w:r w:rsidR="00E53E2B" w:rsidRPr="00867D2F">
        <w:rPr>
          <w:rStyle w:val="Strong"/>
          <w:color w:val="000000"/>
          <w:lang w:val="bs-Latn-BA"/>
        </w:rPr>
        <w:t>viših cijena ulaza</w:t>
      </w:r>
      <w:r w:rsidR="00E53E2B" w:rsidRPr="00867D2F">
        <w:rPr>
          <w:rStyle w:val="apple-converted-space"/>
          <w:color w:val="000000"/>
          <w:lang w:val="bs-Latn-BA"/>
        </w:rPr>
        <w:t> </w:t>
      </w:r>
      <w:r w:rsidR="00E53E2B" w:rsidRPr="00867D2F">
        <w:rPr>
          <w:lang w:val="bs-Latn-BA"/>
        </w:rPr>
        <w:t>(navodi se raspon</w:t>
      </w:r>
      <w:r w:rsidR="00E53E2B" w:rsidRPr="00867D2F">
        <w:rPr>
          <w:rStyle w:val="apple-converted-space"/>
          <w:color w:val="000000"/>
          <w:lang w:val="bs-Latn-BA"/>
        </w:rPr>
        <w:t> </w:t>
      </w:r>
      <w:r w:rsidR="00E53E2B" w:rsidRPr="00867D2F">
        <w:rPr>
          <w:rStyle w:val="Strong"/>
          <w:color w:val="000000"/>
          <w:lang w:val="bs-Latn-BA"/>
        </w:rPr>
        <w:t>5–15%</w:t>
      </w:r>
      <w:r w:rsidR="00E53E2B" w:rsidRPr="00867D2F">
        <w:rPr>
          <w:rStyle w:val="apple-converted-space"/>
          <w:color w:val="000000"/>
          <w:lang w:val="bs-Latn-BA"/>
        </w:rPr>
        <w:t> </w:t>
      </w:r>
      <w:r w:rsidR="00E53E2B" w:rsidRPr="00867D2F">
        <w:rPr>
          <w:lang w:val="bs-Latn-BA"/>
        </w:rPr>
        <w:t>u odnosu na neke zemlje okruženja) i prenosa marže van zemlje, što zatim pritišće profitabilnost proizvođača.</w:t>
      </w:r>
      <w:r w:rsidR="005F41E5" w:rsidRPr="00867D2F">
        <w:rPr>
          <w:lang w:val="bs-Latn-BA"/>
        </w:rPr>
        <w:t xml:space="preserve"> </w:t>
      </w:r>
      <w:r w:rsidR="00E53E2B" w:rsidRPr="00867D2F">
        <w:rPr>
          <w:lang w:val="bs-Latn-BA"/>
        </w:rPr>
        <w:t>Kad su ključne sirovine iz uvoza, firme često moraju kupovati veće količine unaprijed (zbog MOQ, rokova i rizika kašnjenja), što “zamrzava” novac u zalihama i diže trošak finansiranja. To je eksplicitno navedeno kao problem konkurentnosti (troškovi transporta, carina, špedicije, plus vezivanje kapitala i kamate).</w:t>
      </w:r>
    </w:p>
    <w:p w14:paraId="2B611E61" w14:textId="77777777" w:rsidR="005F41E5" w:rsidRPr="00867D2F" w:rsidRDefault="005F41E5" w:rsidP="005F41E5">
      <w:pPr>
        <w:rPr>
          <w:lang w:val="bs-Latn-BA"/>
        </w:rPr>
      </w:pPr>
    </w:p>
    <w:p w14:paraId="78566442" w14:textId="5DA1A61D" w:rsidR="00E53E2B" w:rsidRPr="00867D2F" w:rsidRDefault="46C8E406" w:rsidP="005F41E5">
      <w:pPr>
        <w:rPr>
          <w:lang w:val="bs-Latn-BA"/>
        </w:rPr>
      </w:pPr>
      <w:r w:rsidRPr="00867D2F">
        <w:rPr>
          <w:lang w:val="bs-Latn-BA"/>
        </w:rPr>
        <w:t xml:space="preserve">Kad uvoz kasni ili varira po kvalitetu (različite serije, legure, tolerancije), firme imaju više zastoja, </w:t>
      </w:r>
      <w:r w:rsidR="002A6E9D" w:rsidRPr="00867D2F">
        <w:rPr>
          <w:lang w:val="bs-Latn-BA"/>
        </w:rPr>
        <w:t xml:space="preserve">dorada </w:t>
      </w:r>
      <w:r w:rsidRPr="00867D2F">
        <w:rPr>
          <w:lang w:val="bs-Latn-BA"/>
        </w:rPr>
        <w:t>i reklamacija. Sektorska analiza naglašava da je ulazak u EU lance “dug proces” i da se dobavljač dokazuje godinama; upravo zato su stabilni ulazi i ponovljivost ključni.</w:t>
      </w:r>
    </w:p>
    <w:p w14:paraId="239DFD72" w14:textId="77777777" w:rsidR="005F41E5" w:rsidRPr="00867D2F" w:rsidRDefault="005F41E5" w:rsidP="005F41E5">
      <w:pPr>
        <w:rPr>
          <w:lang w:val="bs-Latn-BA"/>
        </w:rPr>
      </w:pPr>
    </w:p>
    <w:p w14:paraId="3846CA10" w14:textId="28FED6C0" w:rsidR="00E53E2B" w:rsidRPr="00867D2F" w:rsidRDefault="46C8E406" w:rsidP="005F41E5">
      <w:pPr>
        <w:rPr>
          <w:lang w:val="bs-Latn-BA"/>
        </w:rPr>
      </w:pPr>
      <w:r w:rsidRPr="00867D2F">
        <w:rPr>
          <w:lang w:val="bs-Latn-BA"/>
        </w:rPr>
        <w:t>Iako se u elektro iundustriji dio vrijednosti stvara u montaži i integraciji, dio ključnih komponenti (kablovi, konektori, elektronika, specijalni materijali) često ovise o uvozu, što uvodi slične rizike: cijena, rokovi, dostupnost, te potreba za sljedivošću i certifikatima dobavljača.</w:t>
      </w:r>
    </w:p>
    <w:p w14:paraId="0B0D0510" w14:textId="77777777" w:rsidR="00D477DF" w:rsidRPr="00867D2F" w:rsidRDefault="00D477DF" w:rsidP="00D477DF">
      <w:pPr>
        <w:rPr>
          <w:lang w:val="bs-Latn-BA"/>
        </w:rPr>
      </w:pPr>
    </w:p>
    <w:p w14:paraId="58FA5548" w14:textId="7431CECD" w:rsidR="00E53E2B" w:rsidRPr="00867D2F" w:rsidRDefault="46C8E406" w:rsidP="00D477DF">
      <w:pPr>
        <w:rPr>
          <w:lang w:val="bs-Latn-BA"/>
        </w:rPr>
      </w:pPr>
      <w:r w:rsidRPr="00867D2F">
        <w:rPr>
          <w:lang w:val="bs-Latn-BA"/>
        </w:rPr>
        <w:t>Uvoz sirovina nije samo trgovinski podatak, nego</w:t>
      </w:r>
      <w:r w:rsidRPr="00867D2F">
        <w:rPr>
          <w:rStyle w:val="apple-converted-space"/>
          <w:color w:val="000000" w:themeColor="text1"/>
          <w:lang w:val="bs-Latn-BA"/>
        </w:rPr>
        <w:t> </w:t>
      </w:r>
      <w:r w:rsidRPr="00867D2F">
        <w:rPr>
          <w:rStyle w:val="Strong"/>
          <w:color w:val="000000" w:themeColor="text1"/>
          <w:lang w:val="bs-Latn-BA"/>
        </w:rPr>
        <w:t>strateški faktor produktivnosti i izvozne pouzdanosti</w:t>
      </w:r>
      <w:r w:rsidRPr="00867D2F">
        <w:rPr>
          <w:lang w:val="bs-Latn-BA"/>
        </w:rPr>
        <w:t>: utiče na marže, obrni kapital, rokove isporuke, kvalitet i sposobnost da firma bude “</w:t>
      </w:r>
      <w:r w:rsidR="00A70EF7" w:rsidRPr="00867D2F">
        <w:rPr>
          <w:lang w:val="bs-Latn-BA"/>
        </w:rPr>
        <w:t xml:space="preserve"> spreman za audit</w:t>
      </w:r>
      <w:r w:rsidRPr="00867D2F">
        <w:rPr>
          <w:lang w:val="bs-Latn-BA"/>
        </w:rPr>
        <w:t>” dobavljač u EU lancu.</w:t>
      </w:r>
    </w:p>
    <w:p w14:paraId="350849F7" w14:textId="77777777" w:rsidR="00D477DF" w:rsidRPr="00867D2F" w:rsidRDefault="00D477DF" w:rsidP="00D477DF">
      <w:pPr>
        <w:rPr>
          <w:lang w:val="bs-Latn-BA"/>
        </w:rPr>
      </w:pPr>
    </w:p>
    <w:p w14:paraId="16A69901" w14:textId="5CEDC5B9" w:rsidR="00E53E2B" w:rsidRPr="00867D2F" w:rsidRDefault="46C8E406" w:rsidP="00D477DF">
      <w:pPr>
        <w:rPr>
          <w:lang w:val="bs-Latn-BA"/>
        </w:rPr>
      </w:pPr>
      <w:r w:rsidRPr="00867D2F">
        <w:rPr>
          <w:lang w:val="bs-Latn-BA"/>
        </w:rPr>
        <w:t>Direktne implikacije za mjere ove strategije:</w:t>
      </w:r>
    </w:p>
    <w:p w14:paraId="104879C8" w14:textId="4FFD1473" w:rsidR="00E53E2B" w:rsidRPr="00867D2F" w:rsidRDefault="00E53E2B">
      <w:pPr>
        <w:pStyle w:val="ListParagraph"/>
        <w:numPr>
          <w:ilvl w:val="0"/>
          <w:numId w:val="93"/>
        </w:numPr>
        <w:rPr>
          <w:lang w:val="bs-Latn-BA"/>
        </w:rPr>
      </w:pPr>
      <w:r w:rsidRPr="00867D2F">
        <w:rPr>
          <w:rStyle w:val="Strong"/>
          <w:color w:val="000000"/>
          <w:lang w:val="bs-Latn-BA"/>
        </w:rPr>
        <w:t>Smanjenje uvozne ranjivosti kroz cirkularnost</w:t>
      </w:r>
      <w:r w:rsidRPr="00867D2F">
        <w:rPr>
          <w:lang w:val="bs-Latn-BA"/>
        </w:rPr>
        <w:t xml:space="preserve">: bolji povrat i razvrstavanje metala/strugotine po legurama, ugovori sa reciklažerima, “čist” </w:t>
      </w:r>
      <w:r w:rsidR="009879C9" w:rsidRPr="00867D2F">
        <w:rPr>
          <w:lang w:val="bs-Latn-BA"/>
        </w:rPr>
        <w:t>škart</w:t>
      </w:r>
      <w:r w:rsidRPr="00867D2F">
        <w:rPr>
          <w:lang w:val="bs-Latn-BA"/>
        </w:rPr>
        <w:t xml:space="preserve"> kao domaći resurs (ne zamjenjuje sve, ali smanjuje izloženost).</w:t>
      </w:r>
    </w:p>
    <w:p w14:paraId="4774ACE5" w14:textId="77777777" w:rsidR="00E53E2B" w:rsidRPr="00867D2F" w:rsidRDefault="00E53E2B">
      <w:pPr>
        <w:pStyle w:val="ListParagraph"/>
        <w:numPr>
          <w:ilvl w:val="0"/>
          <w:numId w:val="93"/>
        </w:numPr>
        <w:rPr>
          <w:lang w:val="bs-Latn-BA"/>
        </w:rPr>
      </w:pPr>
      <w:r w:rsidRPr="00867D2F">
        <w:rPr>
          <w:rStyle w:val="Strong"/>
          <w:color w:val="000000"/>
          <w:lang w:val="bs-Latn-BA"/>
        </w:rPr>
        <w:t>Kolektivna nabava / okvirni ugovori</w:t>
      </w:r>
      <w:r w:rsidRPr="00867D2F">
        <w:rPr>
          <w:rStyle w:val="apple-converted-space"/>
          <w:color w:val="000000"/>
          <w:lang w:val="bs-Latn-BA"/>
        </w:rPr>
        <w:t> </w:t>
      </w:r>
      <w:r w:rsidRPr="00867D2F">
        <w:rPr>
          <w:lang w:val="bs-Latn-BA"/>
        </w:rPr>
        <w:t>(preko klastera/komore) za standardne ulaze gdje je moguće: bolja cijena i stabilniji rokovi.</w:t>
      </w:r>
    </w:p>
    <w:p w14:paraId="6219B2B8" w14:textId="375AAE69" w:rsidR="00E53E2B" w:rsidRPr="00867D2F" w:rsidRDefault="00E53E2B">
      <w:pPr>
        <w:pStyle w:val="ListParagraph"/>
        <w:numPr>
          <w:ilvl w:val="0"/>
          <w:numId w:val="93"/>
        </w:numPr>
        <w:rPr>
          <w:lang w:val="bs-Latn-BA"/>
        </w:rPr>
      </w:pPr>
      <w:r w:rsidRPr="00867D2F">
        <w:rPr>
          <w:rStyle w:val="Strong"/>
          <w:color w:val="000000"/>
          <w:lang w:val="bs-Latn-BA"/>
        </w:rPr>
        <w:t>Finansijski instrumenti za obrtni kapital i zalihe</w:t>
      </w:r>
      <w:r w:rsidRPr="00867D2F">
        <w:rPr>
          <w:rStyle w:val="apple-converted-space"/>
          <w:color w:val="000000"/>
          <w:lang w:val="bs-Latn-BA"/>
        </w:rPr>
        <w:t> </w:t>
      </w:r>
      <w:r w:rsidRPr="00867D2F">
        <w:rPr>
          <w:lang w:val="bs-Latn-BA"/>
        </w:rPr>
        <w:t>(garancije, povoljnij</w:t>
      </w:r>
      <w:r w:rsidR="008930D9" w:rsidRPr="00867D2F">
        <w:rPr>
          <w:lang w:val="bs-Latn-BA"/>
        </w:rPr>
        <w:t>a obrtna sredstva</w:t>
      </w:r>
      <w:r w:rsidRPr="00867D2F">
        <w:rPr>
          <w:lang w:val="bs-Latn-BA"/>
        </w:rPr>
        <w:t xml:space="preserve">) kao dio investicionih paketa, jer problem </w:t>
      </w:r>
      <w:r w:rsidR="00C159DD" w:rsidRPr="00867D2F">
        <w:rPr>
          <w:lang w:val="bs-Latn-BA"/>
        </w:rPr>
        <w:t xml:space="preserve">nisu </w:t>
      </w:r>
      <w:r w:rsidRPr="00867D2F">
        <w:rPr>
          <w:lang w:val="bs-Latn-BA"/>
        </w:rPr>
        <w:t xml:space="preserve">samo </w:t>
      </w:r>
      <w:r w:rsidR="00C159DD" w:rsidRPr="00867D2F">
        <w:rPr>
          <w:lang w:val="bs-Latn-BA"/>
        </w:rPr>
        <w:t>kapitalna ulaganja i kapitalni izdaci</w:t>
      </w:r>
      <w:r w:rsidRPr="00867D2F">
        <w:rPr>
          <w:lang w:val="bs-Latn-BA"/>
        </w:rPr>
        <w:t>.</w:t>
      </w:r>
    </w:p>
    <w:p w14:paraId="5EECAB17" w14:textId="66B685C5" w:rsidR="00436233" w:rsidRPr="00867D2F" w:rsidRDefault="00E53E2B">
      <w:pPr>
        <w:pStyle w:val="ListParagraph"/>
        <w:numPr>
          <w:ilvl w:val="0"/>
          <w:numId w:val="93"/>
        </w:numPr>
        <w:rPr>
          <w:lang w:val="bs-Latn-BA"/>
        </w:rPr>
      </w:pPr>
      <w:r w:rsidRPr="00867D2F">
        <w:rPr>
          <w:rStyle w:val="Strong"/>
          <w:color w:val="000000"/>
          <w:lang w:val="bs-Latn-BA"/>
        </w:rPr>
        <w:t xml:space="preserve">Standardizacija dobavljača i </w:t>
      </w:r>
      <w:r w:rsidR="00E256D8" w:rsidRPr="00867D2F">
        <w:rPr>
          <w:rStyle w:val="Strong"/>
          <w:color w:val="000000"/>
          <w:lang w:val="bs-Latn-BA"/>
        </w:rPr>
        <w:t>kontrola kvaliteta ulaznog materijala</w:t>
      </w:r>
      <w:r w:rsidRPr="00867D2F">
        <w:rPr>
          <w:lang w:val="bs-Latn-BA"/>
        </w:rPr>
        <w:t xml:space="preserve">: minimalni zahtjevi za certifikate, provjere, </w:t>
      </w:r>
      <w:r w:rsidR="00AC1330" w:rsidRPr="00867D2F">
        <w:rPr>
          <w:lang w:val="bs-Latn-BA"/>
        </w:rPr>
        <w:t xml:space="preserve">sljedljivost </w:t>
      </w:r>
      <w:r w:rsidRPr="00867D2F">
        <w:rPr>
          <w:lang w:val="bs-Latn-BA"/>
        </w:rPr>
        <w:t>ulaza, jer se rizik kvaliteta prenosi na finalni audit.</w:t>
      </w:r>
    </w:p>
    <w:p w14:paraId="3A5C9EB0" w14:textId="7F85772C" w:rsidR="00DD3742" w:rsidRPr="00867D2F" w:rsidRDefault="005F4902" w:rsidP="00461A8F">
      <w:pPr>
        <w:pStyle w:val="Heading3"/>
        <w:rPr>
          <w:lang w:val="bs-Latn-BA"/>
        </w:rPr>
      </w:pPr>
      <w:bookmarkStart w:id="33" w:name="_Toc234923694"/>
      <w:r w:rsidRPr="00867D2F">
        <w:rPr>
          <w:lang w:val="bs-Latn-BA"/>
        </w:rPr>
        <w:t>Utic</w:t>
      </w:r>
      <w:r w:rsidR="00EC5295" w:rsidRPr="00867D2F">
        <w:rPr>
          <w:lang w:val="bs-Latn-BA"/>
        </w:rPr>
        <w:t xml:space="preserve">aj industrije </w:t>
      </w:r>
      <w:r w:rsidR="008E2CC1" w:rsidRPr="00867D2F">
        <w:rPr>
          <w:lang w:val="bs-Latn-BA"/>
        </w:rPr>
        <w:t>na okoliš</w:t>
      </w:r>
      <w:bookmarkEnd w:id="33"/>
    </w:p>
    <w:p w14:paraId="3C486654" w14:textId="77777777" w:rsidR="00A91DB8" w:rsidRPr="00867D2F" w:rsidRDefault="46C8E406" w:rsidP="00B03CFC">
      <w:pPr>
        <w:rPr>
          <w:lang w:val="bs-Latn-BA"/>
        </w:rPr>
      </w:pPr>
      <w:r w:rsidRPr="00867D2F">
        <w:rPr>
          <w:lang w:val="bs-Latn-BA"/>
        </w:rPr>
        <w:t>Industrija metala i elektro (uključujući metaloprerađivačke pogone, strojnu obradu, površinsku zaštitu, proizvodnju elektro-komponenti i srodne lance dobave) ima</w:t>
      </w:r>
      <w:r w:rsidRPr="00867D2F">
        <w:rPr>
          <w:rStyle w:val="apple-converted-space"/>
          <w:color w:val="000000" w:themeColor="text1"/>
          <w:lang w:val="bs-Latn-BA"/>
        </w:rPr>
        <w:t> </w:t>
      </w:r>
      <w:r w:rsidRPr="00867D2F">
        <w:rPr>
          <w:rStyle w:val="Strong"/>
          <w:color w:val="000000" w:themeColor="text1"/>
          <w:lang w:val="bs-Latn-BA"/>
        </w:rPr>
        <w:t>visok i višedimenzionalan okolišni otisak</w:t>
      </w:r>
      <w:r w:rsidRPr="00867D2F">
        <w:rPr>
          <w:lang w:val="bs-Latn-BA"/>
        </w:rPr>
        <w:t>, ali i velik potencijal da kroz modernizaciju postane nosilac zelene tranzicije. U FBiH je industrijska aktivnost teritorijalno koncentrisana, pa se i okolišni pritisci (emisije, otpad, rizici za vode i tlo) najviše “skupljaju” u nekoliko kantona: npr. po zaposlenosti i broju firmi posebno se izdvajaju Zeničko-dobojski i Tuzlanski kanton, dok Zapadnohercegovački kanton iskače po prihodima, što često signalizira visoku koncentraciju vrijednosti i intenzitet procesa.</w:t>
      </w:r>
    </w:p>
    <w:p w14:paraId="1918FD86" w14:textId="73702F08" w:rsidR="00A91DB8" w:rsidRPr="00867D2F" w:rsidRDefault="00A91DB8">
      <w:pPr>
        <w:pStyle w:val="ListParagraph"/>
        <w:numPr>
          <w:ilvl w:val="0"/>
          <w:numId w:val="16"/>
        </w:numPr>
        <w:rPr>
          <w:lang w:val="bs-Latn-BA"/>
        </w:rPr>
      </w:pPr>
      <w:r w:rsidRPr="00867D2F">
        <w:rPr>
          <w:b/>
          <w:bCs/>
          <w:lang w:val="bs-Latn-BA"/>
        </w:rPr>
        <w:t>Zrak, energija i klimatski otisak</w:t>
      </w:r>
      <w:r w:rsidR="00B03CFC" w:rsidRPr="00867D2F">
        <w:rPr>
          <w:b/>
          <w:bCs/>
          <w:lang w:val="bs-Latn-BA"/>
        </w:rPr>
        <w:t>:</w:t>
      </w:r>
      <w:r w:rsidR="00B03CFC" w:rsidRPr="00867D2F">
        <w:rPr>
          <w:lang w:val="bs-Latn-BA"/>
        </w:rPr>
        <w:t xml:space="preserve"> </w:t>
      </w:r>
      <w:r w:rsidRPr="00867D2F">
        <w:rPr>
          <w:lang w:val="bs-Latn-BA"/>
        </w:rPr>
        <w:t>Metalni i elektro pogoni su tipično</w:t>
      </w:r>
      <w:r w:rsidRPr="00867D2F">
        <w:rPr>
          <w:rStyle w:val="apple-converted-space"/>
          <w:color w:val="000000"/>
          <w:lang w:val="bs-Latn-BA"/>
        </w:rPr>
        <w:t> </w:t>
      </w:r>
      <w:r w:rsidRPr="00867D2F">
        <w:rPr>
          <w:rStyle w:val="Strong"/>
          <w:color w:val="000000"/>
          <w:lang w:val="bs-Latn-BA"/>
        </w:rPr>
        <w:t>energetski intenzivni</w:t>
      </w:r>
      <w:r w:rsidRPr="00867D2F">
        <w:rPr>
          <w:rStyle w:val="apple-converted-space"/>
          <w:color w:val="000000"/>
          <w:lang w:val="bs-Latn-BA"/>
        </w:rPr>
        <w:t> </w:t>
      </w:r>
      <w:r w:rsidRPr="00867D2F">
        <w:rPr>
          <w:lang w:val="bs-Latn-BA"/>
        </w:rPr>
        <w:t>(toplinski procesi, kompresori, pogoni obrade, sušare, lakirnice, peći, zavarivanje), pa njihova potrošnja energije direktno ulazi u emisije stakleničkih plinova i lokalne zagađivače zraka (ovisno o gorivu i tehnologiji). U kontekstu BiH, klimatski rizici rastu (poplave, požari, toplotni valovi), što povećava troškove zastoja, oštećenja infrastrukture i rizike za radnike, te čini otpornost industrijskih zona i mreža (struja, voda, pristup) “novim minimumom” industrijske konkurentnosti.</w:t>
      </w:r>
    </w:p>
    <w:p w14:paraId="3D6984D5" w14:textId="72E7B418" w:rsidR="00A91DB8" w:rsidRPr="00867D2F" w:rsidRDefault="00A91DB8">
      <w:pPr>
        <w:pStyle w:val="ListParagraph"/>
        <w:numPr>
          <w:ilvl w:val="0"/>
          <w:numId w:val="16"/>
        </w:numPr>
        <w:rPr>
          <w:lang w:val="bs-Latn-BA"/>
        </w:rPr>
      </w:pPr>
      <w:r w:rsidRPr="00867D2F">
        <w:rPr>
          <w:b/>
          <w:bCs/>
          <w:lang w:val="bs-Latn-BA"/>
        </w:rPr>
        <w:t>Vode i tlo: “tihi” rizici (posebno u površinskoj zaštiti)</w:t>
      </w:r>
      <w:r w:rsidR="00B03CFC" w:rsidRPr="00867D2F">
        <w:rPr>
          <w:b/>
          <w:bCs/>
          <w:lang w:val="bs-Latn-BA"/>
        </w:rPr>
        <w:t xml:space="preserve">: </w:t>
      </w:r>
      <w:r w:rsidRPr="00867D2F">
        <w:rPr>
          <w:lang w:val="bs-Latn-BA"/>
        </w:rPr>
        <w:t xml:space="preserve">U metalnoj i elektro proizvodnji najveći rizici za vode i tlo često dolaze iz: tehnoloških voda (ispiranja), emulzija i rashladnih tečnosti, ulja, te hemikalija u procesima odmašćivanja, jetkanja, galvanizacije i bojenja. Ovdje mali propusti (skladištenje, sekundarna zaštita, odvodnja, tretman) mogu proizvesti nesrazmjerno velike posljedice, posebno u industrijskim zonama blizu vodotokova ili </w:t>
      </w:r>
      <w:r w:rsidRPr="00867D2F">
        <w:rPr>
          <w:lang w:val="bs-Latn-BA"/>
        </w:rPr>
        <w:lastRenderedPageBreak/>
        <w:t>naselja. Zbog toga mjere “osnovne industrijske higijene” (zatvoreni krugovi, separatori ulja, tretman tehnoloških voda, kontrola skladištenja i curenja) često daju najveći učinak po uloženoj KM.</w:t>
      </w:r>
    </w:p>
    <w:p w14:paraId="3BC6554A" w14:textId="72E30FFE" w:rsidR="00A91DB8" w:rsidRPr="00867D2F" w:rsidRDefault="00A91DB8">
      <w:pPr>
        <w:pStyle w:val="ListParagraph"/>
        <w:numPr>
          <w:ilvl w:val="0"/>
          <w:numId w:val="16"/>
        </w:numPr>
        <w:rPr>
          <w:lang w:val="bs-Latn-BA"/>
        </w:rPr>
      </w:pPr>
      <w:r w:rsidRPr="00867D2F">
        <w:rPr>
          <w:b/>
          <w:bCs/>
          <w:lang w:val="bs-Latn-BA"/>
        </w:rPr>
        <w:t>Otpad i opasne materije: proizvodni tokovi + EE otpad</w:t>
      </w:r>
      <w:r w:rsidR="00B03CFC" w:rsidRPr="00867D2F">
        <w:rPr>
          <w:b/>
          <w:bCs/>
          <w:lang w:val="bs-Latn-BA"/>
        </w:rPr>
        <w:t xml:space="preserve">: </w:t>
      </w:r>
      <w:r w:rsidR="00B03CFC" w:rsidRPr="00867D2F">
        <w:rPr>
          <w:lang w:val="bs-Latn-BA"/>
        </w:rPr>
        <w:t>O</w:t>
      </w:r>
      <w:r w:rsidRPr="00867D2F">
        <w:rPr>
          <w:lang w:val="bs-Latn-BA"/>
        </w:rPr>
        <w:t>kolišni otisak nije samo “količina otpada”, nego i struktura: opasni otpad (npr. kontaminirane krpe, ulja, filteri, muljevi), specifični industrijski tokovi, te električni i elektronički otpad (WEEE) i baterije. Dokument o prevenciji otpada za BiH upravo ove tokove stavlja među prioritete (biootpad/hrana, opasni otpad, WEEE/baterije i proizvodni otpad), uz cilj da se smanji odlaganje na deponije i ojača tržište reciklata. Za industriju metala i elektro to praktično znači: (a) više odvajanja na izvoru i ugovornih lanaca za opasni otpad, (b) dizajn proizvoda i ambalaže koji olakšava popravku i reciklažu, te (c) jači sistemi povrata i evidencija.</w:t>
      </w:r>
    </w:p>
    <w:p w14:paraId="469E3BC2" w14:textId="7A1FA15A" w:rsidR="00A91DB8" w:rsidRPr="00867D2F" w:rsidRDefault="00A91DB8">
      <w:pPr>
        <w:pStyle w:val="ListParagraph"/>
        <w:numPr>
          <w:ilvl w:val="0"/>
          <w:numId w:val="16"/>
        </w:numPr>
        <w:rPr>
          <w:lang w:val="bs-Latn-BA"/>
        </w:rPr>
      </w:pPr>
      <w:r w:rsidRPr="00867D2F">
        <w:rPr>
          <w:b/>
          <w:bCs/>
          <w:lang w:val="bs-Latn-BA"/>
        </w:rPr>
        <w:t>Proizvod i tržište</w:t>
      </w:r>
      <w:r w:rsidRPr="00867D2F">
        <w:rPr>
          <w:lang w:val="bs-Latn-BA"/>
        </w:rPr>
        <w:t>: EU zahtjevi kao okolišni “okidač”</w:t>
      </w:r>
      <w:r w:rsidR="00B03CFC" w:rsidRPr="00867D2F">
        <w:rPr>
          <w:lang w:val="bs-Latn-BA"/>
        </w:rPr>
        <w:t xml:space="preserve">: </w:t>
      </w:r>
      <w:r w:rsidRPr="00867D2F">
        <w:rPr>
          <w:lang w:val="bs-Latn-BA"/>
        </w:rPr>
        <w:t>Za izvozno orijentisane firme, okolišna usklađenost sve više dolazi “kroz proizvod”, ne samo kroz dozvole. Profil prevencije otpada navodi da se BiH priprema za harmonizaciju ekodizajna i održivosti proizvoda te da se</w:t>
      </w:r>
      <w:r w:rsidRPr="00867D2F">
        <w:rPr>
          <w:rStyle w:val="apple-converted-space"/>
          <w:color w:val="000000"/>
          <w:lang w:val="bs-Latn-BA"/>
        </w:rPr>
        <w:t> </w:t>
      </w:r>
      <w:r w:rsidR="00541486" w:rsidRPr="00867D2F">
        <w:rPr>
          <w:rStyle w:val="Strong"/>
          <w:color w:val="000000"/>
          <w:lang w:val="bs-Latn-BA"/>
        </w:rPr>
        <w:t xml:space="preserve">Digitalni pasoš proizvoda </w:t>
      </w:r>
      <w:r w:rsidRPr="00867D2F">
        <w:rPr>
          <w:lang w:val="bs-Latn-BA"/>
        </w:rPr>
        <w:t>očekuje kao zahtjev koji se postepeno širi na kategorije uključujući elektro/IT i baterije, s najavom implementacije od 2026. To u praksi gura firme ka sistematskom prikupljanju podataka o sastavu materijala, mogućnosti popravke, ponovne upotrebe i reciklaže, te prema transparentnijim lancima dobave.</w:t>
      </w:r>
    </w:p>
    <w:p w14:paraId="7C5D7621" w14:textId="0AF385C3" w:rsidR="00A91DB8" w:rsidRPr="00867D2F" w:rsidRDefault="00A91DB8">
      <w:pPr>
        <w:pStyle w:val="ListParagraph"/>
        <w:numPr>
          <w:ilvl w:val="0"/>
          <w:numId w:val="16"/>
        </w:numPr>
        <w:rPr>
          <w:lang w:val="bs-Latn-BA"/>
        </w:rPr>
      </w:pPr>
      <w:r w:rsidRPr="00867D2F">
        <w:rPr>
          <w:b/>
          <w:bCs/>
          <w:lang w:val="bs-Latn-BA"/>
        </w:rPr>
        <w:t>Prevencija otpada i kružna ekonomija: najbrž</w:t>
      </w:r>
      <w:r w:rsidR="000F005D" w:rsidRPr="00867D2F">
        <w:rPr>
          <w:b/>
          <w:bCs/>
          <w:lang w:val="bs-Latn-BA"/>
        </w:rPr>
        <w:t>e</w:t>
      </w:r>
      <w:r w:rsidRPr="00867D2F">
        <w:rPr>
          <w:b/>
          <w:bCs/>
          <w:lang w:val="bs-Latn-BA"/>
        </w:rPr>
        <w:t xml:space="preserve"> “</w:t>
      </w:r>
      <w:r w:rsidR="000F005D" w:rsidRPr="00867D2F">
        <w:rPr>
          <w:b/>
          <w:bCs/>
          <w:lang w:val="bs-Latn-BA"/>
        </w:rPr>
        <w:t>pobjede</w:t>
      </w:r>
      <w:r w:rsidRPr="00867D2F">
        <w:rPr>
          <w:b/>
          <w:bCs/>
          <w:lang w:val="bs-Latn-BA"/>
        </w:rPr>
        <w:t>”</w:t>
      </w:r>
      <w:r w:rsidR="00B03CFC" w:rsidRPr="00867D2F">
        <w:rPr>
          <w:b/>
          <w:bCs/>
          <w:lang w:val="bs-Latn-BA"/>
        </w:rPr>
        <w:t xml:space="preserve">: </w:t>
      </w:r>
      <w:r w:rsidRPr="00867D2F">
        <w:rPr>
          <w:lang w:val="bs-Latn-BA"/>
        </w:rPr>
        <w:t xml:space="preserve">kao relevantne </w:t>
      </w:r>
      <w:r w:rsidR="00B03CFC" w:rsidRPr="00867D2F">
        <w:rPr>
          <w:lang w:val="bs-Latn-BA"/>
        </w:rPr>
        <w:t xml:space="preserve">se </w:t>
      </w:r>
      <w:r w:rsidRPr="00867D2F">
        <w:rPr>
          <w:lang w:val="bs-Latn-BA"/>
        </w:rPr>
        <w:t>prakse navode i konkretni modeli ponovne upotrebe i popravke EE opreme (npr. 2R Cent</w:t>
      </w:r>
      <w:r w:rsidR="00541486" w:rsidRPr="00867D2F">
        <w:rPr>
          <w:lang w:val="bs-Latn-BA"/>
        </w:rPr>
        <w:t>a</w:t>
      </w:r>
      <w:r w:rsidRPr="00867D2F">
        <w:rPr>
          <w:lang w:val="bs-Latn-BA"/>
        </w:rPr>
        <w:t xml:space="preserve">r – </w:t>
      </w:r>
      <w:r w:rsidR="00541486" w:rsidRPr="00867D2F">
        <w:rPr>
          <w:lang w:val="bs-Latn-BA"/>
        </w:rPr>
        <w:t>Popravi</w:t>
      </w:r>
      <w:r w:rsidRPr="00867D2F">
        <w:rPr>
          <w:lang w:val="bs-Latn-BA"/>
        </w:rPr>
        <w:t xml:space="preserve"> &amp; </w:t>
      </w:r>
      <w:r w:rsidR="00541486" w:rsidRPr="00867D2F">
        <w:rPr>
          <w:lang w:val="bs-Latn-BA"/>
        </w:rPr>
        <w:t>Smanji</w:t>
      </w:r>
      <w:r w:rsidRPr="00867D2F">
        <w:rPr>
          <w:lang w:val="bs-Latn-BA"/>
        </w:rPr>
        <w:t>), te inicijative povezane s EPR i sprečavanjem otpada. Za metal i elektro industriju, “brzi paket” mjera s dobrim efektom obično uključuje:</w:t>
      </w:r>
    </w:p>
    <w:p w14:paraId="2889B8AA" w14:textId="77777777" w:rsidR="00A91DB8" w:rsidRPr="00867D2F" w:rsidRDefault="00A91DB8">
      <w:pPr>
        <w:pStyle w:val="ListParagraph"/>
        <w:numPr>
          <w:ilvl w:val="1"/>
          <w:numId w:val="16"/>
        </w:numPr>
        <w:rPr>
          <w:lang w:val="bs-Latn-BA"/>
        </w:rPr>
      </w:pPr>
      <w:r w:rsidRPr="00867D2F">
        <w:rPr>
          <w:lang w:val="bs-Latn-BA"/>
        </w:rPr>
        <w:t>smanjenje škarta i gubitaka materijala (bolja kontrola kvaliteta, optimizacija rezanja, povrat strugotine/otpada),</w:t>
      </w:r>
    </w:p>
    <w:p w14:paraId="467E2228" w14:textId="12E5D781" w:rsidR="00A91DB8" w:rsidRPr="00867D2F" w:rsidRDefault="00A91DB8">
      <w:pPr>
        <w:pStyle w:val="ListParagraph"/>
        <w:numPr>
          <w:ilvl w:val="1"/>
          <w:numId w:val="16"/>
        </w:numPr>
        <w:rPr>
          <w:lang w:val="bs-Latn-BA"/>
        </w:rPr>
      </w:pPr>
      <w:r w:rsidRPr="00867D2F">
        <w:rPr>
          <w:lang w:val="bs-Latn-BA"/>
        </w:rPr>
        <w:t xml:space="preserve">produženje vijeka alata i opreme (održavanje, </w:t>
      </w:r>
      <w:r w:rsidR="00541486" w:rsidRPr="00867D2F">
        <w:rPr>
          <w:lang w:val="bs-Latn-BA"/>
        </w:rPr>
        <w:t>ponovna proizvodnja</w:t>
      </w:r>
      <w:r w:rsidRPr="00867D2F">
        <w:rPr>
          <w:lang w:val="bs-Latn-BA"/>
        </w:rPr>
        <w:t>),</w:t>
      </w:r>
    </w:p>
    <w:p w14:paraId="6FF12E8C" w14:textId="77777777" w:rsidR="00A91DB8" w:rsidRPr="00867D2F" w:rsidRDefault="00A91DB8">
      <w:pPr>
        <w:pStyle w:val="ListParagraph"/>
        <w:numPr>
          <w:ilvl w:val="1"/>
          <w:numId w:val="16"/>
        </w:numPr>
        <w:rPr>
          <w:lang w:val="bs-Latn-BA"/>
        </w:rPr>
      </w:pPr>
      <w:r w:rsidRPr="00867D2F">
        <w:rPr>
          <w:lang w:val="bs-Latn-BA"/>
        </w:rPr>
        <w:t>zamjena opasnih hemikalija gdje je moguće i stroži režimi skladištenja,</w:t>
      </w:r>
    </w:p>
    <w:p w14:paraId="12939EC8" w14:textId="77777777" w:rsidR="00A91DB8" w:rsidRPr="00867D2F" w:rsidRDefault="00A91DB8">
      <w:pPr>
        <w:pStyle w:val="ListParagraph"/>
        <w:numPr>
          <w:ilvl w:val="1"/>
          <w:numId w:val="16"/>
        </w:numPr>
        <w:rPr>
          <w:lang w:val="bs-Latn-BA"/>
        </w:rPr>
      </w:pPr>
      <w:r w:rsidRPr="00867D2F">
        <w:rPr>
          <w:lang w:val="bs-Latn-BA"/>
        </w:rPr>
        <w:t>ugovorni i evidencijski sistem za opasne tokove i WEEE/baterije,</w:t>
      </w:r>
    </w:p>
    <w:p w14:paraId="443F241D" w14:textId="77B5BA64" w:rsidR="00A91DB8" w:rsidRPr="00867D2F" w:rsidRDefault="00A91DB8">
      <w:pPr>
        <w:pStyle w:val="ListParagraph"/>
        <w:numPr>
          <w:ilvl w:val="1"/>
          <w:numId w:val="16"/>
        </w:numPr>
        <w:rPr>
          <w:lang w:val="bs-Latn-BA"/>
        </w:rPr>
      </w:pPr>
      <w:r w:rsidRPr="00867D2F">
        <w:rPr>
          <w:lang w:val="bs-Latn-BA"/>
        </w:rPr>
        <w:t xml:space="preserve">uvođenje standarda i certifikacija koje olakšavaju tržišni pristup i disciplinuju interne procese (u dokumentu se spominju priručnici i podrške za “zelene” certifikate i prakse, posebno za </w:t>
      </w:r>
      <w:r w:rsidR="006E35A1" w:rsidRPr="00867D2F">
        <w:rPr>
          <w:lang w:val="bs-Latn-BA"/>
        </w:rPr>
        <w:t>MSP</w:t>
      </w:r>
      <w:r w:rsidRPr="00867D2F">
        <w:rPr>
          <w:lang w:val="bs-Latn-BA"/>
        </w:rPr>
        <w:t>).</w:t>
      </w:r>
    </w:p>
    <w:p w14:paraId="3D8AD9B9" w14:textId="3098E298" w:rsidR="000B2D39" w:rsidRPr="00867D2F" w:rsidRDefault="00A91DB8">
      <w:pPr>
        <w:pStyle w:val="ListParagraph"/>
        <w:numPr>
          <w:ilvl w:val="0"/>
          <w:numId w:val="16"/>
        </w:numPr>
        <w:rPr>
          <w:lang w:val="bs-Latn-BA"/>
        </w:rPr>
      </w:pPr>
      <w:r w:rsidRPr="00867D2F">
        <w:rPr>
          <w:b/>
          <w:bCs/>
          <w:lang w:val="bs-Latn-BA"/>
        </w:rPr>
        <w:t>Kombinacija klimatskih rizika</w:t>
      </w:r>
      <w:r w:rsidRPr="00867D2F">
        <w:rPr>
          <w:lang w:val="bs-Latn-BA"/>
        </w:rPr>
        <w:t xml:space="preserve"> (koji povećavaju prekide i troškove) i EU okolišnih zahtjeva (koji ulaze u tržišne uslove) znači da okoliš više nije “sporedna tema” industrije, nego dio konkurentnosti i otpornosti. World Bank okvir naglašava da ulaganja u otpornost i prilagođavanje donose višestruke koristi (izbjegnute štete + ekonomski potencijal + društveno-ekološke ko-koristi), što je direktno primjenjivo na industrijske zone, energetsku efikasnost, upravljanje vodama i modernizaciju tehnologija u metalnom i elektro sektoru.</w:t>
      </w:r>
    </w:p>
    <w:p w14:paraId="12593037" w14:textId="6989991D" w:rsidR="00304D66" w:rsidRPr="00867D2F" w:rsidRDefault="006C6F48" w:rsidP="00461A8F">
      <w:pPr>
        <w:pStyle w:val="Heading2"/>
        <w:rPr>
          <w:lang w:val="bs-Latn-BA"/>
        </w:rPr>
      </w:pPr>
      <w:bookmarkStart w:id="34" w:name="_Toc234923695"/>
      <w:r w:rsidRPr="00867D2F">
        <w:rPr>
          <w:lang w:val="bs-Latn-BA"/>
        </w:rPr>
        <w:t xml:space="preserve">Analiza </w:t>
      </w:r>
      <w:r w:rsidR="000C292F" w:rsidRPr="00867D2F">
        <w:rPr>
          <w:lang w:val="bs-Latn-BA"/>
        </w:rPr>
        <w:t xml:space="preserve">konkurentnosti </w:t>
      </w:r>
      <w:r w:rsidRPr="00867D2F">
        <w:rPr>
          <w:lang w:val="bs-Latn-BA"/>
        </w:rPr>
        <w:t xml:space="preserve">industrije </w:t>
      </w:r>
      <w:r w:rsidR="00D92229" w:rsidRPr="00867D2F">
        <w:rPr>
          <w:lang w:val="bs-Latn-BA"/>
        </w:rPr>
        <w:t xml:space="preserve">metala i elektro industrije </w:t>
      </w:r>
      <w:r w:rsidR="000C292F" w:rsidRPr="00867D2F">
        <w:rPr>
          <w:lang w:val="bs-Latn-BA"/>
        </w:rPr>
        <w:t>u F</w:t>
      </w:r>
      <w:r w:rsidR="005F4902" w:rsidRPr="00867D2F">
        <w:rPr>
          <w:lang w:val="bs-Latn-BA"/>
        </w:rPr>
        <w:t>BiH</w:t>
      </w:r>
      <w:bookmarkEnd w:id="34"/>
    </w:p>
    <w:p w14:paraId="6E54C1F0" w14:textId="58BAF1CB" w:rsidR="008E2CC1" w:rsidRPr="00867D2F" w:rsidRDefault="008E2CC1" w:rsidP="008E2CC1">
      <w:pPr>
        <w:rPr>
          <w:lang w:val="bs-Latn-BA"/>
        </w:rPr>
      </w:pPr>
      <w:r w:rsidRPr="00867D2F">
        <w:rPr>
          <w:noProof/>
          <w:lang w:val="bs-Latn-BA" w:eastAsia="bs-Latn-BA"/>
        </w:rPr>
        <mc:AlternateContent>
          <mc:Choice Requires="wps">
            <w:drawing>
              <wp:inline distT="0" distB="0" distL="0" distR="0" wp14:anchorId="16DAD596" wp14:editId="036F7BC0">
                <wp:extent cx="6029960" cy="1870051"/>
                <wp:effectExtent l="0" t="0" r="2540" b="0"/>
                <wp:docPr id="1356016457" name="Text Box 1"/>
                <wp:cNvGraphicFramePr/>
                <a:graphic xmlns:a="http://schemas.openxmlformats.org/drawingml/2006/main">
                  <a:graphicData uri="http://schemas.microsoft.com/office/word/2010/wordprocessingShape">
                    <wps:wsp>
                      <wps:cNvSpPr txBox="1"/>
                      <wps:spPr>
                        <a:xfrm>
                          <a:off x="0" y="0"/>
                          <a:ext cx="6029960" cy="1870051"/>
                        </a:xfrm>
                        <a:prstGeom prst="rect">
                          <a:avLst/>
                        </a:prstGeom>
                        <a:solidFill>
                          <a:schemeClr val="bg1">
                            <a:lumMod val="85000"/>
                          </a:schemeClr>
                        </a:solidFill>
                        <a:ln w="6350">
                          <a:noFill/>
                        </a:ln>
                      </wps:spPr>
                      <wps:txbx>
                        <w:txbxContent>
                          <w:p w14:paraId="3611C66E" w14:textId="77777777" w:rsidR="00DC02F5" w:rsidRPr="00DC02F5" w:rsidRDefault="00DC02F5" w:rsidP="00DC02F5">
                            <w:r w:rsidRPr="00DC02F5">
                              <w:t>Industrija se za potrebe politika može čitati kroz tri ključne grupe firmi: </w:t>
                            </w:r>
                            <w:r w:rsidRPr="00DC02F5">
                              <w:rPr>
                                <w:b/>
                                <w:bCs/>
                              </w:rPr>
                              <w:t>naranđastu (65)</w:t>
                            </w:r>
                            <w:r w:rsidRPr="00DC02F5">
                              <w:t>, </w:t>
                            </w:r>
                            <w:r w:rsidRPr="00DC02F5">
                              <w:rPr>
                                <w:b/>
                                <w:bCs/>
                              </w:rPr>
                              <w:t>crvenu (298)</w:t>
                            </w:r>
                            <w:r w:rsidRPr="00DC02F5">
                              <w:t> i </w:t>
                            </w:r>
                            <w:r w:rsidRPr="00DC02F5">
                              <w:rPr>
                                <w:b/>
                                <w:bCs/>
                              </w:rPr>
                              <w:t>crnu (932)</w:t>
                            </w:r>
                            <w:r w:rsidRPr="00DC02F5">
                              <w:t>, koje zajedno pokrivaju </w:t>
                            </w:r>
                            <w:r w:rsidRPr="00DC02F5">
                              <w:rPr>
                                <w:b/>
                                <w:bCs/>
                              </w:rPr>
                              <w:t>1.295 poduzeća</w:t>
                            </w:r>
                            <w:r w:rsidRPr="00DC02F5">
                              <w:t> iz analiziranog uzorka. </w:t>
                            </w:r>
                            <w:r w:rsidRPr="00DC02F5">
                              <w:rPr>
                                <w:b/>
                                <w:bCs/>
                              </w:rPr>
                              <w:t>Naranđasta</w:t>
                            </w:r>
                            <w:r w:rsidRPr="00DC02F5">
                              <w:t> je mali, ali vrlo utjecajan sloj: </w:t>
                            </w:r>
                            <w:r w:rsidRPr="00DC02F5">
                              <w:rPr>
                                <w:b/>
                                <w:bCs/>
                              </w:rPr>
                              <w:t>65 firmi</w:t>
                            </w:r>
                            <w:r w:rsidRPr="00DC02F5">
                              <w:t> s prihodima od “stotina hiljada” do </w:t>
                            </w:r>
                            <w:r w:rsidRPr="00DC02F5">
                              <w:rPr>
                                <w:b/>
                                <w:bCs/>
                              </w:rPr>
                              <w:t>preko 350 mil. KM</w:t>
                            </w:r>
                            <w:r w:rsidRPr="00DC02F5">
                              <w:t> po firmi, uglavnom pozitivnim poslovanjem i koncentracijom u nekoliko kantona, pri čemu dominiraju djelatnosti iz metalne prerade (npr. KD 25 podgrupe) uz važan udio elektro/elektroničke i mašinske opreme. </w:t>
                            </w:r>
                            <w:r w:rsidRPr="00DC02F5">
                              <w:rPr>
                                <w:b/>
                                <w:bCs/>
                              </w:rPr>
                              <w:t>Crvena</w:t>
                            </w:r>
                            <w:r w:rsidRPr="00DC02F5">
                              <w:t> je glavni industrijski klaster: </w:t>
                            </w:r>
                            <w:r w:rsidRPr="00DC02F5">
                              <w:rPr>
                                <w:b/>
                                <w:bCs/>
                              </w:rPr>
                              <w:t>298 firmi</w:t>
                            </w:r>
                            <w:r w:rsidRPr="00DC02F5">
                              <w:t> sa oko </w:t>
                            </w:r>
                            <w:r w:rsidRPr="00DC02F5">
                              <w:rPr>
                                <w:b/>
                                <w:bCs/>
                              </w:rPr>
                              <w:t>11.019 zaposlenih</w:t>
                            </w:r>
                            <w:r w:rsidRPr="00DC02F5">
                              <w:t> i oko </w:t>
                            </w:r>
                            <w:r w:rsidRPr="00DC02F5">
                              <w:rPr>
                                <w:b/>
                                <w:bCs/>
                              </w:rPr>
                              <w:t>2,50 mlrd KM prihoda</w:t>
                            </w:r>
                            <w:r w:rsidRPr="00DC02F5">
                              <w:t> u 2024, uz ukupnu dobit oko </w:t>
                            </w:r>
                            <w:r w:rsidRPr="00DC02F5">
                              <w:rPr>
                                <w:b/>
                                <w:bCs/>
                              </w:rPr>
                              <w:t>138,9 mil. KM</w:t>
                            </w:r>
                            <w:r w:rsidRPr="00DC02F5">
                              <w:t>, ali i snažnu unutrašnju polarizaciju jer gubici velikih metalurških sistema (čelik/ferolegure) mogu “povući dolje” ukupne rezultate pojedinih kantona. </w:t>
                            </w:r>
                            <w:r w:rsidRPr="00DC02F5">
                              <w:rPr>
                                <w:b/>
                                <w:bCs/>
                              </w:rPr>
                              <w:t>Crna</w:t>
                            </w:r>
                            <w:r w:rsidRPr="00DC02F5">
                              <w:t> je široka baza: </w:t>
                            </w:r>
                            <w:r w:rsidRPr="00DC02F5">
                              <w:rPr>
                                <w:b/>
                                <w:bCs/>
                              </w:rPr>
                              <w:t>932 firme</w:t>
                            </w:r>
                            <w:r w:rsidRPr="00DC02F5">
                              <w:t> sa oko </w:t>
                            </w:r>
                            <w:r w:rsidRPr="00DC02F5">
                              <w:rPr>
                                <w:b/>
                                <w:bCs/>
                              </w:rPr>
                              <w:t>20.812 zaposlenih</w:t>
                            </w:r>
                            <w:r w:rsidRPr="00DC02F5">
                              <w:t>, oko </w:t>
                            </w:r>
                            <w:r w:rsidRPr="00DC02F5">
                              <w:rPr>
                                <w:b/>
                                <w:bCs/>
                              </w:rPr>
                              <w:t>2,09 mlrd KM prihoda</w:t>
                            </w:r>
                            <w:r w:rsidRPr="00DC02F5">
                              <w:t> i oko </w:t>
                            </w:r>
                            <w:r w:rsidRPr="00DC02F5">
                              <w:rPr>
                                <w:b/>
                                <w:bCs/>
                              </w:rPr>
                              <w:t>56,2 mil. KM dobiti</w:t>
                            </w:r>
                            <w:r w:rsidRPr="00DC02F5">
                              <w:t> u 2024, ali s prosječnom maržom oko </w:t>
                            </w:r>
                            <w:r w:rsidRPr="00DC02F5">
                              <w:rPr>
                                <w:b/>
                                <w:bCs/>
                              </w:rPr>
                              <w:t>7,6%</w:t>
                            </w:r>
                            <w:r w:rsidRPr="00DC02F5">
                              <w:t>, što ukazuje na “tanje” margine i potrebu za rastom produktivnosti. Zaključno, politike treba diferencirati: ubrzati investicije i izvozno pozicioniranje u naranđastoj, upravljati rizikom i restrukturiranjem u crvenoj, te kroz standarde, tehnološku obnovu i razvoj dobavljača podizati konkurentnost crne baze.</w:t>
                            </w:r>
                          </w:p>
                          <w:p w14:paraId="195B54A7" w14:textId="1FF125B7" w:rsidR="008D246F" w:rsidRPr="009D6D71" w:rsidRDefault="008D246F" w:rsidP="008E2C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6DAD596" id="_x0000_s1028" type="#_x0000_t202" style="width:474.8pt;height:1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" fillcolor="#d8d8d8 [2732]" stroked="f" strokeweight=".5pt">
                <v:textbox>
                  <w:txbxContent>
                    <w:p w14:paraId="3611C66E" w14:textId="77777777" w:rsidR="00DC02F5" w:rsidRPr="00DC02F5" w:rsidRDefault="00DC02F5" w:rsidP="00DC02F5">
                      <w:r w:rsidRPr="00DC02F5">
                        <w:t>Industrija se za potrebe politika može čitati kroz tri ključne grupe firmi: </w:t>
                      </w:r>
                      <w:r w:rsidRPr="00DC02F5">
                        <w:rPr>
                          <w:b/>
                          <w:bCs/>
                        </w:rPr>
                        <w:t>naranđastu (65)</w:t>
                      </w:r>
                      <w:r w:rsidRPr="00DC02F5">
                        <w:t>, </w:t>
                      </w:r>
                      <w:r w:rsidRPr="00DC02F5">
                        <w:rPr>
                          <w:b/>
                          <w:bCs/>
                        </w:rPr>
                        <w:t>crvenu (298)</w:t>
                      </w:r>
                      <w:r w:rsidRPr="00DC02F5">
                        <w:t> i </w:t>
                      </w:r>
                      <w:r w:rsidRPr="00DC02F5">
                        <w:rPr>
                          <w:b/>
                          <w:bCs/>
                        </w:rPr>
                        <w:t>crnu (932)</w:t>
                      </w:r>
                      <w:r w:rsidRPr="00DC02F5">
                        <w:t>, koje zajedno pokrivaju </w:t>
                      </w:r>
                      <w:r w:rsidRPr="00DC02F5">
                        <w:rPr>
                          <w:b/>
                          <w:bCs/>
                        </w:rPr>
                        <w:t>1.295 poduzeća</w:t>
                      </w:r>
                      <w:r w:rsidRPr="00DC02F5">
                        <w:t> iz analiziranog uzorka. </w:t>
                      </w:r>
                      <w:r w:rsidRPr="00DC02F5">
                        <w:rPr>
                          <w:b/>
                          <w:bCs/>
                        </w:rPr>
                        <w:t>Naranđasta</w:t>
                      </w:r>
                      <w:r w:rsidRPr="00DC02F5">
                        <w:t> je mali, ali vrlo utjecajan sloj: </w:t>
                      </w:r>
                      <w:r w:rsidRPr="00DC02F5">
                        <w:rPr>
                          <w:b/>
                          <w:bCs/>
                        </w:rPr>
                        <w:t>65 firmi</w:t>
                      </w:r>
                      <w:r w:rsidRPr="00DC02F5">
                        <w:t> s prihodima od “stotina hiljada” do </w:t>
                      </w:r>
                      <w:r w:rsidRPr="00DC02F5">
                        <w:rPr>
                          <w:b/>
                          <w:bCs/>
                        </w:rPr>
                        <w:t>preko 350 mil. KM</w:t>
                      </w:r>
                      <w:r w:rsidRPr="00DC02F5">
                        <w:t> po firmi, uglavnom pozitivnim poslovanjem i koncentracijom u nekoliko kantona, pri čemu dominiraju djelatnosti iz metalne prerade (npr. KD 25 podgrupe) uz važan udio elektro/elektroničke i mašinske opreme. </w:t>
                      </w:r>
                      <w:r w:rsidRPr="00DC02F5">
                        <w:rPr>
                          <w:b/>
                          <w:bCs/>
                        </w:rPr>
                        <w:t>Crvena</w:t>
                      </w:r>
                      <w:r w:rsidRPr="00DC02F5">
                        <w:t> je glavni industrijski klaster: </w:t>
                      </w:r>
                      <w:r w:rsidRPr="00DC02F5">
                        <w:rPr>
                          <w:b/>
                          <w:bCs/>
                        </w:rPr>
                        <w:t>298 firmi</w:t>
                      </w:r>
                      <w:r w:rsidRPr="00DC02F5">
                        <w:t> sa oko </w:t>
                      </w:r>
                      <w:r w:rsidRPr="00DC02F5">
                        <w:rPr>
                          <w:b/>
                          <w:bCs/>
                        </w:rPr>
                        <w:t>11.019 zaposlenih</w:t>
                      </w:r>
                      <w:r w:rsidRPr="00DC02F5">
                        <w:t> i oko </w:t>
                      </w:r>
                      <w:r w:rsidRPr="00DC02F5">
                        <w:rPr>
                          <w:b/>
                          <w:bCs/>
                        </w:rPr>
                        <w:t>2,50 mlrd KM prihoda</w:t>
                      </w:r>
                      <w:r w:rsidRPr="00DC02F5">
                        <w:t> u 2024, uz ukupnu dobit oko </w:t>
                      </w:r>
                      <w:r w:rsidRPr="00DC02F5">
                        <w:rPr>
                          <w:b/>
                          <w:bCs/>
                        </w:rPr>
                        <w:t>138,9 mil. KM</w:t>
                      </w:r>
                      <w:r w:rsidRPr="00DC02F5">
                        <w:t>, ali i snažnu unutrašnju polarizaciju jer gubici velikih metalurških sistema (čelik/ferolegure) mogu “povući dolje” ukupne rezultate pojedinih kantona. </w:t>
                      </w:r>
                      <w:r w:rsidRPr="00DC02F5">
                        <w:rPr>
                          <w:b/>
                          <w:bCs/>
                        </w:rPr>
                        <w:t>Crna</w:t>
                      </w:r>
                      <w:r w:rsidRPr="00DC02F5">
                        <w:t> je široka baza: </w:t>
                      </w:r>
                      <w:r w:rsidRPr="00DC02F5">
                        <w:rPr>
                          <w:b/>
                          <w:bCs/>
                        </w:rPr>
                        <w:t>932 firme</w:t>
                      </w:r>
                      <w:r w:rsidRPr="00DC02F5">
                        <w:t> sa oko </w:t>
                      </w:r>
                      <w:r w:rsidRPr="00DC02F5">
                        <w:rPr>
                          <w:b/>
                          <w:bCs/>
                        </w:rPr>
                        <w:t>20.812 zaposlenih</w:t>
                      </w:r>
                      <w:r w:rsidRPr="00DC02F5">
                        <w:t>, oko </w:t>
                      </w:r>
                      <w:r w:rsidRPr="00DC02F5">
                        <w:rPr>
                          <w:b/>
                          <w:bCs/>
                        </w:rPr>
                        <w:t>2,09 mlrd KM prihoda</w:t>
                      </w:r>
                      <w:r w:rsidRPr="00DC02F5">
                        <w:t> i oko </w:t>
                      </w:r>
                      <w:r w:rsidRPr="00DC02F5">
                        <w:rPr>
                          <w:b/>
                          <w:bCs/>
                        </w:rPr>
                        <w:t>56,2 mil. KM dobiti</w:t>
                      </w:r>
                      <w:r w:rsidRPr="00DC02F5">
                        <w:t> u 2024, ali s prosječnom maržom oko </w:t>
                      </w:r>
                      <w:r w:rsidRPr="00DC02F5">
                        <w:rPr>
                          <w:b/>
                          <w:bCs/>
                        </w:rPr>
                        <w:t>7,6%</w:t>
                      </w:r>
                      <w:r w:rsidRPr="00DC02F5">
                        <w:t>, što ukazuje na “tanje” margine i potrebu za rastom produktivnosti. Zaključno, politike treba diferencirati: ubrzati investicije i izvozno pozicioniranje u naranđastoj, upravljati rizikom i restrukturiranjem u crvenoj, te kroz standarde, tehnološku obnovu i razvoj dobavljača podizati konkurentnost crne baze.</w:t>
                      </w:r>
                    </w:p>
                    <w:p w14:paraId="195B54A7" w14:textId="1FF125B7" w:rsidR="008D246F" w:rsidRPr="009D6D71" w:rsidRDefault="008D246F" w:rsidP="008E2CC1"/>
                  </w:txbxContent>
                </v:textbox>
                <w10:anchorlock/>
              </v:shape>
            </w:pict>
          </mc:Fallback>
        </mc:AlternateContent>
      </w:r>
    </w:p>
    <w:p w14:paraId="26AB032D" w14:textId="77777777" w:rsidR="001C574C" w:rsidRPr="00867D2F" w:rsidRDefault="001C574C" w:rsidP="00461A8F">
      <w:pPr>
        <w:rPr>
          <w:lang w:val="bs-Latn-BA"/>
        </w:rPr>
      </w:pPr>
    </w:p>
    <w:p w14:paraId="471996CE" w14:textId="77777777" w:rsidR="00ED042C" w:rsidRPr="00867D2F" w:rsidRDefault="00ED042C" w:rsidP="00ED042C">
      <w:pPr>
        <w:rPr>
          <w:rFonts w:asciiTheme="majorHAnsi" w:hAnsiTheme="majorHAnsi"/>
          <w:b/>
          <w:bCs/>
          <w:sz w:val="20"/>
          <w:szCs w:val="20"/>
          <w:lang w:val="bs-Latn-BA" w:eastAsia="sl-SI"/>
        </w:rPr>
      </w:pPr>
      <w:bookmarkStart w:id="35" w:name="OLE_LINK3"/>
      <w:r w:rsidRPr="00867D2F">
        <w:rPr>
          <w:lang w:val="bs-Latn-BA"/>
        </w:rPr>
        <w:t>UPOZORENJE o podatcima: Analiza je pokazala da dio preduzeća formalno svrstanih u prerađivačku industriju najveći dio prihoda ostvaruje kroz trgovinu ili druge djelatnosti, što donekle iskrivljuje pokazatelje produktivnosti, profitabilnosti i izvoza te otežava precizno usmjeravanje mjera podrške u fazama provedbe Strategije. Zbog toga je potrebno da FMERI, u saradnji s drugim nadležnim institucijama, uredi i unaprijedi registar i sistem klasifikacije preduzeća kako bi se jasnije razlikovala preduzeća prema njihovoj stvarnoj ekonomskoj aktivnosti. Time bi se omogućilo pouzdanije praćenje stanja u sektoru, preciznije ciljanje mjera podrške i kvalitetnije izvještavanje o rezultatima Strategije.</w:t>
      </w:r>
    </w:p>
    <w:p w14:paraId="1A5B996C" w14:textId="77777777" w:rsidR="00ED042C" w:rsidRPr="00867D2F" w:rsidRDefault="00ED042C" w:rsidP="004D2510">
      <w:pPr>
        <w:pStyle w:val="Caption"/>
        <w:keepLines/>
        <w:rPr>
          <w:lang w:val="bs-Latn-BA"/>
        </w:rPr>
      </w:pPr>
    </w:p>
    <w:p w14:paraId="4ECFF82B" w14:textId="77777777" w:rsidR="00ED042C" w:rsidRPr="00867D2F" w:rsidRDefault="00ED042C">
      <w:pPr>
        <w:jc w:val="left"/>
        <w:rPr>
          <w:rFonts w:asciiTheme="majorHAnsi" w:hAnsiTheme="majorHAnsi"/>
          <w:b/>
          <w:bCs/>
          <w:sz w:val="20"/>
          <w:szCs w:val="20"/>
          <w:lang w:val="bs-Latn-BA" w:eastAsia="sl-SI"/>
        </w:rPr>
      </w:pPr>
      <w:r w:rsidRPr="00867D2F">
        <w:rPr>
          <w:lang w:val="bs-Latn-BA"/>
        </w:rPr>
        <w:br w:type="page"/>
      </w:r>
    </w:p>
    <w:p w14:paraId="0E209468" w14:textId="34702F36" w:rsidR="00034A66" w:rsidRPr="00867D2F" w:rsidRDefault="004D2510" w:rsidP="004D2510">
      <w:pPr>
        <w:pStyle w:val="Caption"/>
        <w:keepLines/>
        <w:rPr>
          <w:b w:val="0"/>
          <w:bCs w:val="0"/>
          <w:lang w:val="bs-Latn-BA"/>
        </w:rPr>
      </w:pPr>
      <w:bookmarkStart w:id="36" w:name="_Toc234924055"/>
      <w:r w:rsidRPr="00867D2F">
        <w:rPr>
          <w:lang w:val="bs-Latn-BA"/>
        </w:rPr>
        <w:lastRenderedPageBreak/>
        <w:t xml:space="preserve">Graf 3. </w:t>
      </w:r>
      <w:r w:rsidRPr="00867D2F">
        <w:rPr>
          <w:b w:val="0"/>
          <w:bCs w:val="0"/>
          <w:lang w:val="bs-Latn-BA"/>
        </w:rPr>
        <w:t>HHI indeks</w:t>
      </w:r>
      <w:bookmarkEnd w:id="36"/>
      <w:r w:rsidRPr="00867D2F">
        <w:rPr>
          <w:b w:val="0"/>
          <w:bCs w:val="0"/>
          <w:lang w:val="bs-Latn-BA"/>
        </w:rPr>
        <w:t xml:space="preserve"> </w:t>
      </w:r>
    </w:p>
    <w:p w14:paraId="37BDD224" w14:textId="1A26AD1B" w:rsidR="00034A66" w:rsidRPr="00867D2F" w:rsidRDefault="00034A66" w:rsidP="004D2510">
      <w:pPr>
        <w:jc w:val="center"/>
        <w:rPr>
          <w:lang w:val="bs-Latn-BA"/>
        </w:rPr>
      </w:pPr>
      <w:r w:rsidRPr="00867D2F">
        <w:rPr>
          <w:noProof/>
          <w:lang w:val="bs-Latn-BA" w:eastAsia="bs-Latn-BA"/>
        </w:rPr>
        <w:drawing>
          <wp:inline distT="0" distB="0" distL="0" distR="0" wp14:anchorId="58CBA578" wp14:editId="25DCDB54">
            <wp:extent cx="3460233" cy="1789115"/>
            <wp:effectExtent l="0" t="0" r="0" b="0"/>
            <wp:docPr id="123936918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69180" name="Picture 1" descr="A screenshot of a computer&#10;&#10;Description automatically generated"/>
                    <pic:cNvPicPr/>
                  </pic:nvPicPr>
                  <pic:blipFill>
                    <a:blip r:embed="rId17"/>
                    <a:stretch>
                      <a:fillRect/>
                    </a:stretch>
                  </pic:blipFill>
                  <pic:spPr>
                    <a:xfrm>
                      <a:off x="0" y="0"/>
                      <a:ext cx="3489599" cy="1804299"/>
                    </a:xfrm>
                    <a:prstGeom prst="rect">
                      <a:avLst/>
                    </a:prstGeom>
                  </pic:spPr>
                </pic:pic>
              </a:graphicData>
            </a:graphic>
          </wp:inline>
        </w:drawing>
      </w:r>
    </w:p>
    <w:p w14:paraId="0B544C0E" w14:textId="051E6ABB" w:rsidR="00F22E07" w:rsidRPr="00867D2F" w:rsidRDefault="00F22E07" w:rsidP="00F22E07">
      <w:pPr>
        <w:rPr>
          <w:lang w:val="bs-Latn-BA"/>
        </w:rPr>
      </w:pPr>
      <w:r w:rsidRPr="00867D2F">
        <w:rPr>
          <w:lang w:val="bs-Latn-BA"/>
        </w:rPr>
        <w:t xml:space="preserve">Za kreiranje politika </w:t>
      </w:r>
      <w:r w:rsidR="00441B47" w:rsidRPr="00867D2F">
        <w:rPr>
          <w:lang w:val="bs-Latn-BA"/>
        </w:rPr>
        <w:t xml:space="preserve">u HHI analizi </w:t>
      </w:r>
      <w:r w:rsidRPr="00867D2F">
        <w:rPr>
          <w:lang w:val="bs-Latn-BA"/>
        </w:rPr>
        <w:t xml:space="preserve">bitno je identificirati one klastere koji imaju velik ili veći uticaj na industriju u cjelini. Tako gledano, preduzeća u industriji odnosno po djelatnostima možemo podijeliti u </w:t>
      </w:r>
      <w:r w:rsidR="00441B47" w:rsidRPr="00867D2F">
        <w:rPr>
          <w:lang w:val="bs-Latn-BA"/>
        </w:rPr>
        <w:t>4</w:t>
      </w:r>
      <w:r w:rsidRPr="00867D2F">
        <w:rPr>
          <w:lang w:val="bs-Latn-BA"/>
        </w:rPr>
        <w:t xml:space="preserve"> ključne grupe: </w:t>
      </w:r>
    </w:p>
    <w:p w14:paraId="3BF672FA" w14:textId="16F0068F" w:rsidR="00F22E07" w:rsidRPr="00867D2F" w:rsidRDefault="00F22E07">
      <w:pPr>
        <w:pStyle w:val="ListParagraph"/>
        <w:numPr>
          <w:ilvl w:val="0"/>
          <w:numId w:val="7"/>
        </w:numPr>
        <w:rPr>
          <w:lang w:val="bs-Latn-BA"/>
        </w:rPr>
      </w:pPr>
      <w:r w:rsidRPr="00867D2F">
        <w:rPr>
          <w:lang w:val="bs-Latn-BA"/>
        </w:rPr>
        <w:t xml:space="preserve">koje imaju veliki uticaj u industriji s ukupnim prihodima djelatnosti i konkurentnost je velika, </w:t>
      </w:r>
    </w:p>
    <w:p w14:paraId="78A5BC01" w14:textId="41AFD31F" w:rsidR="00F22E07" w:rsidRPr="00867D2F" w:rsidRDefault="00F22E07">
      <w:pPr>
        <w:pStyle w:val="ListParagraph"/>
        <w:numPr>
          <w:ilvl w:val="0"/>
          <w:numId w:val="7"/>
        </w:numPr>
        <w:rPr>
          <w:lang w:val="bs-Latn-BA"/>
        </w:rPr>
      </w:pPr>
      <w:r w:rsidRPr="00867D2F">
        <w:rPr>
          <w:lang w:val="bs-Latn-BA"/>
        </w:rPr>
        <w:t xml:space="preserve">djelatnosti koje imaju manje prihode uz veliku konkurentnost (umjerenu ili malu koncentraciju), </w:t>
      </w:r>
    </w:p>
    <w:p w14:paraId="092A74BE" w14:textId="554CA118" w:rsidR="00F22E07" w:rsidRPr="00867D2F" w:rsidRDefault="00F22E07">
      <w:pPr>
        <w:pStyle w:val="ListParagraph"/>
        <w:numPr>
          <w:ilvl w:val="0"/>
          <w:numId w:val="7"/>
        </w:numPr>
        <w:rPr>
          <w:lang w:val="bs-Latn-BA"/>
        </w:rPr>
      </w:pPr>
      <w:r w:rsidRPr="00867D2F">
        <w:rPr>
          <w:lang w:val="bs-Latn-BA"/>
        </w:rPr>
        <w:t xml:space="preserve">djelatnosti u kojima je koncentracija visoka ili umjerena, tj. pojedina preduzeća imaju značajne prihode u odnosu na ostala preduzeća u toj djelatnosti (tzv. “nišni lideri”), i </w:t>
      </w:r>
    </w:p>
    <w:p w14:paraId="458CB890" w14:textId="1A5F1CDD" w:rsidR="00564631" w:rsidRPr="00867D2F" w:rsidRDefault="00F22E07">
      <w:pPr>
        <w:pStyle w:val="ListParagraph"/>
        <w:numPr>
          <w:ilvl w:val="0"/>
          <w:numId w:val="7"/>
        </w:numPr>
        <w:rPr>
          <w:lang w:val="bs-Latn-BA"/>
        </w:rPr>
      </w:pPr>
      <w:r w:rsidRPr="00867D2F">
        <w:rPr>
          <w:lang w:val="bs-Latn-BA"/>
        </w:rPr>
        <w:t xml:space="preserve">zadnja grupa su djelatnosti gdje je mali broj preduzeća s relativno malim prihodima i višom koncentracijom (tzv. usamljeni jahači).  </w:t>
      </w:r>
    </w:p>
    <w:p w14:paraId="38C95BE4" w14:textId="377F1556" w:rsidR="00BF365F" w:rsidRPr="00867D2F" w:rsidRDefault="00BF365F" w:rsidP="00BF365F">
      <w:pPr>
        <w:rPr>
          <w:lang w:val="bs-Latn-BA"/>
        </w:rPr>
      </w:pPr>
      <w:r w:rsidRPr="00867D2F">
        <w:rPr>
          <w:lang w:val="bs-Latn-BA"/>
        </w:rPr>
        <w:t xml:space="preserve">Kada pogledamo prosječne prihode u petogodišnjem razdoblju i one u zadnjoj 2024. godini vidimo da se u </w:t>
      </w:r>
      <w:r w:rsidR="00D92229" w:rsidRPr="00867D2F">
        <w:rPr>
          <w:b/>
          <w:bCs/>
          <w:lang w:val="bs-Latn-BA"/>
        </w:rPr>
        <w:t xml:space="preserve">vrhu </w:t>
      </w:r>
      <w:r w:rsidRPr="00867D2F">
        <w:rPr>
          <w:lang w:val="bs-Latn-BA"/>
        </w:rPr>
        <w:t xml:space="preserve">nalaze iste KD grupe (24, 25, 27, 28 i 29) no s nekim promjenama u redoslijedu po prihodima od drugog do petog mjesta. </w:t>
      </w:r>
      <w:r w:rsidRPr="00867D2F">
        <w:rPr>
          <w:b/>
          <w:bCs/>
          <w:lang w:val="bs-Latn-BA"/>
        </w:rPr>
        <w:t>Na prvom mjestu čvrsto stoji KD 25-Proizvodnja gotovih metalnih proizvoda.</w:t>
      </w:r>
      <w:r w:rsidRPr="00867D2F">
        <w:rPr>
          <w:lang w:val="bs-Latn-BA"/>
        </w:rPr>
        <w:t xml:space="preserve"> Udjeli izvoza u prihodima po KD grupama iz 2024. godine su u rasponu od 10-34% s</w:t>
      </w:r>
      <w:r w:rsidRPr="00867D2F">
        <w:rPr>
          <w:b/>
          <w:bCs/>
          <w:lang w:val="bs-Latn-BA"/>
        </w:rPr>
        <w:t xml:space="preserve"> ukupnim prosjekom izvoza od 23%. </w:t>
      </w:r>
      <w:r w:rsidRPr="00867D2F">
        <w:rPr>
          <w:lang w:val="bs-Latn-BA"/>
        </w:rPr>
        <w:t>Također su dati</w:t>
      </w:r>
      <w:r w:rsidRPr="00867D2F">
        <w:rPr>
          <w:b/>
          <w:bCs/>
          <w:lang w:val="bs-Latn-BA"/>
        </w:rPr>
        <w:t xml:space="preserve"> </w:t>
      </w:r>
      <w:r w:rsidRPr="00867D2F">
        <w:rPr>
          <w:lang w:val="bs-Latn-BA"/>
        </w:rPr>
        <w:t>iznosi CAGR i razlike u prihodima 2020-2024. Tablica je sortirana po uzlaznom broju KD grupe.</w:t>
      </w:r>
    </w:p>
    <w:p w14:paraId="5B0B226E" w14:textId="77777777" w:rsidR="001F5CFD" w:rsidRPr="00867D2F" w:rsidRDefault="001F5CFD" w:rsidP="00070F72">
      <w:pPr>
        <w:pStyle w:val="Caption"/>
        <w:rPr>
          <w:lang w:val="bs-Latn-BA"/>
        </w:rPr>
      </w:pPr>
    </w:p>
    <w:p w14:paraId="7CE198B2" w14:textId="0BE094E3" w:rsidR="00070F72" w:rsidRPr="00867D2F" w:rsidRDefault="00070F72" w:rsidP="00070F72">
      <w:pPr>
        <w:pStyle w:val="Caption"/>
        <w:rPr>
          <w:b w:val="0"/>
          <w:bCs w:val="0"/>
          <w:lang w:val="bs-Latn-BA"/>
        </w:rPr>
      </w:pPr>
      <w:bookmarkStart w:id="37" w:name="_Toc234924056"/>
      <w:r w:rsidRPr="00867D2F">
        <w:rPr>
          <w:lang w:val="bs-Latn-BA"/>
        </w:rPr>
        <w:t xml:space="preserve">Tabela </w:t>
      </w:r>
      <w:r w:rsidR="00B1791B" w:rsidRPr="00867D2F">
        <w:rPr>
          <w:lang w:val="bs-Latn-BA"/>
        </w:rPr>
        <w:t>8</w:t>
      </w:r>
      <w:r w:rsidRPr="00867D2F">
        <w:rPr>
          <w:lang w:val="bs-Latn-BA"/>
        </w:rPr>
        <w:t xml:space="preserve">. </w:t>
      </w:r>
      <w:r w:rsidRPr="00867D2F">
        <w:rPr>
          <w:b w:val="0"/>
          <w:bCs w:val="0"/>
          <w:lang w:val="bs-Latn-BA"/>
        </w:rPr>
        <w:t>HHI Indeks po granama</w:t>
      </w:r>
      <w:bookmarkEnd w:id="37"/>
      <w:r w:rsidRPr="00867D2F">
        <w:rPr>
          <w:b w:val="0"/>
          <w:bCs w:val="0"/>
          <w:lang w:val="bs-Latn-BA"/>
        </w:rPr>
        <w:t xml:space="preserve"> </w:t>
      </w:r>
    </w:p>
    <w:p w14:paraId="1FD70967" w14:textId="0A2E56B9" w:rsidR="00BF365F" w:rsidRPr="00867D2F" w:rsidRDefault="00BF365F" w:rsidP="00BF365F">
      <w:pPr>
        <w:rPr>
          <w:lang w:val="bs-Latn-BA"/>
        </w:rPr>
      </w:pPr>
      <w:r w:rsidRPr="00867D2F">
        <w:rPr>
          <w:noProof/>
          <w:lang w:val="bs-Latn-BA" w:eastAsia="bs-Latn-BA"/>
        </w:rPr>
        <w:drawing>
          <wp:inline distT="0" distB="0" distL="0" distR="0" wp14:anchorId="001C1F56" wp14:editId="6C1A2F33">
            <wp:extent cx="5728970" cy="2249805"/>
            <wp:effectExtent l="0" t="0" r="0" b="0"/>
            <wp:docPr id="1126212360" name="Picture 17" descr="A table of numbers and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212360" name="Picture 17" descr="A table of numbers and a number&#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8970" cy="2249805"/>
                    </a:xfrm>
                    <a:prstGeom prst="rect">
                      <a:avLst/>
                    </a:prstGeom>
                    <a:noFill/>
                    <a:ln>
                      <a:noFill/>
                    </a:ln>
                  </pic:spPr>
                </pic:pic>
              </a:graphicData>
            </a:graphic>
          </wp:inline>
        </w:drawing>
      </w:r>
    </w:p>
    <w:p w14:paraId="60050758" w14:textId="489F38E4" w:rsidR="00070F72" w:rsidRPr="00867D2F" w:rsidRDefault="00070F72" w:rsidP="00BF365F">
      <w:pPr>
        <w:rPr>
          <w:lang w:val="bs-Latn-BA"/>
        </w:rPr>
      </w:pPr>
      <w:r w:rsidRPr="00867D2F">
        <w:rPr>
          <w:lang w:val="bs-Latn-BA"/>
        </w:rPr>
        <w:t>Izvor podataka: FIA, 2025</w:t>
      </w:r>
    </w:p>
    <w:p w14:paraId="4EC0A2B5" w14:textId="77777777" w:rsidR="00070F72" w:rsidRPr="00867D2F" w:rsidRDefault="00070F72" w:rsidP="00BF365F">
      <w:pPr>
        <w:rPr>
          <w:lang w:val="bs-Latn-BA"/>
        </w:rPr>
      </w:pPr>
    </w:p>
    <w:p w14:paraId="17908A83" w14:textId="77777777" w:rsidR="00BF365F" w:rsidRPr="00867D2F" w:rsidRDefault="00BF365F" w:rsidP="00BF365F">
      <w:pPr>
        <w:rPr>
          <w:lang w:val="bs-Latn-BA"/>
        </w:rPr>
      </w:pPr>
      <w:r w:rsidRPr="00867D2F">
        <w:rPr>
          <w:lang w:val="bs-Latn-BA"/>
        </w:rPr>
        <w:t xml:space="preserve">Izračun Herfindahl indeksa prema djelatnostima u industriji pokazuje koliko je koja djelatnost koncentrirana (vrijednost na y osi) u odnosu na ukupne prihode (vrijednosti na x osi) i broj poduzeća u svakoj pojedinoj djelatnosti (veličina kruga). Tim se odnosom slikovito prikazuje  koliko je koja djelatnost utjecajna u ukupnoj industriji, s koliko prihoda i veličinom klastera (odnosno broja poduzeća u svakoj djelatnosti). </w:t>
      </w:r>
    </w:p>
    <w:p w14:paraId="52DFBB3C" w14:textId="77777777" w:rsidR="00070F72" w:rsidRPr="00867D2F" w:rsidRDefault="00070F72" w:rsidP="00BF365F">
      <w:pPr>
        <w:rPr>
          <w:lang w:val="bs-Latn-BA"/>
        </w:rPr>
      </w:pPr>
    </w:p>
    <w:p w14:paraId="2665AB5F" w14:textId="77777777" w:rsidR="00ED042C" w:rsidRPr="00867D2F" w:rsidRDefault="00ED042C">
      <w:pPr>
        <w:jc w:val="left"/>
        <w:rPr>
          <w:rFonts w:asciiTheme="majorHAnsi" w:hAnsiTheme="majorHAnsi"/>
          <w:b/>
          <w:bCs/>
          <w:sz w:val="20"/>
          <w:szCs w:val="20"/>
          <w:lang w:val="bs-Latn-BA" w:eastAsia="sl-SI"/>
        </w:rPr>
      </w:pPr>
      <w:r w:rsidRPr="00867D2F">
        <w:rPr>
          <w:lang w:val="bs-Latn-BA"/>
        </w:rPr>
        <w:br w:type="page"/>
      </w:r>
    </w:p>
    <w:p w14:paraId="1F1E921E" w14:textId="0E63D16B" w:rsidR="00BF365F" w:rsidRPr="00867D2F" w:rsidRDefault="00070F72" w:rsidP="00070F72">
      <w:pPr>
        <w:pStyle w:val="Caption"/>
        <w:rPr>
          <w:lang w:val="bs-Latn-BA"/>
        </w:rPr>
      </w:pPr>
      <w:bookmarkStart w:id="38" w:name="_Toc234924057"/>
      <w:r w:rsidRPr="00867D2F">
        <w:rPr>
          <w:lang w:val="bs-Latn-BA"/>
        </w:rPr>
        <w:lastRenderedPageBreak/>
        <w:t xml:space="preserve">Graf </w:t>
      </w:r>
      <w:r w:rsidR="00C86C0D" w:rsidRPr="00867D2F">
        <w:rPr>
          <w:lang w:val="bs-Latn-BA"/>
        </w:rPr>
        <w:t>4</w:t>
      </w:r>
      <w:r w:rsidRPr="00867D2F">
        <w:rPr>
          <w:lang w:val="bs-Latn-BA"/>
        </w:rPr>
        <w:t xml:space="preserve">. </w:t>
      </w:r>
      <w:r w:rsidRPr="00867D2F">
        <w:rPr>
          <w:b w:val="0"/>
          <w:bCs w:val="0"/>
          <w:lang w:val="bs-Latn-BA"/>
        </w:rPr>
        <w:t>Prikaz HHI indeksa</w:t>
      </w:r>
      <w:bookmarkEnd w:id="38"/>
      <w:r w:rsidRPr="00867D2F">
        <w:rPr>
          <w:b w:val="0"/>
          <w:bCs w:val="0"/>
          <w:lang w:val="bs-Latn-BA"/>
        </w:rPr>
        <w:t xml:space="preserve"> </w:t>
      </w:r>
    </w:p>
    <w:p w14:paraId="72D84A29" w14:textId="358B8261" w:rsidR="00BF365F" w:rsidRPr="00867D2F" w:rsidRDefault="00BF365F" w:rsidP="00BF365F">
      <w:pPr>
        <w:rPr>
          <w:lang w:val="bs-Latn-BA"/>
        </w:rPr>
      </w:pPr>
      <w:r w:rsidRPr="00867D2F">
        <w:rPr>
          <w:noProof/>
          <w:lang w:val="bs-Latn-BA" w:eastAsia="bs-Latn-BA"/>
        </w:rPr>
        <w:drawing>
          <wp:inline distT="0" distB="0" distL="0" distR="0" wp14:anchorId="51EAC8C9" wp14:editId="43919DA8">
            <wp:extent cx="5591810" cy="1723390"/>
            <wp:effectExtent l="0" t="0" r="0" b="3810"/>
            <wp:docPr id="1715357945" name="Picture 16"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357945" name="Picture 16" descr="A screenshot of a graph&#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91810" cy="1723390"/>
                    </a:xfrm>
                    <a:prstGeom prst="rect">
                      <a:avLst/>
                    </a:prstGeom>
                    <a:noFill/>
                    <a:ln>
                      <a:noFill/>
                    </a:ln>
                  </pic:spPr>
                </pic:pic>
              </a:graphicData>
            </a:graphic>
          </wp:inline>
        </w:drawing>
      </w:r>
    </w:p>
    <w:p w14:paraId="30C63637" w14:textId="77777777" w:rsidR="00070F72" w:rsidRPr="00867D2F" w:rsidRDefault="00070F72" w:rsidP="00070F72">
      <w:pPr>
        <w:rPr>
          <w:lang w:val="bs-Latn-BA"/>
        </w:rPr>
      </w:pPr>
    </w:p>
    <w:p w14:paraId="3F1A9992" w14:textId="783F14E5" w:rsidR="00070F72" w:rsidRPr="00867D2F" w:rsidRDefault="00070F72" w:rsidP="00070F72">
      <w:pPr>
        <w:rPr>
          <w:sz w:val="20"/>
          <w:szCs w:val="20"/>
          <w:lang w:val="bs-Latn-BA"/>
        </w:rPr>
      </w:pPr>
      <w:r w:rsidRPr="00867D2F">
        <w:rPr>
          <w:sz w:val="20"/>
          <w:szCs w:val="20"/>
          <w:lang w:val="bs-Latn-BA"/>
        </w:rPr>
        <w:t>Izvor: FIA, 2025</w:t>
      </w:r>
    </w:p>
    <w:p w14:paraId="6EA1E8C0" w14:textId="77777777" w:rsidR="00BF365F" w:rsidRPr="00867D2F" w:rsidRDefault="00BF365F" w:rsidP="00BF365F">
      <w:pPr>
        <w:rPr>
          <w:lang w:val="bs-Latn-BA"/>
        </w:rPr>
      </w:pPr>
    </w:p>
    <w:p w14:paraId="546AF021" w14:textId="77777777" w:rsidR="00BF365F" w:rsidRPr="00867D2F" w:rsidRDefault="00BF365F" w:rsidP="00BF365F">
      <w:pPr>
        <w:rPr>
          <w:lang w:val="bs-Latn-BA"/>
        </w:rPr>
      </w:pPr>
      <w:r w:rsidRPr="00867D2F">
        <w:rPr>
          <w:lang w:val="bs-Latn-BA"/>
        </w:rPr>
        <w:t xml:space="preserve">Ovdje se vidi da se slika </w:t>
      </w:r>
      <w:r w:rsidRPr="00867D2F">
        <w:rPr>
          <w:b/>
          <w:bCs/>
          <w:lang w:val="bs-Latn-BA"/>
        </w:rPr>
        <w:t>strukture djelatnosti i njihovih međusobnih odnosa ne razlikuje</w:t>
      </w:r>
      <w:r w:rsidRPr="00867D2F">
        <w:rPr>
          <w:lang w:val="bs-Latn-BA"/>
        </w:rPr>
        <w:t xml:space="preserve"> </w:t>
      </w:r>
      <w:r w:rsidRPr="00867D2F">
        <w:rPr>
          <w:b/>
          <w:bCs/>
          <w:lang w:val="bs-Latn-BA"/>
        </w:rPr>
        <w:t>u smislu prihoda i koncentracije firmi</w:t>
      </w:r>
      <w:r w:rsidRPr="00867D2F">
        <w:rPr>
          <w:lang w:val="bs-Latn-BA"/>
        </w:rPr>
        <w:t xml:space="preserve"> između promatranog petogodišnjeg perioda 2020-2024 (lijevi graf) i promatrane zadnje izvještajne godine 2024 (desni graf graf). Vidi se da su prihodi na x osi povećani u 2024 godini ( ta da je promijenjen položaj KD grupe 24 Proizvodnja baznih metala  čiji su se prihodi smanjili u apsolutnom i u relativnom odnosu na ostale.  </w:t>
      </w:r>
    </w:p>
    <w:p w14:paraId="258B0EDC" w14:textId="77777777" w:rsidR="00BF365F" w:rsidRPr="00867D2F" w:rsidRDefault="00BF365F" w:rsidP="00BF365F">
      <w:pPr>
        <w:rPr>
          <w:lang w:val="bs-Latn-BA"/>
        </w:rPr>
      </w:pPr>
    </w:p>
    <w:p w14:paraId="62C5E4D6" w14:textId="77777777" w:rsidR="00BF365F" w:rsidRPr="00867D2F" w:rsidRDefault="00BF365F" w:rsidP="00BF365F">
      <w:pPr>
        <w:rPr>
          <w:lang w:val="bs-Latn-BA"/>
        </w:rPr>
      </w:pPr>
      <w:r w:rsidRPr="00867D2F">
        <w:rPr>
          <w:lang w:val="bs-Latn-BA"/>
        </w:rPr>
        <w:t xml:space="preserve">Kao </w:t>
      </w:r>
      <w:r w:rsidRPr="00867D2F">
        <w:rPr>
          <w:b/>
          <w:bCs/>
          <w:lang w:val="bs-Latn-BA"/>
        </w:rPr>
        <w:t>najvažnija KD grupa poduzeća</w:t>
      </w:r>
      <w:r w:rsidRPr="00867D2F">
        <w:rPr>
          <w:lang w:val="bs-Latn-BA"/>
        </w:rPr>
        <w:t xml:space="preserve"> u smislu ukupnih prihoda i koncentracije je  </w:t>
      </w:r>
      <w:r w:rsidRPr="00867D2F">
        <w:rPr>
          <w:b/>
          <w:bCs/>
          <w:lang w:val="bs-Latn-BA"/>
        </w:rPr>
        <w:t>25 - Proizvodnja gotovih metalnih proizvoda, osim mašina i opreme</w:t>
      </w:r>
      <w:r w:rsidRPr="00867D2F">
        <w:rPr>
          <w:lang w:val="bs-Latn-BA"/>
        </w:rPr>
        <w:t xml:space="preserve"> čije tri KD podgrupe 25.11-Proizvodnja metalnih konstrukcija i njihovih dijelova , 25.62-Strojna obrada metala i 25.12-Proizvodnja vrata, prozora od metala te spadaju na najutjecajnije klastere (grupacije) poduzeća unutar cijele metaloprerađivačke i elektro industrije.</w:t>
      </w:r>
    </w:p>
    <w:p w14:paraId="62BF032B" w14:textId="1564A8C8" w:rsidR="00A83FD6" w:rsidRPr="00867D2F" w:rsidRDefault="00A83FD6">
      <w:pPr>
        <w:rPr>
          <w:rFonts w:asciiTheme="majorHAnsi" w:hAnsiTheme="majorHAnsi"/>
          <w:b/>
          <w:bCs/>
          <w:sz w:val="20"/>
          <w:szCs w:val="20"/>
          <w:lang w:val="bs-Latn-BA" w:eastAsia="sl-SI"/>
        </w:rPr>
      </w:pPr>
    </w:p>
    <w:p w14:paraId="52AD2210" w14:textId="7502F435" w:rsidR="00AE5C8F" w:rsidRPr="00867D2F" w:rsidRDefault="00AE5C8F" w:rsidP="00AE5C8F">
      <w:pPr>
        <w:pStyle w:val="Caption"/>
        <w:rPr>
          <w:lang w:val="bs-Latn-BA"/>
        </w:rPr>
      </w:pPr>
      <w:bookmarkStart w:id="39" w:name="_Toc234924058"/>
      <w:r w:rsidRPr="00867D2F">
        <w:rPr>
          <w:lang w:val="bs-Latn-BA"/>
        </w:rPr>
        <w:t xml:space="preserve">Graf </w:t>
      </w:r>
      <w:r w:rsidR="00C86C0D" w:rsidRPr="00867D2F">
        <w:rPr>
          <w:lang w:val="bs-Latn-BA"/>
        </w:rPr>
        <w:t>5</w:t>
      </w:r>
      <w:r w:rsidRPr="00867D2F">
        <w:rPr>
          <w:lang w:val="bs-Latn-BA"/>
        </w:rPr>
        <w:t xml:space="preserve">. </w:t>
      </w:r>
      <w:r w:rsidRPr="00867D2F">
        <w:rPr>
          <w:b w:val="0"/>
          <w:bCs w:val="0"/>
          <w:lang w:val="bs-Latn-BA"/>
        </w:rPr>
        <w:t>Prikaz HHI indeksa</w:t>
      </w:r>
      <w:bookmarkEnd w:id="39"/>
      <w:r w:rsidRPr="00867D2F">
        <w:rPr>
          <w:b w:val="0"/>
          <w:bCs w:val="0"/>
          <w:lang w:val="bs-Latn-BA"/>
        </w:rPr>
        <w:t xml:space="preserve"> </w:t>
      </w:r>
    </w:p>
    <w:p w14:paraId="5CE8DA8E" w14:textId="3ACF71B2" w:rsidR="00BF365F" w:rsidRPr="00867D2F" w:rsidRDefault="00BF365F" w:rsidP="00BF365F">
      <w:pPr>
        <w:jc w:val="center"/>
        <w:rPr>
          <w:lang w:val="bs-Latn-BA"/>
        </w:rPr>
      </w:pPr>
      <w:r w:rsidRPr="00867D2F">
        <w:rPr>
          <w:noProof/>
          <w:lang w:val="bs-Latn-BA" w:eastAsia="bs-Latn-BA"/>
        </w:rPr>
        <w:drawing>
          <wp:inline distT="0" distB="0" distL="0" distR="0" wp14:anchorId="372596BF" wp14:editId="4459FFB0">
            <wp:extent cx="5106035" cy="2937510"/>
            <wp:effectExtent l="0" t="0" r="0" b="0"/>
            <wp:docPr id="1480047276" name="Picture 15" descr="A graph with numbers an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047276" name="Picture 15" descr="A graph with numbers and circle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06035" cy="2937510"/>
                    </a:xfrm>
                    <a:prstGeom prst="rect">
                      <a:avLst/>
                    </a:prstGeom>
                    <a:noFill/>
                    <a:ln>
                      <a:noFill/>
                    </a:ln>
                  </pic:spPr>
                </pic:pic>
              </a:graphicData>
            </a:graphic>
          </wp:inline>
        </w:drawing>
      </w:r>
    </w:p>
    <w:p w14:paraId="63FE0BC6" w14:textId="77777777" w:rsidR="00A926E4" w:rsidRPr="00867D2F" w:rsidRDefault="00A926E4" w:rsidP="00A926E4">
      <w:pPr>
        <w:rPr>
          <w:sz w:val="20"/>
          <w:szCs w:val="20"/>
          <w:lang w:val="bs-Latn-BA"/>
        </w:rPr>
      </w:pPr>
      <w:r w:rsidRPr="00867D2F">
        <w:rPr>
          <w:sz w:val="20"/>
          <w:szCs w:val="20"/>
          <w:lang w:val="bs-Latn-BA"/>
        </w:rPr>
        <w:t>Izvor: FIA, 2025</w:t>
      </w:r>
    </w:p>
    <w:p w14:paraId="5FC3576E" w14:textId="77777777" w:rsidR="00A926E4" w:rsidRPr="00867D2F" w:rsidRDefault="00A926E4" w:rsidP="00A926E4">
      <w:pPr>
        <w:rPr>
          <w:lang w:val="bs-Latn-BA"/>
        </w:rPr>
      </w:pPr>
    </w:p>
    <w:p w14:paraId="0A33E281" w14:textId="5874B5CC" w:rsidR="00BF365F" w:rsidRPr="00867D2F" w:rsidRDefault="107E2A31" w:rsidP="00AE5C8F">
      <w:pPr>
        <w:rPr>
          <w:lang w:val="bs-Latn-BA"/>
        </w:rPr>
      </w:pPr>
      <w:r w:rsidRPr="00867D2F">
        <w:rPr>
          <w:lang w:val="bs-Latn-BA"/>
        </w:rPr>
        <w:t>Indikativno je da su u usporedbi prihodi u 2024. godini u odnosu na prosjek petogodišnjeg prihoda jedino pali za KD grupu 24-Proizvodnja baznih metala. Godišnje vrijednosti Prihoda I zaposlenih prikazani su zasebno.</w:t>
      </w:r>
    </w:p>
    <w:p w14:paraId="76D37B50" w14:textId="77777777" w:rsidR="00A926E4" w:rsidRPr="00867D2F" w:rsidRDefault="00A926E4" w:rsidP="00BF365F">
      <w:pPr>
        <w:jc w:val="center"/>
        <w:rPr>
          <w:rFonts w:asciiTheme="minorHAnsi" w:eastAsiaTheme="minorEastAsia" w:hAnsiTheme="minorHAnsi" w:cstheme="minorBidi"/>
          <w:lang w:val="bs-Latn-BA" w:eastAsia="en-US"/>
        </w:rPr>
      </w:pPr>
    </w:p>
    <w:p w14:paraId="3C6A026A" w14:textId="77777777" w:rsidR="00ED042C" w:rsidRPr="00867D2F" w:rsidRDefault="00ED042C">
      <w:pPr>
        <w:jc w:val="left"/>
        <w:rPr>
          <w:rFonts w:asciiTheme="majorHAnsi" w:hAnsiTheme="majorHAnsi"/>
          <w:b/>
          <w:bCs/>
          <w:sz w:val="20"/>
          <w:szCs w:val="20"/>
          <w:lang w:val="bs-Latn-BA" w:eastAsia="sl-SI"/>
        </w:rPr>
      </w:pPr>
      <w:r w:rsidRPr="00867D2F">
        <w:rPr>
          <w:lang w:val="bs-Latn-BA"/>
        </w:rPr>
        <w:br w:type="page"/>
      </w:r>
    </w:p>
    <w:p w14:paraId="4B0B0B2C" w14:textId="5212F5BC" w:rsidR="00A926E4" w:rsidRPr="00867D2F" w:rsidRDefault="00A926E4" w:rsidP="00A926E4">
      <w:pPr>
        <w:pStyle w:val="Caption"/>
        <w:rPr>
          <w:lang w:val="bs-Latn-BA"/>
        </w:rPr>
      </w:pPr>
      <w:bookmarkStart w:id="40" w:name="_Toc234924059"/>
      <w:r w:rsidRPr="00867D2F">
        <w:rPr>
          <w:lang w:val="bs-Latn-BA"/>
        </w:rPr>
        <w:lastRenderedPageBreak/>
        <w:t xml:space="preserve">Graf </w:t>
      </w:r>
      <w:r w:rsidR="00C86C0D" w:rsidRPr="00867D2F">
        <w:rPr>
          <w:lang w:val="bs-Latn-BA"/>
        </w:rPr>
        <w:t>6</w:t>
      </w:r>
      <w:r w:rsidRPr="00867D2F">
        <w:rPr>
          <w:lang w:val="bs-Latn-BA"/>
        </w:rPr>
        <w:t xml:space="preserve">. </w:t>
      </w:r>
      <w:r w:rsidRPr="00867D2F">
        <w:rPr>
          <w:b w:val="0"/>
          <w:bCs w:val="0"/>
          <w:lang w:val="bs-Latn-BA"/>
        </w:rPr>
        <w:t>Prihdi i zaposleni prozivodnja baznih materijala</w:t>
      </w:r>
      <w:bookmarkEnd w:id="40"/>
      <w:r w:rsidRPr="00867D2F">
        <w:rPr>
          <w:b w:val="0"/>
          <w:bCs w:val="0"/>
          <w:lang w:val="bs-Latn-BA"/>
        </w:rPr>
        <w:t xml:space="preserve"> </w:t>
      </w:r>
    </w:p>
    <w:p w14:paraId="63F50D45" w14:textId="77777777" w:rsidR="00A926E4" w:rsidRPr="00867D2F" w:rsidRDefault="00A926E4" w:rsidP="00BF365F">
      <w:pPr>
        <w:jc w:val="center"/>
        <w:rPr>
          <w:rFonts w:asciiTheme="minorHAnsi" w:eastAsiaTheme="minorEastAsia" w:hAnsiTheme="minorHAnsi" w:cstheme="minorBidi"/>
          <w:lang w:val="bs-Latn-BA" w:eastAsia="en-US"/>
        </w:rPr>
      </w:pPr>
    </w:p>
    <w:p w14:paraId="03852A96" w14:textId="629AB3EA" w:rsidR="00BF365F" w:rsidRPr="00867D2F" w:rsidRDefault="00BF365F" w:rsidP="00BF365F">
      <w:pPr>
        <w:jc w:val="center"/>
        <w:rPr>
          <w:rFonts w:asciiTheme="minorHAnsi" w:eastAsiaTheme="minorEastAsia" w:hAnsiTheme="minorHAnsi" w:cstheme="minorBidi"/>
          <w:lang w:val="bs-Latn-BA" w:eastAsia="en-US"/>
        </w:rPr>
      </w:pPr>
      <w:r w:rsidRPr="00867D2F">
        <w:rPr>
          <w:noProof/>
          <w:lang w:val="bs-Latn-BA" w:eastAsia="bs-Latn-BA"/>
        </w:rPr>
        <w:drawing>
          <wp:inline distT="0" distB="0" distL="0" distR="0" wp14:anchorId="3814E971" wp14:editId="6B677AA8">
            <wp:extent cx="4596130" cy="2759075"/>
            <wp:effectExtent l="0" t="0" r="6985" b="15240"/>
            <wp:docPr id="22" name="Chart 14">
              <a:extLst xmlns:a="http://schemas.openxmlformats.org/drawingml/2006/main">
                <a:ext uri="{FF2B5EF4-FFF2-40B4-BE49-F238E27FC236}">
                  <a16:creationId xmlns:a16="http://schemas.microsoft.com/office/drawing/2014/main" id="{C1FD6A40-49AA-74BA-946D-180858A1DA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8D73DE5" w14:textId="77777777" w:rsidR="00A926E4" w:rsidRPr="00867D2F" w:rsidRDefault="00A926E4" w:rsidP="00A926E4">
      <w:pPr>
        <w:rPr>
          <w:sz w:val="20"/>
          <w:szCs w:val="20"/>
          <w:lang w:val="bs-Latn-BA"/>
        </w:rPr>
      </w:pPr>
      <w:r w:rsidRPr="00867D2F">
        <w:rPr>
          <w:sz w:val="20"/>
          <w:szCs w:val="20"/>
          <w:lang w:val="bs-Latn-BA"/>
        </w:rPr>
        <w:t>Izvor: FIA, 2025</w:t>
      </w:r>
    </w:p>
    <w:p w14:paraId="6D14FD67" w14:textId="77777777" w:rsidR="00A926E4" w:rsidRPr="00867D2F" w:rsidRDefault="00A926E4" w:rsidP="00BF365F">
      <w:pPr>
        <w:rPr>
          <w:lang w:val="bs-Latn-BA"/>
        </w:rPr>
      </w:pPr>
    </w:p>
    <w:p w14:paraId="200F90C6" w14:textId="0EF95E3F" w:rsidR="009B53FB" w:rsidRPr="00867D2F" w:rsidRDefault="107E2A31">
      <w:pPr>
        <w:rPr>
          <w:lang w:val="bs-Latn-BA"/>
        </w:rPr>
      </w:pPr>
      <w:r w:rsidRPr="00867D2F">
        <w:rPr>
          <w:lang w:val="bs-Latn-BA"/>
        </w:rPr>
        <w:t xml:space="preserve">U nastavku je dana cjelokupna tablica po djelatnostima s prosječnim prihodima u petogodišnjem razdoblju 2020-2024, brojem poduzeća po KD podgrupama, prihodima u zadnjoj godini izvještavanja 2024 s udjelom izvoza u prihodima pripadno za 2024. godinu. U stupcima prihoda podaci su dodatno označeni bojama u obliku </w:t>
      </w:r>
      <w:r w:rsidR="009F44DB" w:rsidRPr="00867D2F">
        <w:rPr>
          <w:lang w:val="bs-Latn-BA"/>
        </w:rPr>
        <w:t>karte intenziteta</w:t>
      </w:r>
      <w:r w:rsidRPr="00867D2F">
        <w:rPr>
          <w:lang w:val="bs-Latn-BA"/>
        </w:rPr>
        <w:t xml:space="preserve"> zasebno za svaki stupac gdje se vide KD podgrupe s najvećim prosječnim prihodima i prihodom u 2024. godini. </w:t>
      </w:r>
    </w:p>
    <w:p w14:paraId="50B3955C" w14:textId="43BAF815" w:rsidR="00C5428A" w:rsidRPr="00867D2F" w:rsidRDefault="00D8385D" w:rsidP="00D8385D">
      <w:pPr>
        <w:pStyle w:val="Heading3"/>
        <w:rPr>
          <w:lang w:val="bs-Latn-BA"/>
        </w:rPr>
      </w:pPr>
      <w:bookmarkStart w:id="41" w:name="_Toc234923696"/>
      <w:r w:rsidRPr="00867D2F">
        <w:rPr>
          <w:lang w:val="bs-Latn-BA"/>
        </w:rPr>
        <w:t>Kratka analiza po djelatnostima</w:t>
      </w:r>
      <w:bookmarkEnd w:id="41"/>
      <w:r w:rsidRPr="00867D2F">
        <w:rPr>
          <w:lang w:val="bs-Latn-BA"/>
        </w:rPr>
        <w:t xml:space="preserve"> </w:t>
      </w:r>
    </w:p>
    <w:p w14:paraId="7EF89B93" w14:textId="77777777" w:rsidR="004330EC" w:rsidRPr="00867D2F" w:rsidRDefault="004330EC" w:rsidP="004330EC">
      <w:pPr>
        <w:rPr>
          <w:lang w:val="bs-Latn-BA"/>
        </w:rPr>
      </w:pPr>
      <w:r w:rsidRPr="00867D2F">
        <w:rPr>
          <w:b/>
          <w:bCs/>
          <w:lang w:val="bs-Latn-BA"/>
        </w:rPr>
        <w:t>Struktura sektora je koncentrisana u nekoliko ključnih oblasti.</w:t>
      </w:r>
      <w:r w:rsidRPr="00867D2F">
        <w:rPr>
          <w:lang w:val="bs-Latn-BA"/>
        </w:rPr>
        <w:t> Ukupno je obuhvaćeno </w:t>
      </w:r>
      <w:r w:rsidRPr="00867D2F">
        <w:rPr>
          <w:b/>
          <w:bCs/>
          <w:lang w:val="bs-Latn-BA"/>
        </w:rPr>
        <w:t>1.303 preduzeća</w:t>
      </w:r>
      <w:r w:rsidRPr="00867D2F">
        <w:rPr>
          <w:lang w:val="bs-Latn-BA"/>
        </w:rPr>
        <w:t>, sa prihodima od </w:t>
      </w:r>
      <w:r w:rsidRPr="00867D2F">
        <w:rPr>
          <w:b/>
          <w:bCs/>
          <w:lang w:val="bs-Latn-BA"/>
        </w:rPr>
        <w:t>6,95 mlrd. KM u 2024.</w:t>
      </w:r>
      <w:r w:rsidRPr="00867D2F">
        <w:rPr>
          <w:lang w:val="bs-Latn-BA"/>
        </w:rPr>
        <w:t> i prosječnim godišnjim prihodom od </w:t>
      </w:r>
      <w:r w:rsidRPr="00867D2F">
        <w:rPr>
          <w:b/>
          <w:bCs/>
          <w:lang w:val="bs-Latn-BA"/>
        </w:rPr>
        <w:t>6,15 mlrd. KM</w:t>
      </w:r>
      <w:r w:rsidRPr="00867D2F">
        <w:rPr>
          <w:lang w:val="bs-Latn-BA"/>
        </w:rPr>
        <w:t> u periodu 2020–2024. Udio izvoza u ukupnim prihodima iznosi </w:t>
      </w:r>
      <w:r w:rsidRPr="00867D2F">
        <w:rPr>
          <w:b/>
          <w:bCs/>
          <w:lang w:val="bs-Latn-BA"/>
        </w:rPr>
        <w:t>22%</w:t>
      </w:r>
      <w:r w:rsidRPr="00867D2F">
        <w:rPr>
          <w:lang w:val="bs-Latn-BA"/>
        </w:rPr>
        <w:t>. Najveći segment je </w:t>
      </w:r>
      <w:r w:rsidRPr="00867D2F">
        <w:rPr>
          <w:b/>
          <w:bCs/>
          <w:lang w:val="bs-Latn-BA"/>
        </w:rPr>
        <w:t>KD 25 - proizvodnja gotovih metalnih proizvoda</w:t>
      </w:r>
      <w:r w:rsidRPr="00867D2F">
        <w:rPr>
          <w:lang w:val="bs-Latn-BA"/>
        </w:rPr>
        <w:t>, sa </w:t>
      </w:r>
      <w:r w:rsidRPr="00867D2F">
        <w:rPr>
          <w:b/>
          <w:bCs/>
          <w:lang w:val="bs-Latn-BA"/>
        </w:rPr>
        <w:t>775 preduzeća</w:t>
      </w:r>
      <w:r w:rsidRPr="00867D2F">
        <w:rPr>
          <w:lang w:val="bs-Latn-BA"/>
        </w:rPr>
        <w:t> i </w:t>
      </w:r>
      <w:r w:rsidRPr="00867D2F">
        <w:rPr>
          <w:b/>
          <w:bCs/>
          <w:lang w:val="bs-Latn-BA"/>
        </w:rPr>
        <w:t>3,21 mlrd. KM prihoda u 2024.</w:t>
      </w:r>
      <w:r w:rsidRPr="00867D2F">
        <w:rPr>
          <w:lang w:val="bs-Latn-BA"/>
        </w:rPr>
        <w:t>. Unutar njega se posebno izdvajaju </w:t>
      </w:r>
      <w:r w:rsidRPr="00867D2F">
        <w:rPr>
          <w:b/>
          <w:bCs/>
          <w:lang w:val="bs-Latn-BA"/>
        </w:rPr>
        <w:t>metalne konstrukcije i dijelovi (25.11)</w:t>
      </w:r>
      <w:r w:rsidRPr="00867D2F">
        <w:rPr>
          <w:lang w:val="bs-Latn-BA"/>
        </w:rPr>
        <w:t> sa </w:t>
      </w:r>
      <w:r w:rsidRPr="00867D2F">
        <w:rPr>
          <w:b/>
          <w:bCs/>
          <w:lang w:val="bs-Latn-BA"/>
        </w:rPr>
        <w:t>1,01 mlrd. KM</w:t>
      </w:r>
      <w:r w:rsidRPr="00867D2F">
        <w:rPr>
          <w:lang w:val="bs-Latn-BA"/>
        </w:rPr>
        <w:t>, </w:t>
      </w:r>
      <w:r w:rsidRPr="00867D2F">
        <w:rPr>
          <w:b/>
          <w:bCs/>
          <w:lang w:val="bs-Latn-BA"/>
        </w:rPr>
        <w:t>strojna obrada metala (25.62)</w:t>
      </w:r>
      <w:r w:rsidRPr="00867D2F">
        <w:rPr>
          <w:lang w:val="bs-Latn-BA"/>
        </w:rPr>
        <w:t> sa </w:t>
      </w:r>
      <w:r w:rsidRPr="00867D2F">
        <w:rPr>
          <w:b/>
          <w:bCs/>
          <w:lang w:val="bs-Latn-BA"/>
        </w:rPr>
        <w:t>438,2 mil. KM</w:t>
      </w:r>
      <w:r w:rsidRPr="00867D2F">
        <w:rPr>
          <w:lang w:val="bs-Latn-BA"/>
        </w:rPr>
        <w:t>, te </w:t>
      </w:r>
      <w:r w:rsidRPr="00867D2F">
        <w:rPr>
          <w:b/>
          <w:bCs/>
          <w:lang w:val="bs-Latn-BA"/>
        </w:rPr>
        <w:t>proizvodnja oružja i streljiva (25.40)</w:t>
      </w:r>
      <w:r w:rsidRPr="00867D2F">
        <w:rPr>
          <w:lang w:val="bs-Latn-BA"/>
        </w:rPr>
        <w:t>sa </w:t>
      </w:r>
      <w:r w:rsidRPr="00867D2F">
        <w:rPr>
          <w:b/>
          <w:bCs/>
          <w:lang w:val="bs-Latn-BA"/>
        </w:rPr>
        <w:t>411,8 mil. KM</w:t>
      </w:r>
      <w:r w:rsidRPr="00867D2F">
        <w:rPr>
          <w:lang w:val="bs-Latn-BA"/>
        </w:rPr>
        <w:t> i vrlo visokim izvozom od </w:t>
      </w:r>
      <w:r w:rsidRPr="00867D2F">
        <w:rPr>
          <w:b/>
          <w:bCs/>
          <w:lang w:val="bs-Latn-BA"/>
        </w:rPr>
        <w:t>78%</w:t>
      </w:r>
      <w:r w:rsidRPr="00867D2F">
        <w:rPr>
          <w:lang w:val="bs-Latn-BA"/>
        </w:rPr>
        <w:t>.</w:t>
      </w:r>
    </w:p>
    <w:p w14:paraId="77716278" w14:textId="77777777" w:rsidR="00616F30" w:rsidRPr="00867D2F" w:rsidRDefault="00616F30" w:rsidP="004330EC">
      <w:pPr>
        <w:rPr>
          <w:lang w:val="bs-Latn-BA"/>
        </w:rPr>
      </w:pPr>
    </w:p>
    <w:p w14:paraId="227542FA" w14:textId="77777777" w:rsidR="004330EC" w:rsidRPr="00867D2F" w:rsidRDefault="004330EC" w:rsidP="004330EC">
      <w:pPr>
        <w:rPr>
          <w:lang w:val="bs-Latn-BA"/>
        </w:rPr>
      </w:pPr>
      <w:r w:rsidRPr="00867D2F">
        <w:rPr>
          <w:lang w:val="bs-Latn-BA"/>
        </w:rPr>
        <w:t>Po veličini zatim slijede KD 27 - proizvodnja električne opreme, sa 74 preduzeća i 969,0 mil. KM prihoda, KD 24 - proizvodnja baznih metala, sa samo 38 preduzeća ali čak 863,3 mil. KM prihoda, te KD 28 - proizvodnja mašina i uređaja, sa 131 preduzećem i 708,1 mil. KM prihoda. U baznim metalima dominira 24.10 - sirovo željezo, čelik i ferolegure sa 622,8 mil. KM, dok u električnoj opremi posebno odskače 27.32 - žice i kablovi sa 645,3 mil. KM i izvozom od 42%. U mašinskoj industriji ključan je 28.22 - oprema za dizanje i prenošenje sa 323,5 mil. KM. Značajan je i KD 29 - motorna vozila, prikolice i poluprikolice, sa 643,0 mil. KM, od čega 516,9 mil. KM otpada na dijelove i pribor za motorna vozila (29.32).</w:t>
      </w:r>
    </w:p>
    <w:p w14:paraId="2822FAE6" w14:textId="77777777" w:rsidR="00616F30" w:rsidRPr="00867D2F" w:rsidRDefault="00616F30" w:rsidP="004330EC">
      <w:pPr>
        <w:rPr>
          <w:lang w:val="bs-Latn-BA"/>
        </w:rPr>
      </w:pPr>
    </w:p>
    <w:p w14:paraId="07972BF1" w14:textId="53DB88FC" w:rsidR="004330EC" w:rsidRPr="00867D2F" w:rsidRDefault="004330EC" w:rsidP="004330EC">
      <w:pPr>
        <w:rPr>
          <w:lang w:val="bs-Latn-BA"/>
        </w:rPr>
      </w:pPr>
      <w:r w:rsidRPr="00867D2F">
        <w:rPr>
          <w:lang w:val="bs-Latn-BA"/>
        </w:rPr>
        <w:t>Ostatak sektora čine manje, ali važne oblasti: </w:t>
      </w:r>
      <w:r w:rsidRPr="00867D2F">
        <w:rPr>
          <w:b/>
          <w:bCs/>
          <w:lang w:val="bs-Latn-BA"/>
        </w:rPr>
        <w:t>KD 26</w:t>
      </w:r>
      <w:r w:rsidRPr="00867D2F">
        <w:rPr>
          <w:lang w:val="bs-Latn-BA"/>
        </w:rPr>
        <w:t> sa </w:t>
      </w:r>
      <w:r w:rsidRPr="00867D2F">
        <w:rPr>
          <w:b/>
          <w:bCs/>
          <w:lang w:val="bs-Latn-BA"/>
        </w:rPr>
        <w:t>235,8 mil. KM</w:t>
      </w:r>
      <w:r w:rsidRPr="00867D2F">
        <w:rPr>
          <w:lang w:val="bs-Latn-BA"/>
        </w:rPr>
        <w:t>, </w:t>
      </w:r>
      <w:r w:rsidRPr="00867D2F">
        <w:rPr>
          <w:b/>
          <w:bCs/>
          <w:lang w:val="bs-Latn-BA"/>
        </w:rPr>
        <w:t>KD 33</w:t>
      </w:r>
      <w:r w:rsidRPr="00867D2F">
        <w:rPr>
          <w:lang w:val="bs-Latn-BA"/>
        </w:rPr>
        <w:t> sa </w:t>
      </w:r>
      <w:r w:rsidRPr="00867D2F">
        <w:rPr>
          <w:b/>
          <w:bCs/>
          <w:lang w:val="bs-Latn-BA"/>
        </w:rPr>
        <w:t>169,5 mil. KM</w:t>
      </w:r>
      <w:r w:rsidRPr="00867D2F">
        <w:rPr>
          <w:lang w:val="bs-Latn-BA"/>
        </w:rPr>
        <w:t>, </w:t>
      </w:r>
      <w:r w:rsidRPr="00867D2F">
        <w:rPr>
          <w:b/>
          <w:bCs/>
          <w:lang w:val="bs-Latn-BA"/>
        </w:rPr>
        <w:t>KD 32</w:t>
      </w:r>
      <w:r w:rsidRPr="00867D2F">
        <w:rPr>
          <w:lang w:val="bs-Latn-BA"/>
        </w:rPr>
        <w:t> sa </w:t>
      </w:r>
      <w:r w:rsidRPr="00867D2F">
        <w:rPr>
          <w:b/>
          <w:bCs/>
          <w:lang w:val="bs-Latn-BA"/>
        </w:rPr>
        <w:t>142,6 mil. KM</w:t>
      </w:r>
      <w:r w:rsidRPr="00867D2F">
        <w:rPr>
          <w:lang w:val="bs-Latn-BA"/>
        </w:rPr>
        <w:t> i </w:t>
      </w:r>
      <w:r w:rsidRPr="00867D2F">
        <w:rPr>
          <w:b/>
          <w:bCs/>
          <w:lang w:val="bs-Latn-BA"/>
        </w:rPr>
        <w:t>KD 30</w:t>
      </w:r>
      <w:r w:rsidRPr="00867D2F">
        <w:rPr>
          <w:lang w:val="bs-Latn-BA"/>
        </w:rPr>
        <w:t> sa </w:t>
      </w:r>
      <w:r w:rsidRPr="00867D2F">
        <w:rPr>
          <w:b/>
          <w:bCs/>
          <w:lang w:val="bs-Latn-BA"/>
        </w:rPr>
        <w:t>10,4 mil. KM</w:t>
      </w:r>
      <w:r w:rsidRPr="00867D2F">
        <w:rPr>
          <w:lang w:val="bs-Latn-BA"/>
        </w:rPr>
        <w:t>. Ukupno gledano, sektor ima dvostruku strukturu: nekoliko vrlo jakih i koncentrisanih izvoznih grana, te široku bazu MSP preduzeća koja nose zaposlenost i fleksibilnost proizvodnje.</w:t>
      </w:r>
    </w:p>
    <w:p w14:paraId="0E14CF20" w14:textId="77777777" w:rsidR="00D8385D" w:rsidRPr="00867D2F" w:rsidRDefault="00D8385D" w:rsidP="00D8385D">
      <w:pPr>
        <w:rPr>
          <w:lang w:val="bs-Latn-BA"/>
        </w:rPr>
      </w:pPr>
    </w:p>
    <w:p w14:paraId="3DD7A3BB" w14:textId="07167868" w:rsidR="00BF365F" w:rsidRPr="00867D2F" w:rsidRDefault="00BF365F" w:rsidP="00BF365F">
      <w:pPr>
        <w:rPr>
          <w:lang w:val="bs-Latn-BA"/>
        </w:rPr>
      </w:pPr>
      <w:r w:rsidRPr="00867D2F">
        <w:rPr>
          <w:lang w:val="bs-Latn-BA"/>
        </w:rPr>
        <w:t xml:space="preserve">U analizi profitabilnosti (D/Z – dobit  po zaposlenom) i produktivnosti (P/Z – prihod po zaposlenom) odabranih 1303 poduzeća za analizu koje su minimalno predale izvještaj u 2024 godini identificirane su </w:t>
      </w:r>
      <w:r w:rsidRPr="00867D2F">
        <w:rPr>
          <w:b/>
          <w:bCs/>
          <w:lang w:val="bs-Latn-BA"/>
        </w:rPr>
        <w:t>4 grupe</w:t>
      </w:r>
      <w:r w:rsidRPr="00867D2F">
        <w:rPr>
          <w:lang w:val="bs-Latn-BA"/>
        </w:rPr>
        <w:t>. U prvu grupu (plave) su izdvojeni „ekstremni” slučajevi kojih ima 8</w:t>
      </w:r>
      <w:r w:rsidR="00F61FF2" w:rsidRPr="00867D2F">
        <w:rPr>
          <w:lang w:val="bs-Latn-BA"/>
        </w:rPr>
        <w:t>, ti su analitički isključeni samo da ne</w:t>
      </w:r>
      <w:r w:rsidR="00E87443" w:rsidRPr="00867D2F">
        <w:rPr>
          <w:lang w:val="bs-Latn-BA"/>
        </w:rPr>
        <w:t xml:space="preserve"> </w:t>
      </w:r>
      <w:r w:rsidR="00F61FF2" w:rsidRPr="00867D2F">
        <w:rPr>
          <w:lang w:val="bs-Latn-BA"/>
        </w:rPr>
        <w:t xml:space="preserve">bi „pokvarili“ ciljokupnu sliku </w:t>
      </w:r>
      <w:r w:rsidR="00E87443" w:rsidRPr="00867D2F">
        <w:rPr>
          <w:lang w:val="bs-Latn-BA"/>
        </w:rPr>
        <w:t>poslovanja</w:t>
      </w:r>
      <w:r w:rsidR="00F61FF2" w:rsidRPr="00867D2F">
        <w:rPr>
          <w:lang w:val="bs-Latn-BA"/>
        </w:rPr>
        <w:t xml:space="preserve"> sektora kao cjeline dok smo ih u ostalim analitičkim podlogama obrađivali kao sve druge. </w:t>
      </w:r>
      <w:r w:rsidRPr="00867D2F">
        <w:rPr>
          <w:lang w:val="bs-Latn-BA"/>
        </w:rPr>
        <w:t xml:space="preserve">Dalje su po kriteriju gustoće u okvirima produktivnosti i profitabilnosti odabrane slijedeće tri grupe sa 65, 298 i 932 firme. </w:t>
      </w:r>
    </w:p>
    <w:p w14:paraId="7EE9B11E" w14:textId="77777777" w:rsidR="00C84E85" w:rsidRPr="00867D2F" w:rsidRDefault="00C84E85" w:rsidP="00BF365F">
      <w:pPr>
        <w:rPr>
          <w:lang w:val="bs-Latn-BA"/>
        </w:rPr>
      </w:pPr>
    </w:p>
    <w:p w14:paraId="3B60AFEE" w14:textId="77777777" w:rsidR="00780DD3" w:rsidRPr="00867D2F" w:rsidRDefault="00780DD3">
      <w:pPr>
        <w:jc w:val="left"/>
        <w:rPr>
          <w:rFonts w:asciiTheme="majorHAnsi" w:hAnsiTheme="majorHAnsi"/>
          <w:b/>
          <w:bCs/>
          <w:sz w:val="20"/>
          <w:szCs w:val="20"/>
          <w:lang w:val="bs-Latn-BA" w:eastAsia="sl-SI"/>
        </w:rPr>
      </w:pPr>
      <w:r w:rsidRPr="00867D2F">
        <w:rPr>
          <w:lang w:val="bs-Latn-BA"/>
        </w:rPr>
        <w:br w:type="page"/>
      </w:r>
    </w:p>
    <w:p w14:paraId="6AEB62C5" w14:textId="0FA155AE" w:rsidR="00BF365F" w:rsidRPr="00867D2F" w:rsidRDefault="00C84E85" w:rsidP="00C84E85">
      <w:pPr>
        <w:pStyle w:val="Caption"/>
        <w:rPr>
          <w:lang w:val="bs-Latn-BA"/>
        </w:rPr>
      </w:pPr>
      <w:bookmarkStart w:id="42" w:name="_Toc234924060"/>
      <w:r w:rsidRPr="00867D2F">
        <w:rPr>
          <w:lang w:val="bs-Latn-BA"/>
        </w:rPr>
        <w:lastRenderedPageBreak/>
        <w:t xml:space="preserve">Graf </w:t>
      </w:r>
      <w:r w:rsidR="00C86C0D" w:rsidRPr="00867D2F">
        <w:rPr>
          <w:lang w:val="bs-Latn-BA"/>
        </w:rPr>
        <w:t>7</w:t>
      </w:r>
      <w:r w:rsidRPr="00867D2F">
        <w:rPr>
          <w:lang w:val="bs-Latn-BA"/>
        </w:rPr>
        <w:t xml:space="preserve">. </w:t>
      </w:r>
      <w:r w:rsidRPr="00867D2F">
        <w:rPr>
          <w:b w:val="0"/>
          <w:bCs w:val="0"/>
          <w:lang w:val="bs-Latn-BA"/>
        </w:rPr>
        <w:t>Iznosi P/Z i D/Z kao prosječne veličine za petogodišnje razdoblje 2020-2024.</w:t>
      </w:r>
      <w:bookmarkEnd w:id="42"/>
    </w:p>
    <w:p w14:paraId="63390757" w14:textId="16AE8969" w:rsidR="00BF365F" w:rsidRPr="00867D2F" w:rsidRDefault="00BF365F" w:rsidP="00616F30">
      <w:pPr>
        <w:jc w:val="center"/>
        <w:rPr>
          <w:lang w:val="bs-Latn-BA"/>
        </w:rPr>
      </w:pPr>
      <w:r w:rsidRPr="00867D2F">
        <w:rPr>
          <w:noProof/>
          <w:lang w:val="bs-Latn-BA" w:eastAsia="bs-Latn-BA"/>
        </w:rPr>
        <w:drawing>
          <wp:inline distT="0" distB="0" distL="0" distR="0" wp14:anchorId="6DAFBA6C" wp14:editId="62769410">
            <wp:extent cx="4604932" cy="4356847"/>
            <wp:effectExtent l="0" t="0" r="0" b="0"/>
            <wp:docPr id="1863719442" name="Picture 1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719442" name="Picture 11" descr="A screenshot of a computer screen&#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18214" cy="4369413"/>
                    </a:xfrm>
                    <a:prstGeom prst="rect">
                      <a:avLst/>
                    </a:prstGeom>
                    <a:noFill/>
                    <a:ln>
                      <a:noFill/>
                    </a:ln>
                  </pic:spPr>
                </pic:pic>
              </a:graphicData>
            </a:graphic>
          </wp:inline>
        </w:drawing>
      </w:r>
    </w:p>
    <w:p w14:paraId="1DDB847A" w14:textId="77777777" w:rsidR="00BF365F" w:rsidRPr="00867D2F" w:rsidRDefault="00BF365F" w:rsidP="00BF365F">
      <w:pPr>
        <w:rPr>
          <w:lang w:val="bs-Latn-BA"/>
        </w:rPr>
      </w:pPr>
    </w:p>
    <w:p w14:paraId="0975F711" w14:textId="35A46B1D" w:rsidR="00BF365F" w:rsidRPr="00867D2F" w:rsidRDefault="00D50BEA" w:rsidP="00BF365F">
      <w:pPr>
        <w:rPr>
          <w:sz w:val="18"/>
          <w:szCs w:val="18"/>
          <w:lang w:val="bs-Latn-BA"/>
        </w:rPr>
      </w:pPr>
      <w:r w:rsidRPr="00867D2F">
        <w:rPr>
          <w:sz w:val="18"/>
          <w:szCs w:val="18"/>
          <w:lang w:val="bs-Latn-BA"/>
        </w:rPr>
        <w:t>Izvor podataka: FIA, 2025</w:t>
      </w:r>
    </w:p>
    <w:p w14:paraId="48E755E7" w14:textId="77777777" w:rsidR="00D50BEA" w:rsidRPr="00867D2F" w:rsidRDefault="00D50BEA" w:rsidP="00BF365F">
      <w:pPr>
        <w:rPr>
          <w:lang w:val="bs-Latn-BA"/>
        </w:rPr>
      </w:pPr>
    </w:p>
    <w:p w14:paraId="260BA1B1" w14:textId="0F8F5512" w:rsidR="00225A29" w:rsidRPr="00867D2F" w:rsidRDefault="00D50BEA" w:rsidP="00AB2086">
      <w:pPr>
        <w:pStyle w:val="Caption"/>
        <w:rPr>
          <w:b w:val="0"/>
          <w:bCs w:val="0"/>
          <w:lang w:val="bs-Latn-BA"/>
        </w:rPr>
      </w:pPr>
      <w:bookmarkStart w:id="43" w:name="_Toc234924061"/>
      <w:r w:rsidRPr="00867D2F">
        <w:rPr>
          <w:lang w:val="bs-Latn-BA"/>
        </w:rPr>
        <w:t xml:space="preserve">Graf </w:t>
      </w:r>
      <w:r w:rsidR="00C86C0D" w:rsidRPr="00867D2F">
        <w:rPr>
          <w:lang w:val="bs-Latn-BA"/>
        </w:rPr>
        <w:t>8</w:t>
      </w:r>
      <w:r w:rsidRPr="00867D2F">
        <w:rPr>
          <w:lang w:val="bs-Latn-BA"/>
        </w:rPr>
        <w:t xml:space="preserve">. </w:t>
      </w:r>
      <w:r w:rsidRPr="00867D2F">
        <w:rPr>
          <w:b w:val="0"/>
          <w:bCs w:val="0"/>
          <w:lang w:val="bs-Latn-BA"/>
        </w:rPr>
        <w:t>Osnovni podatci po grupama</w:t>
      </w:r>
      <w:bookmarkEnd w:id="43"/>
      <w:r w:rsidRPr="00867D2F">
        <w:rPr>
          <w:b w:val="0"/>
          <w:bCs w:val="0"/>
          <w:lang w:val="bs-Latn-BA"/>
        </w:rPr>
        <w:t xml:space="preserve"> </w:t>
      </w:r>
    </w:p>
    <w:p w14:paraId="0D940A3D" w14:textId="10945849" w:rsidR="00BF365F" w:rsidRPr="00867D2F" w:rsidRDefault="00BF365F" w:rsidP="00BF365F">
      <w:pPr>
        <w:rPr>
          <w:lang w:val="bs-Latn-BA"/>
        </w:rPr>
      </w:pPr>
      <w:r w:rsidRPr="00867D2F">
        <w:rPr>
          <w:noProof/>
          <w:lang w:val="bs-Latn-BA" w:eastAsia="bs-Latn-BA"/>
        </w:rPr>
        <w:drawing>
          <wp:inline distT="0" distB="0" distL="0" distR="0" wp14:anchorId="098FAF28" wp14:editId="253A4D95">
            <wp:extent cx="5664200" cy="3147695"/>
            <wp:effectExtent l="0" t="0" r="0" b="1905"/>
            <wp:docPr id="1458809314" name="Picture 10" descr="A group of pie charts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09314" name="Picture 10" descr="A group of pie charts with numbers and text&#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4200" cy="3147695"/>
                    </a:xfrm>
                    <a:prstGeom prst="rect">
                      <a:avLst/>
                    </a:prstGeom>
                    <a:noFill/>
                    <a:ln>
                      <a:noFill/>
                    </a:ln>
                  </pic:spPr>
                </pic:pic>
              </a:graphicData>
            </a:graphic>
          </wp:inline>
        </w:drawing>
      </w:r>
    </w:p>
    <w:p w14:paraId="6245BAC7" w14:textId="77777777" w:rsidR="00225A29" w:rsidRPr="00867D2F" w:rsidRDefault="00225A29" w:rsidP="00BF365F">
      <w:pPr>
        <w:rPr>
          <w:lang w:val="bs-Latn-BA"/>
        </w:rPr>
      </w:pPr>
    </w:p>
    <w:p w14:paraId="615880F7" w14:textId="77777777" w:rsidR="00225A29" w:rsidRPr="00867D2F" w:rsidRDefault="00225A29" w:rsidP="00225A29">
      <w:pPr>
        <w:rPr>
          <w:b/>
          <w:bCs/>
          <w:lang w:val="bs-Latn-BA"/>
        </w:rPr>
      </w:pPr>
      <w:r w:rsidRPr="00867D2F">
        <w:rPr>
          <w:b/>
          <w:bCs/>
          <w:color w:val="C00000"/>
          <w:lang w:val="bs-Latn-BA"/>
        </w:rPr>
        <w:t>R</w:t>
      </w:r>
      <w:r w:rsidRPr="00867D2F">
        <w:rPr>
          <w:b/>
          <w:bCs/>
          <w:lang w:val="bs-Latn-BA"/>
        </w:rPr>
        <w:t>+</w:t>
      </w:r>
      <w:r w:rsidRPr="00867D2F">
        <w:rPr>
          <w:b/>
          <w:bCs/>
          <w:color w:val="FFC000"/>
          <w:lang w:val="bs-Latn-BA"/>
        </w:rPr>
        <w:t>Y</w:t>
      </w:r>
      <w:r w:rsidRPr="00867D2F">
        <w:rPr>
          <w:b/>
          <w:bCs/>
          <w:lang w:val="bs-Latn-BA"/>
        </w:rPr>
        <w:t>:</w:t>
      </w:r>
      <w:r w:rsidRPr="00867D2F">
        <w:rPr>
          <w:lang w:val="bs-Latn-BA"/>
        </w:rPr>
        <w:t xml:space="preserve"> U dvije grupe koje predstavljaju </w:t>
      </w:r>
      <w:r w:rsidRPr="00867D2F">
        <w:rPr>
          <w:b/>
          <w:bCs/>
          <w:lang w:val="bs-Latn-BA"/>
        </w:rPr>
        <w:t>28% firmi s 40% zaposlenih</w:t>
      </w:r>
      <w:r w:rsidRPr="00867D2F">
        <w:rPr>
          <w:lang w:val="bs-Latn-BA"/>
        </w:rPr>
        <w:t xml:space="preserve"> ostvaruje se </w:t>
      </w:r>
      <w:r w:rsidRPr="00867D2F">
        <w:rPr>
          <w:b/>
          <w:bCs/>
          <w:lang w:val="bs-Latn-BA"/>
        </w:rPr>
        <w:t xml:space="preserve">67% ukupnih prihoda uz 80% ukupne ostvarene dobiti. </w:t>
      </w:r>
    </w:p>
    <w:p w14:paraId="3AB232ED" w14:textId="5313330E" w:rsidR="00225A29" w:rsidRPr="00867D2F" w:rsidRDefault="00225A29" w:rsidP="00BF365F">
      <w:pPr>
        <w:rPr>
          <w:lang w:val="bs-Latn-BA"/>
        </w:rPr>
      </w:pPr>
      <w:r w:rsidRPr="00867D2F">
        <w:rPr>
          <w:b/>
          <w:bCs/>
          <w:lang w:val="bs-Latn-BA"/>
        </w:rPr>
        <w:t>B</w:t>
      </w:r>
      <w:r w:rsidRPr="00867D2F">
        <w:rPr>
          <w:lang w:val="bs-Latn-BA"/>
        </w:rPr>
        <w:t xml:space="preserve">: S druge strane 72% firmi koje zapošljavaju 60% radne snage u industrijama metal i elektro ostvaruju manje od trećine ukupnih prihoda (30%) i tek petinu dobiti (20%).  </w:t>
      </w:r>
    </w:p>
    <w:p w14:paraId="75F4B889" w14:textId="2D44E177" w:rsidR="008152E3" w:rsidRPr="00867D2F" w:rsidRDefault="004B04D6" w:rsidP="00225A29">
      <w:pPr>
        <w:pStyle w:val="Heading3"/>
        <w:rPr>
          <w:lang w:val="bs-Latn-BA"/>
        </w:rPr>
      </w:pPr>
      <w:bookmarkStart w:id="44" w:name="_Toc234923697"/>
      <w:r w:rsidRPr="00867D2F">
        <w:rPr>
          <w:lang w:val="bs-Latn-BA"/>
        </w:rPr>
        <w:lastRenderedPageBreak/>
        <w:t>Kreativni, dinamični i brzi</w:t>
      </w:r>
      <w:bookmarkEnd w:id="44"/>
      <w:r w:rsidRPr="00867D2F">
        <w:rPr>
          <w:lang w:val="bs-Latn-BA"/>
        </w:rPr>
        <w:t xml:space="preserve"> </w:t>
      </w:r>
    </w:p>
    <w:p w14:paraId="730C1EC9" w14:textId="40ED9B3E" w:rsidR="00BF365F" w:rsidRPr="00867D2F" w:rsidRDefault="00225A29" w:rsidP="00BF365F">
      <w:pPr>
        <w:rPr>
          <w:lang w:val="bs-Latn-BA"/>
        </w:rPr>
      </w:pPr>
      <w:r w:rsidRPr="00867D2F">
        <w:rPr>
          <w:lang w:val="bs-Latn-BA"/>
        </w:rPr>
        <w:t>Ta grupa poduzeća (</w:t>
      </w:r>
      <w:r w:rsidR="005C228F" w:rsidRPr="00867D2F">
        <w:rPr>
          <w:lang w:val="bs-Latn-BA"/>
        </w:rPr>
        <w:t xml:space="preserve">oko </w:t>
      </w:r>
      <w:r w:rsidR="00BF365F" w:rsidRPr="00867D2F">
        <w:rPr>
          <w:lang w:val="bs-Latn-BA"/>
        </w:rPr>
        <w:t>65 poduzeća</w:t>
      </w:r>
      <w:r w:rsidRPr="00867D2F">
        <w:rPr>
          <w:lang w:val="bs-Latn-BA"/>
        </w:rPr>
        <w:t>)</w:t>
      </w:r>
      <w:r w:rsidR="00BF365F" w:rsidRPr="00867D2F">
        <w:rPr>
          <w:lang w:val="bs-Latn-BA"/>
        </w:rPr>
        <w:t xml:space="preserve"> je skup relativno zrelih, većinom profitabilnih proizvođača metala, električne i strojarske opreme, s koncentracijom prihoda i zaposlenosti u nekoliko većih firmi i kantona, uz znatan raspon profitabilnosti između najuspješnijih i najmanjih poduzeća.</w:t>
      </w:r>
    </w:p>
    <w:p w14:paraId="13E59428" w14:textId="77777777" w:rsidR="007649C4" w:rsidRPr="00867D2F" w:rsidRDefault="007649C4" w:rsidP="00BF365F">
      <w:pPr>
        <w:rPr>
          <w:lang w:val="bs-Latn-BA"/>
        </w:rPr>
      </w:pPr>
    </w:p>
    <w:p w14:paraId="775A594B" w14:textId="0B73E322" w:rsidR="008739A8" w:rsidRPr="00867D2F" w:rsidRDefault="008739A8" w:rsidP="008739A8">
      <w:pPr>
        <w:rPr>
          <w:lang w:val="bs-Latn-BA"/>
        </w:rPr>
      </w:pPr>
      <w:r w:rsidRPr="00867D2F">
        <w:rPr>
          <w:b/>
          <w:bCs/>
          <w:lang w:val="bs-Latn-BA"/>
        </w:rPr>
        <w:t xml:space="preserve">Struktura i poslovanje preduzeća: </w:t>
      </w:r>
      <w:r w:rsidRPr="00867D2F">
        <w:rPr>
          <w:lang w:val="bs-Latn-BA"/>
        </w:rPr>
        <w:t>U sektoru su zastupljena preduzeća starosti od 1 do 36 godina i veličine od mikro firmi sa 0 do 2 zaposlena do velikih sistema sa više od 500 radnika. Većina posluje pozitivno, ali uz velike razlike u prihodima, koji se kreću od nekoliko stotina hiljada do više od 350 miliona KM, kao i u profitnim maržama.</w:t>
      </w:r>
    </w:p>
    <w:p w14:paraId="685CCD2C" w14:textId="77777777" w:rsidR="008739A8" w:rsidRPr="00867D2F" w:rsidRDefault="008739A8" w:rsidP="008739A8">
      <w:pPr>
        <w:rPr>
          <w:b/>
          <w:bCs/>
          <w:lang w:val="bs-Latn-BA"/>
        </w:rPr>
      </w:pPr>
    </w:p>
    <w:p w14:paraId="2CFFE909" w14:textId="62EC7857" w:rsidR="007649C4" w:rsidRPr="00867D2F" w:rsidRDefault="008739A8" w:rsidP="00BF365F">
      <w:pPr>
        <w:rPr>
          <w:lang w:val="bs-Latn-BA"/>
        </w:rPr>
      </w:pPr>
      <w:r w:rsidRPr="00867D2F">
        <w:rPr>
          <w:b/>
          <w:bCs/>
          <w:lang w:val="bs-Latn-BA"/>
        </w:rPr>
        <w:t xml:space="preserve">Djelatnosti i teritorijalna raspodjela: </w:t>
      </w:r>
      <w:r w:rsidRPr="00867D2F">
        <w:rPr>
          <w:lang w:val="bs-Latn-BA"/>
        </w:rPr>
        <w:t>Sektor je dominantno usmjeren na metaloprerađivačke djelatnosti, uz značajno prisustvo elektro i mašinske proizvodnje, dok je prostorno najviše koncentriran u Zapadnohercegovačkom, Hercegovačko-neretvanskom, Sarajevskom, Tuzlanskom i Zeničko-dobojskom kantonu. Posebno se izdvaja Zapadnohercegovački kanton sa više od 1,23 milijarde KM prihoda i 1.657 zaposlenih.</w:t>
      </w:r>
    </w:p>
    <w:p w14:paraId="68930448" w14:textId="445C8AC8" w:rsidR="00A27780" w:rsidRPr="00867D2F" w:rsidRDefault="004B04D6" w:rsidP="00A27780">
      <w:pPr>
        <w:pStyle w:val="Heading3"/>
        <w:rPr>
          <w:lang w:val="bs-Latn-BA"/>
        </w:rPr>
      </w:pPr>
      <w:bookmarkStart w:id="45" w:name="_Toc234923698"/>
      <w:r w:rsidRPr="00867D2F">
        <w:rPr>
          <w:lang w:val="bs-Latn-BA"/>
        </w:rPr>
        <w:t>Profitabilni u serijama i kvaliteti</w:t>
      </w:r>
      <w:bookmarkEnd w:id="45"/>
      <w:r w:rsidRPr="00867D2F">
        <w:rPr>
          <w:lang w:val="bs-Latn-BA"/>
        </w:rPr>
        <w:t xml:space="preserve"> </w:t>
      </w:r>
    </w:p>
    <w:p w14:paraId="61CA865C" w14:textId="10FAEC39" w:rsidR="00BF365F" w:rsidRPr="00867D2F" w:rsidRDefault="00A27780" w:rsidP="00BF365F">
      <w:pPr>
        <w:rPr>
          <w:lang w:val="bs-Latn-BA"/>
        </w:rPr>
      </w:pPr>
      <w:r w:rsidRPr="00867D2F">
        <w:rPr>
          <w:lang w:val="bs-Latn-BA"/>
        </w:rPr>
        <w:t xml:space="preserve">Ta grupa </w:t>
      </w:r>
      <w:r w:rsidR="00BF365F" w:rsidRPr="00867D2F">
        <w:rPr>
          <w:lang w:val="bs-Latn-BA"/>
        </w:rPr>
        <w:t xml:space="preserve">od </w:t>
      </w:r>
      <w:r w:rsidR="005C228F" w:rsidRPr="00867D2F">
        <w:rPr>
          <w:lang w:val="bs-Latn-BA"/>
        </w:rPr>
        <w:t xml:space="preserve">oko </w:t>
      </w:r>
      <w:r w:rsidR="00BF365F" w:rsidRPr="00867D2F">
        <w:rPr>
          <w:lang w:val="bs-Latn-BA"/>
        </w:rPr>
        <w:t>298 poduzeća predstavlja industrijski klaster srednje starosti s velikim rasponom veličine, pri čemu većina posluje profitabilno, ali dio velikih metalurških sustava stvara značajne gubitke, što snažno utječe na ukupnu sliku po kantonima.</w:t>
      </w:r>
    </w:p>
    <w:p w14:paraId="3529213C" w14:textId="77777777" w:rsidR="009D320E" w:rsidRPr="00867D2F" w:rsidRDefault="009D320E" w:rsidP="009D320E">
      <w:pPr>
        <w:rPr>
          <w:b/>
          <w:bCs/>
          <w:lang w:val="bs-Latn-BA"/>
        </w:rPr>
      </w:pPr>
    </w:p>
    <w:p w14:paraId="5D75FF8C" w14:textId="657784A9" w:rsidR="009D320E" w:rsidRPr="00867D2F" w:rsidRDefault="009D320E" w:rsidP="009D320E">
      <w:pPr>
        <w:rPr>
          <w:lang w:val="bs-Latn-BA"/>
        </w:rPr>
      </w:pPr>
      <w:r w:rsidRPr="00867D2F">
        <w:rPr>
          <w:b/>
          <w:bCs/>
          <w:lang w:val="bs-Latn-BA"/>
        </w:rPr>
        <w:t xml:space="preserve">Struktura i poslovni rezultati: </w:t>
      </w:r>
      <w:r w:rsidRPr="00867D2F">
        <w:rPr>
          <w:lang w:val="bs-Latn-BA"/>
        </w:rPr>
        <w:t>U sektoru posluje 298 preduzeća sa ukupno 11.019 zaposlenih, a njihova prosječna starost iznosi oko 19 godina, što pokazuje spoj mlađih firmi i dugoprисutnih industrijskih sistema. U 2024. godini ostvarili su oko 2,50 milijardi KM prihoda i oko 138,9 miliona KM dobiti, uz prosječnu profitnu maržu od oko 19,4%, ali sa velikim razlikama između vrlo profitabilnih niša i gubitaša u metalurgiji.</w:t>
      </w:r>
    </w:p>
    <w:p w14:paraId="7EFA5ABA" w14:textId="77777777" w:rsidR="009D320E" w:rsidRPr="00867D2F" w:rsidRDefault="009D320E" w:rsidP="009D320E">
      <w:pPr>
        <w:rPr>
          <w:b/>
          <w:bCs/>
          <w:lang w:val="bs-Latn-BA"/>
        </w:rPr>
      </w:pPr>
    </w:p>
    <w:p w14:paraId="12D980B1" w14:textId="4E251097" w:rsidR="009D320E" w:rsidRPr="00867D2F" w:rsidRDefault="009D320E" w:rsidP="009D320E">
      <w:pPr>
        <w:rPr>
          <w:lang w:val="bs-Latn-BA"/>
        </w:rPr>
      </w:pPr>
      <w:r w:rsidRPr="00867D2F">
        <w:rPr>
          <w:b/>
          <w:bCs/>
          <w:lang w:val="bs-Latn-BA"/>
        </w:rPr>
        <w:t xml:space="preserve">Teritorijalna struktura i ključni uvidi: </w:t>
      </w:r>
      <w:r w:rsidRPr="00867D2F">
        <w:rPr>
          <w:lang w:val="bs-Latn-BA"/>
        </w:rPr>
        <w:t>Najveći obim imaju Zeničko-dobojski kanton sa 54 preduzeća, 3.049 zaposlenih i oko 835 miliona KM prihoda, Tuzlanski kanton sa 71 preduzećem, 2.946 zaposlenih i oko 535 miliona KM prihoda, te Kanton Sarajevo sa 51 preduzećem, 1.417 zaposlenih i oko 399,6 miliona KM prihoda. Dok Tuzlanski i Sarajevski kanton ostvaruju solidnu dobit, Zeničko-dobojski kanton bilježi gubitak od oko 67,5 miliona KM zbog velikih gubitaka u čeličnom sektoru, što pokazuje da nekoliko velikih sistema i dalje snažno utiče na ukupne rezultate sektora.</w:t>
      </w:r>
    </w:p>
    <w:p w14:paraId="5B0AD2A6" w14:textId="1113EC4A" w:rsidR="00C63787" w:rsidRPr="00867D2F" w:rsidRDefault="004B04D6" w:rsidP="00C63787">
      <w:pPr>
        <w:pStyle w:val="Heading3"/>
        <w:rPr>
          <w:lang w:val="bs-Latn-BA"/>
        </w:rPr>
      </w:pPr>
      <w:bookmarkStart w:id="46" w:name="_Toc234923699"/>
      <w:r w:rsidRPr="00867D2F">
        <w:rPr>
          <w:lang w:val="bs-Latn-BA"/>
        </w:rPr>
        <w:t>Potrebna diverzifikacija</w:t>
      </w:r>
      <w:bookmarkEnd w:id="46"/>
      <w:r w:rsidRPr="00867D2F">
        <w:rPr>
          <w:lang w:val="bs-Latn-BA"/>
        </w:rPr>
        <w:t xml:space="preserve"> </w:t>
      </w:r>
    </w:p>
    <w:p w14:paraId="34DEEC07" w14:textId="5F5F4A29" w:rsidR="00BF365F" w:rsidRPr="00867D2F" w:rsidRDefault="00C63787" w:rsidP="00BF365F">
      <w:pPr>
        <w:rPr>
          <w:lang w:val="bs-Latn-BA"/>
        </w:rPr>
      </w:pPr>
      <w:r w:rsidRPr="00867D2F">
        <w:rPr>
          <w:lang w:val="bs-Latn-BA"/>
        </w:rPr>
        <w:t xml:space="preserve">Ta grupa </w:t>
      </w:r>
      <w:r w:rsidR="00BF365F" w:rsidRPr="00867D2F">
        <w:rPr>
          <w:lang w:val="bs-Latn-BA"/>
        </w:rPr>
        <w:t xml:space="preserve">od </w:t>
      </w:r>
      <w:r w:rsidR="004B04D6" w:rsidRPr="00867D2F">
        <w:rPr>
          <w:lang w:val="bs-Latn-BA"/>
        </w:rPr>
        <w:t xml:space="preserve">oko </w:t>
      </w:r>
      <w:r w:rsidR="00BF365F" w:rsidRPr="00867D2F">
        <w:rPr>
          <w:lang w:val="bs-Latn-BA"/>
        </w:rPr>
        <w:t>932 poduzeća predstavlja široku bazu industrijskih firmi srednje starosti, s velikim rasponom veličine, umjerenom ukupnom profitabilnošću te snažnom koncentracijom zaposlenosti i prihoda u Zeničko-dobojskom, Tuzlanskom i Hercegovačko-neretvanskom kantonu.</w:t>
      </w:r>
    </w:p>
    <w:bookmarkEnd w:id="35"/>
    <w:p w14:paraId="1FEB866D" w14:textId="77777777" w:rsidR="009D320E" w:rsidRPr="00867D2F" w:rsidRDefault="009D320E">
      <w:pPr>
        <w:rPr>
          <w:b/>
          <w:bCs/>
          <w:lang w:val="bs-Latn-BA"/>
        </w:rPr>
      </w:pPr>
    </w:p>
    <w:p w14:paraId="28D554FF" w14:textId="7052C407" w:rsidR="002C16BF" w:rsidRPr="00867D2F" w:rsidRDefault="002C16BF" w:rsidP="002C16BF">
      <w:pPr>
        <w:rPr>
          <w:lang w:val="bs-Latn-BA"/>
        </w:rPr>
      </w:pPr>
      <w:r w:rsidRPr="00867D2F">
        <w:rPr>
          <w:b/>
          <w:bCs/>
          <w:lang w:val="bs-Latn-BA"/>
        </w:rPr>
        <w:t xml:space="preserve">Struktura i poslovni rezultati: </w:t>
      </w:r>
      <w:r w:rsidRPr="00867D2F">
        <w:rPr>
          <w:lang w:val="bs-Latn-BA"/>
        </w:rPr>
        <w:t>U ovoj grupi posluju 932 preduzeća sa ukupno 20.812 zaposlenih, a prosječna starost firmi iznosi oko 19 godina, uz vrlo širok raspon od 1 do 126 godina. U 2024. godini ova grupa ostvarila je oko 2,09 milijardi KM prihoda i oko 56,2 miliona KM dobiti, uz prosječnu profitnu maržu od oko 7,6%, što ukazuje na širu, ali umjereno profitabilnu industrijsku bazu.</w:t>
      </w:r>
    </w:p>
    <w:p w14:paraId="648B6F1E" w14:textId="77777777" w:rsidR="002C16BF" w:rsidRPr="00867D2F" w:rsidRDefault="002C16BF" w:rsidP="002C16BF">
      <w:pPr>
        <w:rPr>
          <w:b/>
          <w:bCs/>
          <w:lang w:val="bs-Latn-BA"/>
        </w:rPr>
      </w:pPr>
    </w:p>
    <w:p w14:paraId="1B2A742F" w14:textId="647E93A9" w:rsidR="002C16BF" w:rsidRPr="00867D2F" w:rsidRDefault="002C16BF" w:rsidP="002C16BF">
      <w:pPr>
        <w:rPr>
          <w:lang w:val="bs-Latn-BA"/>
        </w:rPr>
      </w:pPr>
      <w:r w:rsidRPr="00867D2F">
        <w:rPr>
          <w:b/>
          <w:bCs/>
          <w:lang w:val="bs-Latn-BA"/>
        </w:rPr>
        <w:t xml:space="preserve">Teritorijalna struktura i ključni uvidi: </w:t>
      </w:r>
      <w:r w:rsidRPr="00867D2F">
        <w:rPr>
          <w:lang w:val="bs-Latn-BA"/>
        </w:rPr>
        <w:t>Najveća koncentracija prihoda i zaposlenosti zabilježena je u Zeničko-dobojskom, Tuzlanskom i Hercegovačko-neretvanskom kantonu, što potvrđuje prostornu koncentraciju sektora u nekoliko glavnih industrijskih središta. Istovremeno, nešto bolje prosječne marže ostvaruju Unsko-sanski, Sarajevski i Srednjobosanski kanton, dok pojedini kantoni, poput Bosansko-podrinjskog i dijela Hercegovačko-neretvanskog, bilježe nižu profitabilnost ili agregatne gubitke.</w:t>
      </w:r>
    </w:p>
    <w:p w14:paraId="432D22CD" w14:textId="77777777" w:rsidR="002C16BF" w:rsidRPr="00867D2F" w:rsidRDefault="002C16BF" w:rsidP="007F25F2">
      <w:pPr>
        <w:pStyle w:val="Caption"/>
        <w:rPr>
          <w:lang w:val="bs-Latn-BA"/>
        </w:rPr>
      </w:pPr>
    </w:p>
    <w:p w14:paraId="168D32A7" w14:textId="77777777" w:rsidR="00780DD3" w:rsidRPr="00867D2F" w:rsidRDefault="00780DD3">
      <w:pPr>
        <w:jc w:val="left"/>
        <w:rPr>
          <w:rFonts w:asciiTheme="majorHAnsi" w:hAnsiTheme="majorHAnsi"/>
          <w:b/>
          <w:bCs/>
          <w:sz w:val="20"/>
          <w:szCs w:val="20"/>
          <w:lang w:val="bs-Latn-BA" w:eastAsia="sl-SI"/>
        </w:rPr>
      </w:pPr>
      <w:r w:rsidRPr="00867D2F">
        <w:rPr>
          <w:lang w:val="bs-Latn-BA"/>
        </w:rPr>
        <w:br w:type="page"/>
      </w:r>
    </w:p>
    <w:p w14:paraId="44FA8C65" w14:textId="24D18FFA" w:rsidR="00CC4A88" w:rsidRPr="00867D2F" w:rsidRDefault="00FD44C3" w:rsidP="007F25F2">
      <w:pPr>
        <w:pStyle w:val="Caption"/>
        <w:rPr>
          <w:b w:val="0"/>
          <w:bCs w:val="0"/>
          <w:lang w:val="bs-Latn-BA"/>
        </w:rPr>
      </w:pPr>
      <w:bookmarkStart w:id="47" w:name="_Toc234924062"/>
      <w:r w:rsidRPr="00867D2F">
        <w:rPr>
          <w:lang w:val="bs-Latn-BA"/>
        </w:rPr>
        <w:lastRenderedPageBreak/>
        <w:t>Tabela 1</w:t>
      </w:r>
      <w:r w:rsidR="00BC2F73" w:rsidRPr="00867D2F">
        <w:rPr>
          <w:lang w:val="bs-Latn-BA"/>
        </w:rPr>
        <w:t>0</w:t>
      </w:r>
      <w:r w:rsidRPr="00867D2F">
        <w:rPr>
          <w:lang w:val="bs-Latn-BA"/>
        </w:rPr>
        <w:t xml:space="preserve">. </w:t>
      </w:r>
      <w:r w:rsidRPr="00867D2F">
        <w:rPr>
          <w:b w:val="0"/>
          <w:bCs w:val="0"/>
          <w:lang w:val="bs-Latn-BA"/>
        </w:rPr>
        <w:t>Kratak pregled grupa poduzeća</w:t>
      </w:r>
      <w:bookmarkEnd w:id="47"/>
    </w:p>
    <w:tbl>
      <w:tblPr>
        <w:tblStyle w:val="Tabellenraster1"/>
        <w:tblW w:w="0" w:type="auto"/>
        <w:tblLook w:val="04A0" w:firstRow="1" w:lastRow="0" w:firstColumn="1" w:lastColumn="0" w:noHBand="0" w:noVBand="1"/>
      </w:tblPr>
      <w:tblGrid>
        <w:gridCol w:w="3114"/>
        <w:gridCol w:w="3260"/>
        <w:gridCol w:w="3112"/>
      </w:tblGrid>
      <w:tr w:rsidR="00051E37" w:rsidRPr="00867D2F" w14:paraId="2D38BB2E" w14:textId="77777777" w:rsidTr="37FD8502">
        <w:tc>
          <w:tcPr>
            <w:tcW w:w="3114" w:type="dxa"/>
            <w:shd w:val="clear" w:color="auto" w:fill="FFC000" w:themeFill="accent4"/>
            <w:hideMark/>
          </w:tcPr>
          <w:p w14:paraId="7230E4F0" w14:textId="77777777" w:rsidR="00051E37" w:rsidRPr="00867D2F" w:rsidRDefault="37FD8502" w:rsidP="37FD8502">
            <w:pPr>
              <w:rPr>
                <w:b/>
                <w:bCs/>
                <w:color w:val="000000"/>
                <w:sz w:val="20"/>
                <w:szCs w:val="20"/>
                <w:lang w:val="bs-Latn-BA"/>
              </w:rPr>
            </w:pPr>
            <w:r w:rsidRPr="00867D2F">
              <w:rPr>
                <w:b/>
                <w:bCs/>
                <w:color w:val="000000" w:themeColor="text1"/>
                <w:sz w:val="20"/>
                <w:szCs w:val="20"/>
                <w:lang w:val="bs-Latn-BA"/>
              </w:rPr>
              <w:t>Kreativni, dinamični i brzi (naranđasti)</w:t>
            </w:r>
          </w:p>
        </w:tc>
        <w:tc>
          <w:tcPr>
            <w:tcW w:w="3260" w:type="dxa"/>
            <w:shd w:val="clear" w:color="auto" w:fill="EE0000"/>
            <w:hideMark/>
          </w:tcPr>
          <w:p w14:paraId="58CBB908" w14:textId="77777777" w:rsidR="00051E37" w:rsidRPr="00867D2F" w:rsidRDefault="37FD8502" w:rsidP="37FD8502">
            <w:pPr>
              <w:rPr>
                <w:b/>
                <w:bCs/>
                <w:color w:val="000000"/>
                <w:sz w:val="20"/>
                <w:szCs w:val="20"/>
                <w:lang w:val="bs-Latn-BA"/>
              </w:rPr>
            </w:pPr>
            <w:r w:rsidRPr="00867D2F">
              <w:rPr>
                <w:b/>
                <w:bCs/>
                <w:color w:val="000000" w:themeColor="text1"/>
                <w:sz w:val="20"/>
                <w:szCs w:val="20"/>
                <w:lang w:val="bs-Latn-BA"/>
              </w:rPr>
              <w:t>Profitabilni u serijama i kvaliteti (crveni)</w:t>
            </w:r>
          </w:p>
        </w:tc>
        <w:tc>
          <w:tcPr>
            <w:tcW w:w="3112" w:type="dxa"/>
            <w:hideMark/>
          </w:tcPr>
          <w:p w14:paraId="1A864CB0" w14:textId="77777777" w:rsidR="00051E37" w:rsidRPr="00867D2F" w:rsidRDefault="37FD8502" w:rsidP="37FD8502">
            <w:pPr>
              <w:rPr>
                <w:b/>
                <w:bCs/>
                <w:color w:val="000000" w:themeColor="text1"/>
                <w:sz w:val="20"/>
                <w:szCs w:val="20"/>
                <w:lang w:val="bs-Latn-BA"/>
              </w:rPr>
            </w:pPr>
            <w:r w:rsidRPr="00867D2F">
              <w:rPr>
                <w:b/>
                <w:bCs/>
                <w:color w:val="000000" w:themeColor="text1"/>
                <w:sz w:val="20"/>
                <w:szCs w:val="20"/>
                <w:lang w:val="bs-Latn-BA"/>
              </w:rPr>
              <w:t>Potrebna diverzifikacija (crni)</w:t>
            </w:r>
          </w:p>
        </w:tc>
      </w:tr>
      <w:tr w:rsidR="00051E37" w:rsidRPr="00867D2F" w14:paraId="7D133F2A" w14:textId="77777777" w:rsidTr="37FD8502">
        <w:tc>
          <w:tcPr>
            <w:tcW w:w="3114" w:type="dxa"/>
            <w:shd w:val="clear" w:color="auto" w:fill="FFC000" w:themeFill="accent4"/>
            <w:hideMark/>
          </w:tcPr>
          <w:p w14:paraId="747192DF" w14:textId="77777777" w:rsidR="00051E37" w:rsidRPr="00867D2F" w:rsidRDefault="37FD8502" w:rsidP="37FD8502">
            <w:pPr>
              <w:rPr>
                <w:color w:val="000000"/>
                <w:sz w:val="20"/>
                <w:szCs w:val="20"/>
                <w:lang w:val="bs-Latn-BA"/>
              </w:rPr>
            </w:pPr>
            <w:r w:rsidRPr="00867D2F">
              <w:rPr>
                <w:b/>
                <w:bCs/>
                <w:color w:val="000000" w:themeColor="text1"/>
                <w:sz w:val="20"/>
                <w:szCs w:val="20"/>
                <w:lang w:val="bs-Latn-BA"/>
              </w:rPr>
              <w:t>Kako izgledaju</w:t>
            </w:r>
            <w:r w:rsidRPr="00867D2F">
              <w:rPr>
                <w:color w:val="000000" w:themeColor="text1"/>
                <w:sz w:val="20"/>
                <w:szCs w:val="20"/>
                <w:lang w:val="bs-Latn-BA"/>
              </w:rPr>
              <w:t>: Mali broj firmi, ali “gornji sloj” industrije (≈ 65). Često zrele, agilne, s jasnim tržišnim nišama i brzim prilagođavanjem; raspon veličine od mikro do velikih, a prihodi mogu ići do &gt;350 mil. KM. U pravilu imaju vidljivu sposobnost da brzo podignu produkt, standard ili tržište (metalna prerada, elektro/oprema, strojevi).</w:t>
            </w:r>
          </w:p>
        </w:tc>
        <w:tc>
          <w:tcPr>
            <w:tcW w:w="3260" w:type="dxa"/>
            <w:shd w:val="clear" w:color="auto" w:fill="EE0000"/>
            <w:hideMark/>
          </w:tcPr>
          <w:p w14:paraId="441C79EF" w14:textId="77777777" w:rsidR="00051E37" w:rsidRPr="00867D2F" w:rsidRDefault="37FD8502" w:rsidP="37FD8502">
            <w:pPr>
              <w:rPr>
                <w:color w:val="000000"/>
                <w:sz w:val="20"/>
                <w:szCs w:val="20"/>
                <w:lang w:val="bs-Latn-BA"/>
              </w:rPr>
            </w:pPr>
            <w:r w:rsidRPr="00867D2F">
              <w:rPr>
                <w:b/>
                <w:bCs/>
                <w:color w:val="000000" w:themeColor="text1"/>
                <w:sz w:val="20"/>
                <w:szCs w:val="20"/>
                <w:lang w:val="bs-Latn-BA"/>
              </w:rPr>
              <w:t>Kako izgledaju</w:t>
            </w:r>
            <w:r w:rsidRPr="00867D2F">
              <w:rPr>
                <w:color w:val="000000" w:themeColor="text1"/>
                <w:sz w:val="20"/>
                <w:szCs w:val="20"/>
                <w:lang w:val="bs-Latn-BA"/>
              </w:rPr>
              <w:t>: Glavni industrijski klaster (≈ 298 firmi), s ozbiljnim kapacitetima i ljudima (≈ 11.019 zaposlenih) i velikim obimom (≈ 2,50 mlrd KM prihoda u 2024). Većina je stabilno profitabilna kroz serijsku proizvodnju i kvalitet, ali sliku kvare veliki sistemi u težim segmentima (npr. čelik) koji mogu stvarati velike gubitke i povući rezultate kantona.</w:t>
            </w:r>
          </w:p>
        </w:tc>
        <w:tc>
          <w:tcPr>
            <w:tcW w:w="3112" w:type="dxa"/>
            <w:hideMark/>
          </w:tcPr>
          <w:p w14:paraId="137EA882" w14:textId="77777777" w:rsidR="00051E37" w:rsidRPr="00867D2F" w:rsidRDefault="37FD8502" w:rsidP="37FD8502">
            <w:pPr>
              <w:rPr>
                <w:color w:val="000000" w:themeColor="text1"/>
                <w:sz w:val="20"/>
                <w:szCs w:val="20"/>
                <w:lang w:val="bs-Latn-BA"/>
              </w:rPr>
            </w:pPr>
            <w:r w:rsidRPr="00867D2F">
              <w:rPr>
                <w:b/>
                <w:bCs/>
                <w:color w:val="000000" w:themeColor="text1"/>
                <w:sz w:val="20"/>
                <w:szCs w:val="20"/>
                <w:lang w:val="bs-Latn-BA"/>
              </w:rPr>
              <w:t>Kako izgledaju</w:t>
            </w:r>
            <w:r w:rsidRPr="00867D2F">
              <w:rPr>
                <w:color w:val="000000" w:themeColor="text1"/>
                <w:sz w:val="20"/>
                <w:szCs w:val="20"/>
                <w:lang w:val="bs-Latn-BA"/>
              </w:rPr>
              <w:t>: Široka baza dobavljača i manjih proizvođača (≈ 932 firme), važna za zaposlenost i lokalne lance (≈ 20.812 zaposlenih). Imaju veliki raspon sposobnosti, ali prosječno rade s “tanjim” maržama (≈ 7,6%) uz ≈ 2,09 mlrd KM prihoda i ≈ 56,2 mil. KM dobiti u 2024; često ovise o nekoliko kupaca i cjenovnoj konkurenciji.</w:t>
            </w:r>
          </w:p>
        </w:tc>
      </w:tr>
      <w:tr w:rsidR="00051E37" w:rsidRPr="00867D2F" w14:paraId="63CBDE3C" w14:textId="77777777" w:rsidTr="37FD8502">
        <w:tc>
          <w:tcPr>
            <w:tcW w:w="3114" w:type="dxa"/>
            <w:shd w:val="clear" w:color="auto" w:fill="FFC000" w:themeFill="accent4"/>
            <w:hideMark/>
          </w:tcPr>
          <w:p w14:paraId="666B3A72" w14:textId="4DA28B4F" w:rsidR="00051E37" w:rsidRPr="00867D2F" w:rsidRDefault="37FD8502" w:rsidP="37FD8502">
            <w:pPr>
              <w:rPr>
                <w:color w:val="000000"/>
                <w:sz w:val="20"/>
                <w:szCs w:val="20"/>
                <w:lang w:val="bs-Latn-BA"/>
              </w:rPr>
            </w:pPr>
            <w:r w:rsidRPr="00867D2F">
              <w:rPr>
                <w:b/>
                <w:bCs/>
                <w:color w:val="000000" w:themeColor="text1"/>
                <w:sz w:val="20"/>
                <w:szCs w:val="20"/>
                <w:lang w:val="bs-Latn-BA"/>
              </w:rPr>
              <w:t>Šta ih čeka</w:t>
            </w:r>
            <w:r w:rsidRPr="00867D2F">
              <w:rPr>
                <w:color w:val="000000" w:themeColor="text1"/>
                <w:sz w:val="20"/>
                <w:szCs w:val="20"/>
                <w:lang w:val="bs-Latn-BA"/>
              </w:rPr>
              <w:t xml:space="preserve">: Najbrža tržišna utakmica: rast zahtjeva kupaca, standarda i </w:t>
            </w:r>
            <w:r w:rsidR="00AC1330" w:rsidRPr="00867D2F">
              <w:rPr>
                <w:color w:val="000000" w:themeColor="text1"/>
                <w:sz w:val="20"/>
                <w:szCs w:val="20"/>
                <w:lang w:val="bs-Latn-BA"/>
              </w:rPr>
              <w:t xml:space="preserve">sljedljivost </w:t>
            </w:r>
            <w:r w:rsidRPr="00867D2F">
              <w:rPr>
                <w:color w:val="000000" w:themeColor="text1"/>
                <w:sz w:val="20"/>
                <w:szCs w:val="20"/>
                <w:lang w:val="bs-Latn-BA"/>
              </w:rPr>
              <w:t>(dokazi o kvaliteti, materijalima, ugljiku). Prilika je širenje izvoza i ulazak u više dodane vrijednosti (razvoj proizvoda, integracija elektronike/automatike), ali uz pritisak na talente i upravljanje rastom (kapacitet, dobavljači, menadžment).</w:t>
            </w:r>
          </w:p>
        </w:tc>
        <w:tc>
          <w:tcPr>
            <w:tcW w:w="3260" w:type="dxa"/>
            <w:shd w:val="clear" w:color="auto" w:fill="EE0000"/>
            <w:hideMark/>
          </w:tcPr>
          <w:p w14:paraId="3AAE21EC" w14:textId="77777777" w:rsidR="00051E37" w:rsidRPr="00867D2F" w:rsidRDefault="37FD8502" w:rsidP="37FD8502">
            <w:pPr>
              <w:rPr>
                <w:color w:val="000000"/>
                <w:sz w:val="20"/>
                <w:szCs w:val="20"/>
                <w:lang w:val="bs-Latn-BA"/>
              </w:rPr>
            </w:pPr>
            <w:r w:rsidRPr="00867D2F">
              <w:rPr>
                <w:b/>
                <w:bCs/>
                <w:color w:val="000000" w:themeColor="text1"/>
                <w:sz w:val="20"/>
                <w:szCs w:val="20"/>
                <w:lang w:val="bs-Latn-BA"/>
              </w:rPr>
              <w:t>Šta ih čeka</w:t>
            </w:r>
            <w:r w:rsidRPr="00867D2F">
              <w:rPr>
                <w:color w:val="000000" w:themeColor="text1"/>
                <w:sz w:val="20"/>
                <w:szCs w:val="20"/>
                <w:lang w:val="bs-Latn-BA"/>
              </w:rPr>
              <w:t>: Dvostruki zadatak: (1) zadržati konkurentnost kroz produktivnost, kvalitet i pouzdanost isporuke, i (2) upravljati strukturnim rizikom “teških” segmenata (energija, troškovi, zastarjela oprema). Ovdje je ključno ciljano restrukturiranje i modernizacija velikih gubitaša, jer oni mogu “pojesti” dobit zdravih firmi i destabilizirati kantonalnu sliku.</w:t>
            </w:r>
          </w:p>
        </w:tc>
        <w:tc>
          <w:tcPr>
            <w:tcW w:w="3112" w:type="dxa"/>
            <w:hideMark/>
          </w:tcPr>
          <w:p w14:paraId="455833E6" w14:textId="5A6B4A5F" w:rsidR="00051E37" w:rsidRPr="00867D2F" w:rsidRDefault="37FD8502" w:rsidP="37FD8502">
            <w:pPr>
              <w:rPr>
                <w:color w:val="000000" w:themeColor="text1"/>
                <w:sz w:val="20"/>
                <w:szCs w:val="20"/>
                <w:lang w:val="bs-Latn-BA"/>
              </w:rPr>
            </w:pPr>
            <w:r w:rsidRPr="00867D2F">
              <w:rPr>
                <w:b/>
                <w:bCs/>
                <w:color w:val="000000" w:themeColor="text1"/>
                <w:sz w:val="20"/>
                <w:szCs w:val="20"/>
                <w:lang w:val="bs-Latn-BA"/>
              </w:rPr>
              <w:t>Šta ih čeka</w:t>
            </w:r>
            <w:r w:rsidRPr="00867D2F">
              <w:rPr>
                <w:color w:val="000000" w:themeColor="text1"/>
                <w:sz w:val="20"/>
                <w:szCs w:val="20"/>
                <w:lang w:val="bs-Latn-BA"/>
              </w:rPr>
              <w:t xml:space="preserve">: Bez diverzifikacije prijeti stagnacija: pritisak cijene, volatilnost narudžbi i odlazak radne snage. Put naprijed je prelazak iz “podugovaranja po cijeni” u specijalizaciju (niše, </w:t>
            </w:r>
            <w:r w:rsidR="00A74D71" w:rsidRPr="00867D2F">
              <w:rPr>
                <w:color w:val="000000" w:themeColor="text1"/>
                <w:sz w:val="20"/>
                <w:szCs w:val="20"/>
                <w:lang w:val="bs-Latn-BA"/>
              </w:rPr>
              <w:t>c</w:t>
            </w:r>
            <w:r w:rsidRPr="00867D2F">
              <w:rPr>
                <w:color w:val="000000" w:themeColor="text1"/>
                <w:sz w:val="20"/>
                <w:szCs w:val="20"/>
                <w:lang w:val="bs-Latn-BA"/>
              </w:rPr>
              <w:t>ertifikati, male serije visoke kvalitete), plus tehnološka obnova i jačanje menadžmenta (planiranje, kontroling, prodaja).</w:t>
            </w:r>
          </w:p>
        </w:tc>
      </w:tr>
      <w:tr w:rsidR="00051E37" w:rsidRPr="00867D2F" w14:paraId="59F23AEF" w14:textId="77777777" w:rsidTr="37FD8502">
        <w:tc>
          <w:tcPr>
            <w:tcW w:w="3114" w:type="dxa"/>
            <w:shd w:val="clear" w:color="auto" w:fill="FFC000" w:themeFill="accent4"/>
            <w:hideMark/>
          </w:tcPr>
          <w:p w14:paraId="1F19A247" w14:textId="77777777" w:rsidR="00051E37" w:rsidRPr="00867D2F" w:rsidRDefault="37FD8502" w:rsidP="37FD8502">
            <w:pPr>
              <w:rPr>
                <w:color w:val="000000"/>
                <w:sz w:val="20"/>
                <w:szCs w:val="20"/>
                <w:lang w:val="bs-Latn-BA"/>
              </w:rPr>
            </w:pPr>
            <w:r w:rsidRPr="00867D2F">
              <w:rPr>
                <w:b/>
                <w:bCs/>
                <w:color w:val="000000" w:themeColor="text1"/>
                <w:sz w:val="20"/>
                <w:szCs w:val="20"/>
                <w:lang w:val="bs-Latn-BA"/>
              </w:rPr>
              <w:t>Prioritet politike</w:t>
            </w:r>
            <w:r w:rsidRPr="00867D2F">
              <w:rPr>
                <w:color w:val="000000" w:themeColor="text1"/>
                <w:sz w:val="20"/>
                <w:szCs w:val="20"/>
                <w:lang w:val="bs-Latn-BA"/>
              </w:rPr>
              <w:t>: Brzi instrumenti rasta: podrška razvoju proizvoda, izvozna akceleracija, pilot-investicije u automatizaciju/digitalizaciju, te programi za privlačenje i zadržavanje talenata (inženjeri, mehatronika).</w:t>
            </w:r>
          </w:p>
        </w:tc>
        <w:tc>
          <w:tcPr>
            <w:tcW w:w="3260" w:type="dxa"/>
            <w:shd w:val="clear" w:color="auto" w:fill="EE0000"/>
            <w:hideMark/>
          </w:tcPr>
          <w:p w14:paraId="357348A6" w14:textId="3BE9EC05" w:rsidR="00051E37" w:rsidRPr="00867D2F" w:rsidRDefault="37FD8502" w:rsidP="37FD8502">
            <w:pPr>
              <w:rPr>
                <w:color w:val="000000"/>
                <w:sz w:val="20"/>
                <w:szCs w:val="20"/>
                <w:lang w:val="bs-Latn-BA"/>
              </w:rPr>
            </w:pPr>
            <w:r w:rsidRPr="00867D2F">
              <w:rPr>
                <w:b/>
                <w:bCs/>
                <w:color w:val="000000" w:themeColor="text1"/>
                <w:sz w:val="20"/>
                <w:szCs w:val="20"/>
                <w:lang w:val="bs-Latn-BA"/>
              </w:rPr>
              <w:t>Prioritet politike</w:t>
            </w:r>
            <w:r w:rsidRPr="00867D2F">
              <w:rPr>
                <w:color w:val="000000" w:themeColor="text1"/>
                <w:sz w:val="20"/>
                <w:szCs w:val="20"/>
                <w:lang w:val="bs-Latn-BA"/>
              </w:rPr>
              <w:t>: Industrijska stabilizacija: programi produktivnosti i kvaliteta, investicije u energetsku efikasnost i opremu, te “poseban režim” za velike me</w:t>
            </w:r>
          </w:p>
        </w:tc>
        <w:tc>
          <w:tcPr>
            <w:tcW w:w="3112" w:type="dxa"/>
            <w:hideMark/>
          </w:tcPr>
          <w:p w14:paraId="22B6CD64" w14:textId="47F37CC7" w:rsidR="00051E37" w:rsidRPr="00867D2F" w:rsidRDefault="37FD8502" w:rsidP="37FD8502">
            <w:pPr>
              <w:rPr>
                <w:color w:val="000000" w:themeColor="text1"/>
                <w:sz w:val="20"/>
                <w:szCs w:val="20"/>
                <w:lang w:val="bs-Latn-BA"/>
              </w:rPr>
            </w:pPr>
            <w:r w:rsidRPr="00867D2F">
              <w:rPr>
                <w:b/>
                <w:bCs/>
                <w:color w:val="000000" w:themeColor="text1"/>
                <w:sz w:val="20"/>
                <w:szCs w:val="20"/>
                <w:lang w:val="bs-Latn-BA"/>
              </w:rPr>
              <w:t>Prioritet politike</w:t>
            </w:r>
            <w:r w:rsidRPr="00867D2F">
              <w:rPr>
                <w:color w:val="000000" w:themeColor="text1"/>
                <w:sz w:val="20"/>
                <w:szCs w:val="20"/>
                <w:lang w:val="bs-Latn-BA"/>
              </w:rPr>
              <w:t>: Masovni “upgrade” baze: vaučeri za tehnologiju i standarde, podrška za diversifikaciju kupaca i proizvoda, jačanje dobavljačkih lanaca i lokalnih klastera, te jednostavne linije finansiranja za opremu i obrtna sredstva uz tehničku pomoć.</w:t>
            </w:r>
          </w:p>
        </w:tc>
      </w:tr>
    </w:tbl>
    <w:p w14:paraId="7A2AEBB2" w14:textId="77777777" w:rsidR="00323997" w:rsidRPr="00867D2F" w:rsidRDefault="00323997" w:rsidP="00323997">
      <w:pPr>
        <w:rPr>
          <w:lang w:val="bs-Latn-BA"/>
        </w:rPr>
      </w:pPr>
    </w:p>
    <w:p w14:paraId="736701DA" w14:textId="77777777" w:rsidR="00CC4A88" w:rsidRPr="00867D2F" w:rsidRDefault="00CC4A88" w:rsidP="00323997">
      <w:pPr>
        <w:rPr>
          <w:lang w:val="bs-Latn-BA"/>
        </w:rPr>
      </w:pPr>
    </w:p>
    <w:p w14:paraId="6DFFAFF7" w14:textId="77777777" w:rsidR="00323997" w:rsidRPr="00867D2F" w:rsidRDefault="00323997" w:rsidP="00323997">
      <w:pPr>
        <w:rPr>
          <w:lang w:val="bs-Latn-BA"/>
        </w:rPr>
      </w:pPr>
    </w:p>
    <w:p w14:paraId="5791FF41" w14:textId="34406BE6" w:rsidR="006F095F" w:rsidRPr="00867D2F" w:rsidRDefault="006F095F">
      <w:pPr>
        <w:rPr>
          <w:rFonts w:cs="Arial"/>
          <w:color w:val="2E74B5"/>
          <w:szCs w:val="28"/>
          <w:lang w:val="bs-Latn-BA"/>
        </w:rPr>
      </w:pPr>
      <w:r w:rsidRPr="00867D2F">
        <w:rPr>
          <w:lang w:val="bs-Latn-BA"/>
        </w:rPr>
        <w:br w:type="page"/>
      </w:r>
    </w:p>
    <w:p w14:paraId="7F63D6AF" w14:textId="4500718D" w:rsidR="000C2147" w:rsidRPr="00867D2F" w:rsidRDefault="00326D28" w:rsidP="00326D28">
      <w:pPr>
        <w:pStyle w:val="Heading2"/>
        <w:rPr>
          <w:lang w:val="bs-Latn-BA"/>
        </w:rPr>
      </w:pPr>
      <w:bookmarkStart w:id="48" w:name="_Toc234923700"/>
      <w:r w:rsidRPr="00867D2F">
        <w:rPr>
          <w:lang w:val="bs-Latn-BA"/>
        </w:rPr>
        <w:lastRenderedPageBreak/>
        <w:t>Zaključak analize s</w:t>
      </w:r>
      <w:r w:rsidR="000C2147" w:rsidRPr="00867D2F">
        <w:rPr>
          <w:lang w:val="bs-Latn-BA"/>
        </w:rPr>
        <w:t>tanj</w:t>
      </w:r>
      <w:r w:rsidRPr="00867D2F">
        <w:rPr>
          <w:lang w:val="bs-Latn-BA"/>
        </w:rPr>
        <w:t>a</w:t>
      </w:r>
      <w:r w:rsidR="00555F41" w:rsidRPr="00867D2F">
        <w:rPr>
          <w:lang w:val="bs-Latn-BA"/>
        </w:rPr>
        <w:t xml:space="preserve"> i</w:t>
      </w:r>
      <w:r w:rsidR="000C292F" w:rsidRPr="00867D2F">
        <w:rPr>
          <w:lang w:val="bs-Latn-BA"/>
        </w:rPr>
        <w:t xml:space="preserve"> </w:t>
      </w:r>
      <w:r w:rsidR="000C2147" w:rsidRPr="00867D2F">
        <w:rPr>
          <w:lang w:val="bs-Latn-BA"/>
        </w:rPr>
        <w:t>prilik</w:t>
      </w:r>
      <w:r w:rsidRPr="00867D2F">
        <w:rPr>
          <w:lang w:val="bs-Latn-BA"/>
        </w:rPr>
        <w:t>a</w:t>
      </w:r>
      <w:r w:rsidR="000C2147" w:rsidRPr="00867D2F">
        <w:rPr>
          <w:lang w:val="bs-Latn-BA"/>
        </w:rPr>
        <w:t xml:space="preserve"> </w:t>
      </w:r>
      <w:r w:rsidR="00555F41" w:rsidRPr="00867D2F">
        <w:rPr>
          <w:lang w:val="bs-Latn-BA"/>
        </w:rPr>
        <w:t xml:space="preserve">u industriji </w:t>
      </w:r>
      <w:r w:rsidRPr="00867D2F">
        <w:rPr>
          <w:lang w:val="bs-Latn-BA"/>
        </w:rPr>
        <w:t xml:space="preserve">i </w:t>
      </w:r>
      <w:r w:rsidR="000C292F" w:rsidRPr="00867D2F">
        <w:rPr>
          <w:lang w:val="bs-Latn-BA"/>
        </w:rPr>
        <w:t xml:space="preserve">mogući </w:t>
      </w:r>
      <w:r w:rsidR="00791ED3" w:rsidRPr="00867D2F">
        <w:rPr>
          <w:lang w:val="bs-Latn-BA"/>
        </w:rPr>
        <w:t>razvojni scenariji</w:t>
      </w:r>
      <w:bookmarkEnd w:id="48"/>
      <w:r w:rsidR="000C292F" w:rsidRPr="00867D2F">
        <w:rPr>
          <w:lang w:val="bs-Latn-BA"/>
        </w:rPr>
        <w:t xml:space="preserve"> </w:t>
      </w:r>
    </w:p>
    <w:p w14:paraId="7CFF1875" w14:textId="3F6F8431" w:rsidR="00BC2F73" w:rsidRPr="00867D2F" w:rsidRDefault="00326D28" w:rsidP="00BC2F73">
      <w:pPr>
        <w:pStyle w:val="Heading3"/>
        <w:rPr>
          <w:lang w:val="bs-Latn-BA"/>
        </w:rPr>
      </w:pPr>
      <w:bookmarkStart w:id="49" w:name="_Toc234923701"/>
      <w:r w:rsidRPr="00867D2F">
        <w:rPr>
          <w:lang w:val="bs-Latn-BA"/>
        </w:rPr>
        <w:t>Analiza snaga, slabosti, prilika i prijetnji</w:t>
      </w:r>
      <w:r w:rsidR="009061CD" w:rsidRPr="00867D2F">
        <w:rPr>
          <w:rStyle w:val="FootnoteReference"/>
          <w:lang w:val="bs-Latn-BA"/>
        </w:rPr>
        <w:footnoteReference w:id="26"/>
      </w:r>
      <w:bookmarkEnd w:id="49"/>
    </w:p>
    <w:tbl>
      <w:tblPr>
        <w:tblStyle w:val="TableGrid"/>
        <w:tblW w:w="0" w:type="auto"/>
        <w:tblLook w:val="04A0" w:firstRow="1" w:lastRow="0" w:firstColumn="1" w:lastColumn="0" w:noHBand="0" w:noVBand="1"/>
      </w:tblPr>
      <w:tblGrid>
        <w:gridCol w:w="4743"/>
        <w:gridCol w:w="4743"/>
      </w:tblGrid>
      <w:tr w:rsidR="007E33A9" w:rsidRPr="00867D2F" w14:paraId="16AC7C03" w14:textId="77777777" w:rsidTr="002B7484">
        <w:tc>
          <w:tcPr>
            <w:tcW w:w="4743" w:type="dxa"/>
            <w:shd w:val="clear" w:color="auto" w:fill="A8D08D" w:themeFill="accent6" w:themeFillTint="99"/>
          </w:tcPr>
          <w:p w14:paraId="6CE883AA" w14:textId="5E57CE02" w:rsidR="007E33A9" w:rsidRPr="00867D2F" w:rsidRDefault="007E33A9" w:rsidP="002B7484">
            <w:pPr>
              <w:jc w:val="center"/>
              <w:rPr>
                <w:lang w:val="bs-Latn-BA"/>
              </w:rPr>
            </w:pPr>
            <w:r w:rsidRPr="00867D2F">
              <w:rPr>
                <w:b/>
                <w:bCs/>
                <w:lang w:val="bs-Latn-BA"/>
              </w:rPr>
              <w:t>Snage</w:t>
            </w:r>
          </w:p>
        </w:tc>
        <w:tc>
          <w:tcPr>
            <w:tcW w:w="4743" w:type="dxa"/>
            <w:shd w:val="clear" w:color="auto" w:fill="FFD966" w:themeFill="accent4" w:themeFillTint="99"/>
          </w:tcPr>
          <w:p w14:paraId="2F1012C2" w14:textId="6986F8AB" w:rsidR="007E33A9" w:rsidRPr="00867D2F" w:rsidRDefault="007E33A9" w:rsidP="002B7484">
            <w:pPr>
              <w:jc w:val="center"/>
              <w:rPr>
                <w:lang w:val="bs-Latn-BA"/>
              </w:rPr>
            </w:pPr>
            <w:r w:rsidRPr="00867D2F">
              <w:rPr>
                <w:b/>
                <w:bCs/>
                <w:lang w:val="bs-Latn-BA"/>
              </w:rPr>
              <w:t>Slabosti</w:t>
            </w:r>
          </w:p>
        </w:tc>
      </w:tr>
      <w:tr w:rsidR="007E33A9" w:rsidRPr="00867D2F" w14:paraId="4F65A2AB" w14:textId="77777777" w:rsidTr="002B7484">
        <w:tc>
          <w:tcPr>
            <w:tcW w:w="4743" w:type="dxa"/>
            <w:shd w:val="clear" w:color="auto" w:fill="A8D08D" w:themeFill="accent6" w:themeFillTint="99"/>
          </w:tcPr>
          <w:p w14:paraId="31474F73" w14:textId="359CE160" w:rsidR="009601FA" w:rsidRPr="00867D2F" w:rsidRDefault="009601FA">
            <w:pPr>
              <w:pStyle w:val="ListParagraph"/>
              <w:numPr>
                <w:ilvl w:val="0"/>
                <w:numId w:val="8"/>
              </w:numPr>
              <w:rPr>
                <w:szCs w:val="22"/>
                <w:lang w:val="bs-Latn-BA"/>
              </w:rPr>
            </w:pPr>
            <w:r w:rsidRPr="00867D2F">
              <w:rPr>
                <w:szCs w:val="22"/>
                <w:lang w:val="bs-Latn-BA"/>
              </w:rPr>
              <w:t>Jezgra industrije je stvarna i “radi”: sektor je velik po prihodu i ima pozitivan ukupni rezultat, s umjerenim maržama koje ukazuju da postoji tržište i operativna disciplina.</w:t>
            </w:r>
          </w:p>
          <w:p w14:paraId="17BFB955" w14:textId="77777777" w:rsidR="009601FA" w:rsidRPr="00867D2F" w:rsidRDefault="009601FA">
            <w:pPr>
              <w:pStyle w:val="ListParagraph"/>
              <w:numPr>
                <w:ilvl w:val="0"/>
                <w:numId w:val="8"/>
              </w:numPr>
              <w:rPr>
                <w:szCs w:val="22"/>
                <w:lang w:val="bs-Latn-BA"/>
              </w:rPr>
            </w:pPr>
            <w:r w:rsidRPr="00867D2F">
              <w:rPr>
                <w:szCs w:val="22"/>
                <w:lang w:val="bs-Latn-BA"/>
              </w:rPr>
              <w:t>Postoji “A tim” firmi: manja grupa (oko trećine) vuče iznadprosječnu produktivnost i profitabilnost – to je baza za izvozne standarde, mentorsku ulogu u lancima dobavljača i bržu difuziju tehnologija.</w:t>
            </w:r>
          </w:p>
          <w:p w14:paraId="3135C174" w14:textId="4F310A97" w:rsidR="009601FA" w:rsidRPr="00867D2F" w:rsidRDefault="009601FA">
            <w:pPr>
              <w:pStyle w:val="ListParagraph"/>
              <w:numPr>
                <w:ilvl w:val="0"/>
                <w:numId w:val="8"/>
              </w:numPr>
              <w:rPr>
                <w:szCs w:val="22"/>
                <w:lang w:val="bs-Latn-BA"/>
              </w:rPr>
            </w:pPr>
            <w:r w:rsidRPr="00867D2F">
              <w:rPr>
                <w:szCs w:val="22"/>
                <w:lang w:val="bs-Latn-BA"/>
              </w:rPr>
              <w:t xml:space="preserve">Kantonalni klasteri nose kritičnu masu: nekoliko industrijskih kantona ima koncentraciju kapaciteta, dobavljača, radnika i </w:t>
            </w:r>
            <w:r w:rsidR="002C16BF" w:rsidRPr="00867D2F">
              <w:rPr>
                <w:szCs w:val="22"/>
                <w:lang w:val="bs-Latn-BA"/>
              </w:rPr>
              <w:t xml:space="preserve">znanja </w:t>
            </w:r>
            <w:r w:rsidRPr="00867D2F">
              <w:rPr>
                <w:szCs w:val="22"/>
                <w:lang w:val="bs-Latn-BA"/>
              </w:rPr>
              <w:t>– to je prednost za brze programe (piloti, centri kompetencija, dualno obrazovanje).</w:t>
            </w:r>
          </w:p>
          <w:p w14:paraId="764B553B" w14:textId="77777777" w:rsidR="009601FA" w:rsidRPr="00867D2F" w:rsidRDefault="009601FA">
            <w:pPr>
              <w:pStyle w:val="ListParagraph"/>
              <w:numPr>
                <w:ilvl w:val="0"/>
                <w:numId w:val="8"/>
              </w:numPr>
              <w:rPr>
                <w:szCs w:val="22"/>
                <w:lang w:val="bs-Latn-BA"/>
              </w:rPr>
            </w:pPr>
            <w:r w:rsidRPr="00867D2F">
              <w:rPr>
                <w:szCs w:val="22"/>
                <w:lang w:val="bs-Latn-BA"/>
              </w:rPr>
              <w:t>HHI koncentracija može biti prednost za “brzu koordinaciju”: gdje je koncentracija visoka (mali broj velikih nosilaca), lakše je organizovati zajedničke programe (standardizacija obuka, zajedničke investicije u opremu, zajednički nastup prema kupcima).</w:t>
            </w:r>
          </w:p>
          <w:p w14:paraId="721E4944" w14:textId="69554B98" w:rsidR="005D5277" w:rsidRPr="00867D2F" w:rsidRDefault="009601FA">
            <w:pPr>
              <w:pStyle w:val="ListParagraph"/>
              <w:numPr>
                <w:ilvl w:val="0"/>
                <w:numId w:val="8"/>
              </w:numPr>
              <w:rPr>
                <w:szCs w:val="22"/>
                <w:lang w:val="bs-Latn-BA"/>
              </w:rPr>
            </w:pPr>
            <w:r w:rsidRPr="00867D2F">
              <w:rPr>
                <w:szCs w:val="22"/>
                <w:lang w:val="bs-Latn-BA"/>
              </w:rPr>
              <w:t>EU kupci i standardi već disciplinuju dio sektora: firme koje rade za EU tržište već imaju iskustvo sa kvalitetom, auditima, tragljivošću, rokovima – to je osnova za “</w:t>
            </w:r>
            <w:r w:rsidR="00A94146" w:rsidRPr="00867D2F">
              <w:rPr>
                <w:szCs w:val="22"/>
                <w:lang w:val="bs-Latn-BA"/>
              </w:rPr>
              <w:t xml:space="preserve">usklađenost </w:t>
            </w:r>
            <w:r w:rsidRPr="00867D2F">
              <w:rPr>
                <w:szCs w:val="22"/>
                <w:lang w:val="bs-Latn-BA"/>
              </w:rPr>
              <w:t>+ digital</w:t>
            </w:r>
            <w:r w:rsidR="00A94146" w:rsidRPr="00867D2F">
              <w:rPr>
                <w:szCs w:val="22"/>
                <w:lang w:val="bs-Latn-BA"/>
              </w:rPr>
              <w:t>izacija</w:t>
            </w:r>
            <w:r w:rsidRPr="00867D2F">
              <w:rPr>
                <w:szCs w:val="22"/>
                <w:lang w:val="bs-Latn-BA"/>
              </w:rPr>
              <w:t>” narativ.</w:t>
            </w:r>
          </w:p>
        </w:tc>
        <w:tc>
          <w:tcPr>
            <w:tcW w:w="4743" w:type="dxa"/>
            <w:shd w:val="clear" w:color="auto" w:fill="FFD966" w:themeFill="accent4" w:themeFillTint="99"/>
          </w:tcPr>
          <w:p w14:paraId="4A67DD12" w14:textId="77777777" w:rsidR="009601FA" w:rsidRPr="00867D2F" w:rsidRDefault="009601FA">
            <w:pPr>
              <w:pStyle w:val="ListParagraph"/>
              <w:numPr>
                <w:ilvl w:val="0"/>
                <w:numId w:val="8"/>
              </w:numPr>
              <w:rPr>
                <w:szCs w:val="22"/>
                <w:lang w:val="bs-Latn-BA"/>
              </w:rPr>
            </w:pPr>
            <w:r w:rsidRPr="00867D2F">
              <w:rPr>
                <w:szCs w:val="22"/>
                <w:lang w:val="bs-Latn-BA"/>
              </w:rPr>
              <w:t>Dvoslojna struktura sektora (jaz u produktivnosti): velika baza firmi je znatno slabija po produktivnosti i često na granici tehnološke zastarjelosti. To usporava ukupnu transformaciju jer “rep” čini većinu.</w:t>
            </w:r>
          </w:p>
          <w:p w14:paraId="0D98C7E5" w14:textId="77777777" w:rsidR="009601FA" w:rsidRPr="00867D2F" w:rsidRDefault="009601FA">
            <w:pPr>
              <w:pStyle w:val="ListParagraph"/>
              <w:numPr>
                <w:ilvl w:val="0"/>
                <w:numId w:val="8"/>
              </w:numPr>
              <w:rPr>
                <w:szCs w:val="22"/>
                <w:lang w:val="bs-Latn-BA"/>
              </w:rPr>
            </w:pPr>
            <w:r w:rsidRPr="00867D2F">
              <w:rPr>
                <w:szCs w:val="22"/>
                <w:lang w:val="bs-Latn-BA"/>
              </w:rPr>
              <w:t>Previše mikro-subjekata i “firmi bez zaposlenih”: značajan udio firmi bez zaposlenih (a s prihodima/dobiti) ukazuje na fragmentaciju, “rentijerske” modele ili formalnu atomizaciju (ugovori, licence, najam, posredovanje). To otežava industrijsku politiku jer mjere po zaposlenosti/investicijama ne “hvataju” pravi fenomen.</w:t>
            </w:r>
          </w:p>
          <w:p w14:paraId="39395331" w14:textId="77777777" w:rsidR="009601FA" w:rsidRPr="00867D2F" w:rsidRDefault="009601FA">
            <w:pPr>
              <w:pStyle w:val="ListParagraph"/>
              <w:numPr>
                <w:ilvl w:val="0"/>
                <w:numId w:val="8"/>
              </w:numPr>
              <w:rPr>
                <w:szCs w:val="22"/>
                <w:lang w:val="bs-Latn-BA"/>
              </w:rPr>
            </w:pPr>
            <w:r w:rsidRPr="00867D2F">
              <w:rPr>
                <w:szCs w:val="22"/>
                <w:lang w:val="bs-Latn-BA"/>
              </w:rPr>
              <w:t>Rizik od prevelike zavisnosti od nekoliko nosilaca (HHI – tržišna ranjivost): tamo gdje je HHI visok, gubitak jednog velikog kupca ili firme može “povući” cijeli kantonalni ekosistem (dobavljači, škole, lokalni prihodi).</w:t>
            </w:r>
          </w:p>
          <w:p w14:paraId="67393EB6" w14:textId="77777777" w:rsidR="009601FA" w:rsidRPr="00867D2F" w:rsidRDefault="009601FA">
            <w:pPr>
              <w:pStyle w:val="ListParagraph"/>
              <w:numPr>
                <w:ilvl w:val="0"/>
                <w:numId w:val="8"/>
              </w:numPr>
              <w:rPr>
                <w:szCs w:val="22"/>
                <w:lang w:val="bs-Latn-BA"/>
              </w:rPr>
            </w:pPr>
            <w:r w:rsidRPr="00867D2F">
              <w:rPr>
                <w:szCs w:val="22"/>
                <w:lang w:val="bs-Latn-BA"/>
              </w:rPr>
              <w:t>Upisi u škole: signali uskog grla po oblastima: trendovi upisa često pokazuju disbalans (npr. više “klasičnog” mašinstva nego elektronike/automatike, ili obrnuto po kantonima), što stvara neusklađenost između potražnje industrije i izlaza iz obrazovanja. Ako u pojedinim kantonima pada interes za elektro/automatiku, to je direktan rizik za digitalizaciju i industriju 4.0.</w:t>
            </w:r>
          </w:p>
          <w:p w14:paraId="1A27CA00" w14:textId="4EEA6529" w:rsidR="009601FA" w:rsidRPr="00867D2F" w:rsidRDefault="009601FA">
            <w:pPr>
              <w:pStyle w:val="ListParagraph"/>
              <w:numPr>
                <w:ilvl w:val="0"/>
                <w:numId w:val="8"/>
              </w:numPr>
              <w:rPr>
                <w:szCs w:val="22"/>
                <w:lang w:val="bs-Latn-BA"/>
              </w:rPr>
            </w:pPr>
            <w:r w:rsidRPr="00867D2F">
              <w:rPr>
                <w:szCs w:val="22"/>
                <w:lang w:val="bs-Latn-BA"/>
              </w:rPr>
              <w:t>Starenje tehnologija i spor</w:t>
            </w:r>
            <w:r w:rsidR="00C159DD" w:rsidRPr="00867D2F">
              <w:rPr>
                <w:szCs w:val="22"/>
                <w:lang w:val="bs-Latn-BA"/>
              </w:rPr>
              <w:t>a ulaganja</w:t>
            </w:r>
            <w:r w:rsidRPr="00867D2F">
              <w:rPr>
                <w:szCs w:val="22"/>
                <w:lang w:val="bs-Latn-BA"/>
              </w:rPr>
              <w:t>: umjeren profit i “tanka” marža znače da je investicioni prostor ograničen, posebno za srednje i male firme bez pristupa povoljnom finansiranju.</w:t>
            </w:r>
          </w:p>
          <w:p w14:paraId="0EEDAF2A" w14:textId="037D1B79" w:rsidR="005D5277" w:rsidRPr="00867D2F" w:rsidRDefault="009601FA">
            <w:pPr>
              <w:pStyle w:val="ListParagraph"/>
              <w:numPr>
                <w:ilvl w:val="0"/>
                <w:numId w:val="8"/>
              </w:numPr>
              <w:rPr>
                <w:szCs w:val="22"/>
                <w:lang w:val="bs-Latn-BA"/>
              </w:rPr>
            </w:pPr>
            <w:r w:rsidRPr="00867D2F">
              <w:rPr>
                <w:szCs w:val="22"/>
                <w:lang w:val="bs-Latn-BA"/>
              </w:rPr>
              <w:t>Slaba difuzija znanja: jak dio sektora zna “što treba”, ali to znanje ne prelazi sistematski na široku bazu firmi (nema dovoljno mehanizama: demonstracione linije, zajednički inženjering, standardizovane obuke, programi za dobavljače).</w:t>
            </w:r>
          </w:p>
        </w:tc>
      </w:tr>
      <w:tr w:rsidR="007E33A9" w:rsidRPr="00867D2F" w14:paraId="1456C21A" w14:textId="77777777" w:rsidTr="002B7484">
        <w:tc>
          <w:tcPr>
            <w:tcW w:w="4743" w:type="dxa"/>
            <w:shd w:val="clear" w:color="auto" w:fill="00B0F0"/>
          </w:tcPr>
          <w:p w14:paraId="091E4DBF" w14:textId="641BCD74" w:rsidR="007E33A9" w:rsidRPr="00867D2F" w:rsidRDefault="007E33A9" w:rsidP="002B7484">
            <w:pPr>
              <w:jc w:val="center"/>
              <w:rPr>
                <w:lang w:val="bs-Latn-BA"/>
              </w:rPr>
            </w:pPr>
            <w:r w:rsidRPr="00867D2F">
              <w:rPr>
                <w:b/>
                <w:bCs/>
                <w:lang w:val="bs-Latn-BA"/>
              </w:rPr>
              <w:t>Prilike</w:t>
            </w:r>
          </w:p>
        </w:tc>
        <w:tc>
          <w:tcPr>
            <w:tcW w:w="4743" w:type="dxa"/>
            <w:shd w:val="clear" w:color="auto" w:fill="F4B083" w:themeFill="accent2" w:themeFillTint="99"/>
          </w:tcPr>
          <w:p w14:paraId="6A9940C5" w14:textId="19A5D816" w:rsidR="007E33A9" w:rsidRPr="00867D2F" w:rsidRDefault="007E33A9" w:rsidP="002B7484">
            <w:pPr>
              <w:jc w:val="center"/>
              <w:rPr>
                <w:lang w:val="bs-Latn-BA"/>
              </w:rPr>
            </w:pPr>
            <w:r w:rsidRPr="00867D2F">
              <w:rPr>
                <w:b/>
                <w:bCs/>
                <w:lang w:val="bs-Latn-BA"/>
              </w:rPr>
              <w:t>Prijetnje</w:t>
            </w:r>
          </w:p>
        </w:tc>
      </w:tr>
      <w:tr w:rsidR="007E33A9" w:rsidRPr="00867D2F" w14:paraId="2224A684" w14:textId="77777777" w:rsidTr="002B7484">
        <w:tc>
          <w:tcPr>
            <w:tcW w:w="4743" w:type="dxa"/>
            <w:shd w:val="clear" w:color="auto" w:fill="00B0F0"/>
          </w:tcPr>
          <w:p w14:paraId="42451270" w14:textId="77777777" w:rsidR="009601FA" w:rsidRPr="00867D2F" w:rsidRDefault="009601FA">
            <w:pPr>
              <w:pStyle w:val="ListParagraph"/>
              <w:numPr>
                <w:ilvl w:val="0"/>
                <w:numId w:val="8"/>
              </w:numPr>
              <w:rPr>
                <w:szCs w:val="22"/>
                <w:lang w:val="bs-Latn-BA"/>
              </w:rPr>
            </w:pPr>
            <w:r w:rsidRPr="00867D2F">
              <w:rPr>
                <w:szCs w:val="22"/>
                <w:lang w:val="bs-Latn-BA"/>
              </w:rPr>
              <w:t>Rebalans školskih upisa kao industrijska poluga: ciljano podizanje atraktivnosti i kapaciteta za elektroniku, automatiku, mehatroniku, energetiku i industrijski IT u kantonima gdje postoji industrijska potražnja (stipendije, dualno, oprema, “učionice–mini pogoni”, nastavnici iz industrije).</w:t>
            </w:r>
          </w:p>
          <w:p w14:paraId="6EE1193B" w14:textId="77777777" w:rsidR="009601FA" w:rsidRPr="00867D2F" w:rsidRDefault="009601FA">
            <w:pPr>
              <w:pStyle w:val="ListParagraph"/>
              <w:numPr>
                <w:ilvl w:val="0"/>
                <w:numId w:val="8"/>
              </w:numPr>
              <w:rPr>
                <w:szCs w:val="22"/>
                <w:lang w:val="bs-Latn-BA"/>
              </w:rPr>
            </w:pPr>
            <w:r w:rsidRPr="00867D2F">
              <w:rPr>
                <w:szCs w:val="22"/>
                <w:lang w:val="bs-Latn-BA"/>
              </w:rPr>
              <w:t xml:space="preserve">Pametna specijalizacija i EU instrumenti: digitalna i zelena tranzicija (energetska efikasnost, elektrifikacija procesa, upravljanje energijom, </w:t>
            </w:r>
            <w:r w:rsidRPr="00867D2F">
              <w:rPr>
                <w:szCs w:val="22"/>
                <w:lang w:val="bs-Latn-BA"/>
              </w:rPr>
              <w:lastRenderedPageBreak/>
              <w:t>monitoring) mogu se pakovati kao investicioni programi koji su kompatibilni s EU fondovima i standardima.</w:t>
            </w:r>
          </w:p>
          <w:p w14:paraId="4C91DA0E" w14:textId="78742446" w:rsidR="009601FA" w:rsidRPr="00867D2F" w:rsidRDefault="00A43453">
            <w:pPr>
              <w:pStyle w:val="ListParagraph"/>
              <w:numPr>
                <w:ilvl w:val="0"/>
                <w:numId w:val="8"/>
              </w:numPr>
              <w:rPr>
                <w:szCs w:val="22"/>
                <w:lang w:val="bs-Latn-BA"/>
              </w:rPr>
            </w:pPr>
            <w:r w:rsidRPr="00867D2F">
              <w:rPr>
                <w:szCs w:val="22"/>
                <w:lang w:val="bs-Latn-BA"/>
              </w:rPr>
              <w:t xml:space="preserve">Usklađenost </w:t>
            </w:r>
            <w:r w:rsidR="009601FA" w:rsidRPr="00867D2F">
              <w:rPr>
                <w:szCs w:val="22"/>
                <w:lang w:val="bs-Latn-BA"/>
              </w:rPr>
              <w:t xml:space="preserve">kao uslov pretvoriti u prednost: ETS/CBAM pritisci, energetski audit, </w:t>
            </w:r>
            <w:r w:rsidR="00963E71" w:rsidRPr="00867D2F">
              <w:rPr>
                <w:szCs w:val="22"/>
                <w:lang w:val="bs-Latn-BA"/>
              </w:rPr>
              <w:t>sljedivost</w:t>
            </w:r>
            <w:r w:rsidR="009601FA" w:rsidRPr="00867D2F">
              <w:rPr>
                <w:szCs w:val="22"/>
                <w:lang w:val="bs-Latn-BA"/>
              </w:rPr>
              <w:t>, ISO sistemi – ako se industriji da zajednički set alata (audit-vaučeri, digitalni šabloni, zajednički konsultantski okvir), slabije firme mogu “uhvatiti” minimum standarda.</w:t>
            </w:r>
          </w:p>
          <w:p w14:paraId="12671B0A" w14:textId="0917DC45" w:rsidR="009601FA" w:rsidRPr="00867D2F" w:rsidRDefault="009601FA">
            <w:pPr>
              <w:pStyle w:val="ListParagraph"/>
              <w:numPr>
                <w:ilvl w:val="0"/>
                <w:numId w:val="8"/>
              </w:numPr>
              <w:rPr>
                <w:szCs w:val="22"/>
                <w:lang w:val="bs-Latn-BA"/>
              </w:rPr>
            </w:pPr>
            <w:r w:rsidRPr="00867D2F">
              <w:rPr>
                <w:szCs w:val="22"/>
                <w:lang w:val="bs-Latn-BA"/>
              </w:rPr>
              <w:t xml:space="preserve">HHI koristiti pametno (klasteri i dobavljački programi): u kantonima s jakim nosiocima, napraviti </w:t>
            </w:r>
            <w:r w:rsidR="00963E71" w:rsidRPr="00867D2F">
              <w:rPr>
                <w:szCs w:val="22"/>
                <w:lang w:val="bs-Latn-BA"/>
              </w:rPr>
              <w:t xml:space="preserve">program suradnje sa dobavljačima </w:t>
            </w:r>
            <w:r w:rsidRPr="00867D2F">
              <w:rPr>
                <w:szCs w:val="22"/>
                <w:lang w:val="bs-Latn-BA"/>
              </w:rPr>
              <w:t>(kvalitet, rokovi, digitalna razmjena podataka, zajedničke nabavke energije/opreme).</w:t>
            </w:r>
          </w:p>
          <w:p w14:paraId="1884FAD8" w14:textId="11957FA5" w:rsidR="009601FA" w:rsidRPr="00867D2F" w:rsidRDefault="009601FA">
            <w:pPr>
              <w:pStyle w:val="ListParagraph"/>
              <w:numPr>
                <w:ilvl w:val="0"/>
                <w:numId w:val="8"/>
              </w:numPr>
              <w:rPr>
                <w:szCs w:val="22"/>
                <w:lang w:val="bs-Latn-BA"/>
              </w:rPr>
            </w:pPr>
            <w:r w:rsidRPr="00867D2F">
              <w:rPr>
                <w:szCs w:val="22"/>
                <w:lang w:val="bs-Latn-BA"/>
              </w:rPr>
              <w:t>Energetska produktivnost kao “</w:t>
            </w:r>
            <w:r w:rsidR="00963E71" w:rsidRPr="00867D2F">
              <w:rPr>
                <w:szCs w:val="22"/>
                <w:lang w:val="bs-Latn-BA"/>
              </w:rPr>
              <w:t>brze pobjede</w:t>
            </w:r>
            <w:r w:rsidRPr="00867D2F">
              <w:rPr>
                <w:szCs w:val="22"/>
                <w:lang w:val="bs-Latn-BA"/>
              </w:rPr>
              <w:t>”: metal i elektro imaju veliki potencijal da smanje trošak po jedinici outputa kroz mjerenje, optimizaciju, rekuperaciju toplote, modernizaciju pogona – to direktno diže konkurentnost bez čekanja “velikog izuma”.</w:t>
            </w:r>
          </w:p>
          <w:p w14:paraId="5F610E93" w14:textId="4097EA63" w:rsidR="005D5277" w:rsidRPr="00867D2F" w:rsidRDefault="009601FA">
            <w:pPr>
              <w:pStyle w:val="ListParagraph"/>
              <w:numPr>
                <w:ilvl w:val="0"/>
                <w:numId w:val="8"/>
              </w:numPr>
              <w:rPr>
                <w:szCs w:val="22"/>
                <w:lang w:val="bs-Latn-BA"/>
              </w:rPr>
            </w:pPr>
            <w:r w:rsidRPr="00867D2F">
              <w:rPr>
                <w:szCs w:val="22"/>
                <w:lang w:val="bs-Latn-BA"/>
              </w:rPr>
              <w:t>Povezivanje sa izvozno orijentisanim kupcima: jače firme mogu biti sidra za izvoz, standarde i školovanje kadra; uz javnu politiku koja nagrađuje transfer znanja kroz lance dobavljača.</w:t>
            </w:r>
          </w:p>
        </w:tc>
        <w:tc>
          <w:tcPr>
            <w:tcW w:w="4743" w:type="dxa"/>
            <w:shd w:val="clear" w:color="auto" w:fill="F4B083" w:themeFill="accent2" w:themeFillTint="99"/>
          </w:tcPr>
          <w:p w14:paraId="3E97BEEB" w14:textId="77777777" w:rsidR="009601FA" w:rsidRPr="00867D2F" w:rsidRDefault="009601FA">
            <w:pPr>
              <w:pStyle w:val="ListParagraph"/>
              <w:numPr>
                <w:ilvl w:val="0"/>
                <w:numId w:val="8"/>
              </w:numPr>
              <w:rPr>
                <w:szCs w:val="22"/>
                <w:lang w:val="bs-Latn-BA"/>
              </w:rPr>
            </w:pPr>
            <w:r w:rsidRPr="00867D2F">
              <w:rPr>
                <w:szCs w:val="22"/>
                <w:lang w:val="bs-Latn-BA"/>
              </w:rPr>
              <w:lastRenderedPageBreak/>
              <w:t>Demografija i migracije radne snage: i uz bolje plate, odlazak kvalifikovanih radnika i inženjera može ostati jak zbog kvaliteta života, sigurnosti posla, radnih uslova i perspektive razvoja.</w:t>
            </w:r>
          </w:p>
          <w:p w14:paraId="5E842346" w14:textId="77777777" w:rsidR="009601FA" w:rsidRPr="00867D2F" w:rsidRDefault="009601FA">
            <w:pPr>
              <w:pStyle w:val="ListParagraph"/>
              <w:numPr>
                <w:ilvl w:val="0"/>
                <w:numId w:val="8"/>
              </w:numPr>
              <w:rPr>
                <w:szCs w:val="22"/>
                <w:lang w:val="bs-Latn-BA"/>
              </w:rPr>
            </w:pPr>
            <w:r w:rsidRPr="00867D2F">
              <w:rPr>
                <w:szCs w:val="22"/>
                <w:lang w:val="bs-Latn-BA"/>
              </w:rPr>
              <w:t>Volatilnost cijena energije i inputa: metal i elektro su osjetljivi na energiju; rast cijena ili nestabilnost snabdijevanja direktno udara na konkurentnost.</w:t>
            </w:r>
          </w:p>
          <w:p w14:paraId="0E4A0F79" w14:textId="77777777" w:rsidR="009601FA" w:rsidRPr="00867D2F" w:rsidRDefault="009601FA">
            <w:pPr>
              <w:pStyle w:val="ListParagraph"/>
              <w:numPr>
                <w:ilvl w:val="0"/>
                <w:numId w:val="8"/>
              </w:numPr>
              <w:rPr>
                <w:szCs w:val="22"/>
                <w:lang w:val="bs-Latn-BA"/>
              </w:rPr>
            </w:pPr>
            <w:r w:rsidRPr="00867D2F">
              <w:rPr>
                <w:szCs w:val="22"/>
                <w:lang w:val="bs-Latn-BA"/>
              </w:rPr>
              <w:t xml:space="preserve">CBAM/ETS i “zeleni” zahtjevi kao filter: firme koje ne uhvate minimum podatkovne i emisijske evidencije </w:t>
            </w:r>
            <w:r w:rsidRPr="00867D2F">
              <w:rPr>
                <w:szCs w:val="22"/>
                <w:lang w:val="bs-Latn-BA"/>
              </w:rPr>
              <w:lastRenderedPageBreak/>
              <w:t>(CO</w:t>
            </w:r>
            <w:r w:rsidRPr="00867D2F">
              <w:rPr>
                <w:rFonts w:ascii="Cambria Math" w:hAnsi="Cambria Math" w:cs="Cambria Math"/>
                <w:szCs w:val="22"/>
                <w:lang w:val="bs-Latn-BA"/>
              </w:rPr>
              <w:t>₂</w:t>
            </w:r>
            <w:r w:rsidRPr="00867D2F">
              <w:rPr>
                <w:szCs w:val="22"/>
                <w:lang w:val="bs-Latn-BA"/>
              </w:rPr>
              <w:t>, energija, materijali) mogu ispasti iz EU lanaca, čak i ako su tehnički dobre.</w:t>
            </w:r>
          </w:p>
          <w:p w14:paraId="4A403CAB" w14:textId="77777777" w:rsidR="009601FA" w:rsidRPr="00867D2F" w:rsidRDefault="009601FA">
            <w:pPr>
              <w:pStyle w:val="ListParagraph"/>
              <w:numPr>
                <w:ilvl w:val="0"/>
                <w:numId w:val="8"/>
              </w:numPr>
              <w:rPr>
                <w:szCs w:val="22"/>
                <w:lang w:val="bs-Latn-BA"/>
              </w:rPr>
            </w:pPr>
            <w:r w:rsidRPr="00867D2F">
              <w:rPr>
                <w:szCs w:val="22"/>
                <w:lang w:val="bs-Latn-BA"/>
              </w:rPr>
              <w:t>Previsoka kantonalna koncentracija rizika: ako su ključne firme i kadrovi skoncentrisani u 2–3 kantona, sistem postaje krhak (šok u jednom kantonu postaje šok za cijelu FBiH).</w:t>
            </w:r>
          </w:p>
          <w:p w14:paraId="1D64504D" w14:textId="77777777" w:rsidR="009601FA" w:rsidRPr="00867D2F" w:rsidRDefault="009601FA">
            <w:pPr>
              <w:pStyle w:val="ListParagraph"/>
              <w:numPr>
                <w:ilvl w:val="0"/>
                <w:numId w:val="8"/>
              </w:numPr>
              <w:rPr>
                <w:szCs w:val="22"/>
                <w:lang w:val="bs-Latn-BA"/>
              </w:rPr>
            </w:pPr>
            <w:r w:rsidRPr="00867D2F">
              <w:rPr>
                <w:szCs w:val="22"/>
                <w:lang w:val="bs-Latn-BA"/>
              </w:rPr>
              <w:t>Zarobljenost u niskoj dodanoj vrijednosti: ako baza firmi ostane na prostoj proizvodnji i podugovaranju bez razvoja proizvoda i procesa, biće stalno pod pritiskom nižih cijena i konkurencije izvan EU.</w:t>
            </w:r>
          </w:p>
          <w:p w14:paraId="297900E9" w14:textId="2C696E32" w:rsidR="005D5277" w:rsidRPr="00867D2F" w:rsidRDefault="009601FA">
            <w:pPr>
              <w:pStyle w:val="ListParagraph"/>
              <w:numPr>
                <w:ilvl w:val="0"/>
                <w:numId w:val="8"/>
              </w:numPr>
              <w:rPr>
                <w:szCs w:val="22"/>
                <w:lang w:val="bs-Latn-BA"/>
              </w:rPr>
            </w:pPr>
            <w:r w:rsidRPr="00867D2F">
              <w:rPr>
                <w:szCs w:val="22"/>
                <w:lang w:val="bs-Latn-BA"/>
              </w:rPr>
              <w:t>Fragmentacija tržišta i neformalna “atomizacija”: veliki udio mikro-subjekata (uključujući bez zaposlenih) otežava provedbu mjera, praćenje učinka i podizanje standarda (jer politika cilja “klasična” preduzeća, a dio realnosti se odvija mimo toga).</w:t>
            </w:r>
          </w:p>
        </w:tc>
      </w:tr>
    </w:tbl>
    <w:p w14:paraId="259CFBBE" w14:textId="50970D88" w:rsidR="00326D28" w:rsidRPr="00867D2F" w:rsidRDefault="00326D28" w:rsidP="00326D28">
      <w:pPr>
        <w:pStyle w:val="Heading3"/>
        <w:rPr>
          <w:lang w:val="bs-Latn-BA"/>
        </w:rPr>
      </w:pPr>
      <w:bookmarkStart w:id="50" w:name="_Toc234923702"/>
      <w:r w:rsidRPr="00867D2F">
        <w:rPr>
          <w:lang w:val="bs-Latn-BA"/>
        </w:rPr>
        <w:lastRenderedPageBreak/>
        <w:t xml:space="preserve">Potencijalni </w:t>
      </w:r>
      <w:r w:rsidR="00791ED3" w:rsidRPr="00867D2F">
        <w:rPr>
          <w:lang w:val="bs-Latn-BA"/>
        </w:rPr>
        <w:t>razvojni scenariji</w:t>
      </w:r>
      <w:bookmarkEnd w:id="50"/>
      <w:r w:rsidRPr="00867D2F">
        <w:rPr>
          <w:lang w:val="bs-Latn-BA"/>
        </w:rPr>
        <w:t xml:space="preserve"> </w:t>
      </w:r>
    </w:p>
    <w:p w14:paraId="04B11110" w14:textId="4A7EA694" w:rsidR="00E47E09" w:rsidRPr="00867D2F" w:rsidRDefault="00197403" w:rsidP="00D77C64">
      <w:pPr>
        <w:rPr>
          <w:lang w:val="bs-Latn-BA"/>
        </w:rPr>
      </w:pPr>
      <w:r w:rsidRPr="00867D2F">
        <w:rPr>
          <w:lang w:val="bs-Latn-BA"/>
        </w:rPr>
        <w:t>Planiranje scenarija je metoda strateškog planiranja koja se koristi za sagledavanje mogućih budućih razvojnih smjerova u uslovima složenosti i neizvjesnosti. Njegov cilj nije precizno predviđanje budućnosti, već priprema politika i strategija koje mogu robusnije odgovoriti na različite moguće okolnosti. U tom okviru analizirani su ključni faktori budućeg razvoja industrije i rangirani prema stepenu uticaja i neizvjesnosti kroz matricu uticaja i neizvjesnosti. Scenariji su razvijeni na osnovu pregleda literature, poslovnih i statističkih podataka te participativnog rada kroz stručne radionice u Tuzli, Zenici i Mostaru i bilateralne sastanke sa akterima. Nalazi su dodatno provjereni i potvrđeni podacima FZS-a i FIA-e, kao i relevantnim analizama Svjetske banke.</w:t>
      </w:r>
    </w:p>
    <w:p w14:paraId="45D05225" w14:textId="2FF27CF8" w:rsidR="00326D28" w:rsidRPr="00867D2F" w:rsidRDefault="009D0FD7" w:rsidP="00326D28">
      <w:pPr>
        <w:pStyle w:val="Heading4"/>
        <w:rPr>
          <w:lang w:val="bs-Latn-BA"/>
        </w:rPr>
      </w:pPr>
      <w:r w:rsidRPr="00867D2F">
        <w:rPr>
          <w:lang w:val="bs-Latn-BA"/>
        </w:rPr>
        <w:t xml:space="preserve">Trendovi </w:t>
      </w:r>
    </w:p>
    <w:p w14:paraId="48D36C15" w14:textId="396B4483" w:rsidR="00326D28" w:rsidRPr="00867D2F" w:rsidRDefault="009D0FD7" w:rsidP="00D066DA">
      <w:pPr>
        <w:rPr>
          <w:lang w:val="bs-Latn-BA"/>
        </w:rPr>
      </w:pPr>
      <w:r w:rsidRPr="00867D2F">
        <w:rPr>
          <w:lang w:val="bs-Latn-BA"/>
        </w:rPr>
        <w:t xml:space="preserve">Trendovi </w:t>
      </w:r>
      <w:r w:rsidR="00326D28" w:rsidRPr="00867D2F">
        <w:rPr>
          <w:lang w:val="bs-Latn-BA"/>
        </w:rPr>
        <w:t xml:space="preserve">su faktori za koje smatramo da značajno </w:t>
      </w:r>
      <w:r w:rsidRPr="00867D2F">
        <w:rPr>
          <w:lang w:val="bs-Latn-BA"/>
        </w:rPr>
        <w:t>utič</w:t>
      </w:r>
      <w:r w:rsidR="00326D28" w:rsidRPr="00867D2F">
        <w:rPr>
          <w:lang w:val="bs-Latn-BA"/>
        </w:rPr>
        <w:t>u na budući razvoj industrije</w:t>
      </w:r>
      <w:r w:rsidR="00555F41" w:rsidRPr="00867D2F">
        <w:rPr>
          <w:lang w:val="bs-Latn-BA"/>
        </w:rPr>
        <w:t>.</w:t>
      </w:r>
      <w:r w:rsidR="00326D28" w:rsidRPr="00867D2F">
        <w:rPr>
          <w:lang w:val="bs-Latn-BA"/>
        </w:rPr>
        <w:t xml:space="preserve"> </w:t>
      </w:r>
      <w:r w:rsidR="00555F41" w:rsidRPr="00867D2F">
        <w:rPr>
          <w:lang w:val="bs-Latn-BA"/>
        </w:rPr>
        <w:t>T</w:t>
      </w:r>
      <w:r w:rsidR="00326D28" w:rsidRPr="00867D2F">
        <w:rPr>
          <w:lang w:val="bs-Latn-BA"/>
        </w:rPr>
        <w:t>rend</w:t>
      </w:r>
      <w:r w:rsidRPr="00867D2F">
        <w:rPr>
          <w:lang w:val="bs-Latn-BA"/>
        </w:rPr>
        <w:t>ov</w:t>
      </w:r>
      <w:r w:rsidR="00326D28" w:rsidRPr="00867D2F">
        <w:rPr>
          <w:lang w:val="bs-Latn-BA"/>
        </w:rPr>
        <w:t>e je moguće predvidjeti na osnovu analize literature i analiza sličnih industrija</w:t>
      </w:r>
      <w:r w:rsidRPr="00867D2F">
        <w:rPr>
          <w:lang w:val="bs-Latn-BA"/>
        </w:rPr>
        <w:t xml:space="preserve"> širom</w:t>
      </w:r>
      <w:r w:rsidR="00326D28" w:rsidRPr="00867D2F">
        <w:rPr>
          <w:lang w:val="bs-Latn-BA"/>
        </w:rPr>
        <w:t xml:space="preserve"> </w:t>
      </w:r>
      <w:r w:rsidRPr="00867D2F">
        <w:rPr>
          <w:lang w:val="bs-Latn-BA"/>
        </w:rPr>
        <w:t>svijeta</w:t>
      </w:r>
      <w:r w:rsidR="00326D28" w:rsidRPr="00867D2F">
        <w:rPr>
          <w:lang w:val="bs-Latn-BA"/>
        </w:rPr>
        <w:t xml:space="preserve">. </w:t>
      </w:r>
    </w:p>
    <w:p w14:paraId="420EB6E3" w14:textId="06711E48" w:rsidR="00E47E09" w:rsidRPr="00867D2F" w:rsidRDefault="00D50769" w:rsidP="00D50769">
      <w:pPr>
        <w:jc w:val="center"/>
        <w:rPr>
          <w:lang w:val="bs-Latn-BA"/>
        </w:rPr>
      </w:pPr>
      <w:r w:rsidRPr="00867D2F">
        <w:rPr>
          <w:noProof/>
          <w:lang w:val="bs-Latn-BA" w:eastAsia="bs-Latn-BA"/>
        </w:rPr>
        <w:drawing>
          <wp:inline distT="0" distB="0" distL="0" distR="0" wp14:anchorId="3CA365F5" wp14:editId="648E10D3">
            <wp:extent cx="2639695" cy="1959429"/>
            <wp:effectExtent l="0" t="0" r="6350" b="0"/>
            <wp:docPr id="325000275"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00275" name="Picture 1" descr="A white background with black text&#10;&#10;AI-generated content may be incorrect."/>
                    <pic:cNvPicPr/>
                  </pic:nvPicPr>
                  <pic:blipFill>
                    <a:blip r:embed="rId24"/>
                    <a:stretch>
                      <a:fillRect/>
                    </a:stretch>
                  </pic:blipFill>
                  <pic:spPr>
                    <a:xfrm>
                      <a:off x="0" y="0"/>
                      <a:ext cx="2639695" cy="1959429"/>
                    </a:xfrm>
                    <a:prstGeom prst="rect">
                      <a:avLst/>
                    </a:prstGeom>
                  </pic:spPr>
                </pic:pic>
              </a:graphicData>
            </a:graphic>
          </wp:inline>
        </w:drawing>
      </w:r>
    </w:p>
    <w:p w14:paraId="6F7208FA" w14:textId="77777777" w:rsidR="00E47E09" w:rsidRPr="00867D2F" w:rsidRDefault="00E47E09" w:rsidP="00D066DA">
      <w:pPr>
        <w:rPr>
          <w:lang w:val="bs-Latn-BA"/>
        </w:rPr>
      </w:pPr>
    </w:p>
    <w:p w14:paraId="45432988" w14:textId="238053A9" w:rsidR="00326D28" w:rsidRPr="00867D2F" w:rsidRDefault="00144005" w:rsidP="00326D28">
      <w:pPr>
        <w:pStyle w:val="Heading4"/>
        <w:rPr>
          <w:lang w:val="bs-Latn-BA"/>
        </w:rPr>
      </w:pPr>
      <w:r w:rsidRPr="00867D2F">
        <w:rPr>
          <w:lang w:val="bs-Latn-BA"/>
        </w:rPr>
        <w:t xml:space="preserve">Kritične </w:t>
      </w:r>
      <w:r w:rsidR="00326D28" w:rsidRPr="00867D2F">
        <w:rPr>
          <w:lang w:val="bs-Latn-BA"/>
        </w:rPr>
        <w:t>neizvjesnosti</w:t>
      </w:r>
    </w:p>
    <w:p w14:paraId="2388ED49" w14:textId="53F88BB4" w:rsidR="00326D28" w:rsidRPr="00867D2F" w:rsidRDefault="107E2A31" w:rsidP="00566DA2">
      <w:pPr>
        <w:rPr>
          <w:lang w:val="bs-Latn-BA"/>
        </w:rPr>
      </w:pPr>
      <w:r w:rsidRPr="00867D2F">
        <w:rPr>
          <w:lang w:val="bs-Latn-BA"/>
        </w:rPr>
        <w:t xml:space="preserve">Primarne neizvjesnosti su pak faktori sa velikim uticajem na budući razvoj </w:t>
      </w:r>
      <w:r w:rsidR="00DE031F" w:rsidRPr="00867D2F">
        <w:rPr>
          <w:lang w:val="bs-Latn-BA"/>
        </w:rPr>
        <w:t xml:space="preserve">elektro i metalne </w:t>
      </w:r>
      <w:r w:rsidRPr="00867D2F">
        <w:rPr>
          <w:lang w:val="bs-Latn-BA"/>
        </w:rPr>
        <w:t>industrije  i visokim stepenom neizvjesnosti, te stoga predstavljaju najvažnije elemente u izradi scenarija.</w:t>
      </w:r>
    </w:p>
    <w:p w14:paraId="423D24E6" w14:textId="2294FABD" w:rsidR="00790A75" w:rsidRPr="00867D2F" w:rsidRDefault="008208DE" w:rsidP="00566DA2">
      <w:pPr>
        <w:rPr>
          <w:lang w:val="bs-Latn-BA"/>
        </w:rPr>
      </w:pPr>
      <w:r w:rsidRPr="00867D2F">
        <w:rPr>
          <w:noProof/>
          <w:lang w:val="bs-Latn-BA" w:eastAsia="bs-Latn-BA"/>
        </w:rPr>
        <w:lastRenderedPageBreak/>
        <w:drawing>
          <wp:inline distT="0" distB="0" distL="0" distR="0" wp14:anchorId="4863DD28" wp14:editId="72124423">
            <wp:extent cx="6029960" cy="3356610"/>
            <wp:effectExtent l="0" t="0" r="2540" b="0"/>
            <wp:docPr id="1900795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95097" name=""/>
                    <pic:cNvPicPr/>
                  </pic:nvPicPr>
                  <pic:blipFill>
                    <a:blip r:embed="rId25"/>
                    <a:stretch>
                      <a:fillRect/>
                    </a:stretch>
                  </pic:blipFill>
                  <pic:spPr>
                    <a:xfrm>
                      <a:off x="0" y="0"/>
                      <a:ext cx="6029960" cy="3356610"/>
                    </a:xfrm>
                    <a:prstGeom prst="rect">
                      <a:avLst/>
                    </a:prstGeom>
                  </pic:spPr>
                </pic:pic>
              </a:graphicData>
            </a:graphic>
          </wp:inline>
        </w:drawing>
      </w:r>
    </w:p>
    <w:p w14:paraId="1EA5242A" w14:textId="40690EC4" w:rsidR="00CC4A88" w:rsidRPr="00867D2F" w:rsidRDefault="00CC4A88" w:rsidP="00326D28">
      <w:pPr>
        <w:rPr>
          <w:i/>
          <w:iCs/>
          <w:sz w:val="21"/>
          <w:szCs w:val="21"/>
          <w:lang w:val="bs-Latn-BA"/>
        </w:rPr>
      </w:pPr>
      <w:r w:rsidRPr="00867D2F">
        <w:rPr>
          <w:noProof/>
          <w:lang w:val="bs-Latn-BA" w:eastAsia="bs-Latn-BA"/>
        </w:rPr>
        <w:drawing>
          <wp:inline distT="0" distB="0" distL="0" distR="0" wp14:anchorId="196845D4" wp14:editId="504B9A93">
            <wp:extent cx="3688715" cy="233585"/>
            <wp:effectExtent l="0" t="0" r="0" b="0"/>
            <wp:docPr id="1540518486"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43758" name="Picture 1" descr="A diagram of a diagram&#10;&#10;Description automatically generated with medium confidence"/>
                    <pic:cNvPicPr/>
                  </pic:nvPicPr>
                  <pic:blipFill rotWithShape="1">
                    <a:blip r:embed="rId26"/>
                    <a:srcRect l="16331" t="93529" r="22494"/>
                    <a:stretch/>
                  </pic:blipFill>
                  <pic:spPr bwMode="auto">
                    <a:xfrm>
                      <a:off x="0" y="0"/>
                      <a:ext cx="3688862" cy="233594"/>
                    </a:xfrm>
                    <a:prstGeom prst="rect">
                      <a:avLst/>
                    </a:prstGeom>
                    <a:ln>
                      <a:noFill/>
                    </a:ln>
                    <a:extLst>
                      <a:ext uri="{53640926-AAD7-44D8-BBD7-CCE9431645EC}">
                        <a14:shadowObscured xmlns:a14="http://schemas.microsoft.com/office/drawing/2010/main"/>
                      </a:ext>
                    </a:extLst>
                  </pic:spPr>
                </pic:pic>
              </a:graphicData>
            </a:graphic>
          </wp:inline>
        </w:drawing>
      </w:r>
    </w:p>
    <w:p w14:paraId="6D06FB61" w14:textId="27C3F182" w:rsidR="00F71BD3" w:rsidRPr="00867D2F" w:rsidRDefault="00F71BD3" w:rsidP="00326D28">
      <w:pPr>
        <w:rPr>
          <w:i/>
          <w:iCs/>
          <w:sz w:val="21"/>
          <w:szCs w:val="21"/>
          <w:lang w:val="bs-Latn-BA"/>
        </w:rPr>
      </w:pPr>
      <w:r w:rsidRPr="00867D2F">
        <w:rPr>
          <w:i/>
          <w:iCs/>
          <w:sz w:val="18"/>
          <w:szCs w:val="18"/>
          <w:lang w:val="bs-Latn-BA"/>
        </w:rPr>
        <w:t xml:space="preserve">Izvor: </w:t>
      </w:r>
      <w:r w:rsidR="00E826B8" w:rsidRPr="00867D2F">
        <w:rPr>
          <w:i/>
          <w:iCs/>
          <w:sz w:val="18"/>
          <w:szCs w:val="18"/>
          <w:lang w:val="bs-Latn-BA"/>
        </w:rPr>
        <w:t>analiza studija, izvještaja i radionica i sastanci sa sudionicima</w:t>
      </w:r>
      <w:r w:rsidR="00E826B8" w:rsidRPr="00867D2F">
        <w:rPr>
          <w:i/>
          <w:iCs/>
          <w:sz w:val="21"/>
          <w:szCs w:val="21"/>
          <w:lang w:val="bs-Latn-BA"/>
        </w:rPr>
        <w:t xml:space="preserve"> </w:t>
      </w:r>
      <w:r w:rsidR="00E826B8" w:rsidRPr="00867D2F">
        <w:rPr>
          <w:i/>
          <w:iCs/>
          <w:sz w:val="18"/>
          <w:szCs w:val="18"/>
          <w:lang w:val="bs-Latn-BA"/>
        </w:rPr>
        <w:t>za pripremu ove strategije</w:t>
      </w:r>
      <w:r w:rsidR="00E826B8" w:rsidRPr="00867D2F">
        <w:rPr>
          <w:i/>
          <w:iCs/>
          <w:sz w:val="21"/>
          <w:szCs w:val="21"/>
          <w:lang w:val="bs-Latn-BA"/>
        </w:rPr>
        <w:t xml:space="preserve"> </w:t>
      </w:r>
    </w:p>
    <w:p w14:paraId="5205A5C0" w14:textId="35D95424" w:rsidR="00444EEA" w:rsidRPr="00867D2F" w:rsidRDefault="00444EEA">
      <w:pPr>
        <w:rPr>
          <w:rFonts w:asciiTheme="majorHAnsi" w:eastAsiaTheme="majorEastAsia" w:hAnsiTheme="majorHAnsi" w:cstheme="majorBidi"/>
          <w:i/>
          <w:iCs/>
          <w:color w:val="2F5496" w:themeColor="accent1" w:themeShade="BF"/>
          <w:lang w:val="bs-Latn-BA"/>
        </w:rPr>
      </w:pPr>
    </w:p>
    <w:p w14:paraId="441E1E85" w14:textId="75622A82" w:rsidR="00326D28" w:rsidRPr="00867D2F" w:rsidRDefault="00326D28" w:rsidP="00326D28">
      <w:pPr>
        <w:pStyle w:val="Heading4"/>
        <w:rPr>
          <w:lang w:val="bs-Latn-BA"/>
        </w:rPr>
      </w:pPr>
      <w:r w:rsidRPr="00867D2F">
        <w:rPr>
          <w:lang w:val="bs-Latn-BA"/>
        </w:rPr>
        <w:t>Sekundarne neizvjesnosti</w:t>
      </w:r>
    </w:p>
    <w:p w14:paraId="59B879AB" w14:textId="7AFF6BE2" w:rsidR="00326D28" w:rsidRPr="00867D2F" w:rsidRDefault="00326D28" w:rsidP="00326D28">
      <w:pPr>
        <w:rPr>
          <w:lang w:val="bs-Latn-BA"/>
        </w:rPr>
      </w:pPr>
      <w:r w:rsidRPr="00867D2F">
        <w:rPr>
          <w:lang w:val="bs-Latn-BA"/>
        </w:rPr>
        <w:t>Donji dio mreže sadrži faktore za koje se procjenjuje da imaju relativno mali uticaj na budući razvoj industrije</w:t>
      </w:r>
      <w:r w:rsidR="00555F41" w:rsidRPr="00867D2F">
        <w:rPr>
          <w:lang w:val="bs-Latn-BA"/>
        </w:rPr>
        <w:t>,</w:t>
      </w:r>
      <w:r w:rsidRPr="00867D2F">
        <w:rPr>
          <w:lang w:val="bs-Latn-BA"/>
        </w:rPr>
        <w:t xml:space="preserve"> pa ih zbog toge definiramo kao „sekundarne neizvjesnosti“. </w:t>
      </w:r>
    </w:p>
    <w:p w14:paraId="18A11E2C" w14:textId="2DBF2301" w:rsidR="00566DA2" w:rsidRPr="00867D2F" w:rsidRDefault="00CD75F9" w:rsidP="00C07CBB">
      <w:pPr>
        <w:jc w:val="center"/>
        <w:rPr>
          <w:lang w:val="bs-Latn-BA"/>
        </w:rPr>
      </w:pPr>
      <w:r w:rsidRPr="00867D2F">
        <w:rPr>
          <w:noProof/>
          <w:lang w:val="bs-Latn-BA" w:eastAsia="bs-Latn-BA"/>
        </w:rPr>
        <w:drawing>
          <wp:inline distT="0" distB="0" distL="0" distR="0" wp14:anchorId="18AEB9E7" wp14:editId="25D8D1E5">
            <wp:extent cx="5418034" cy="3059911"/>
            <wp:effectExtent l="0" t="0" r="5080" b="1270"/>
            <wp:docPr id="967023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23101" name=""/>
                    <pic:cNvPicPr/>
                  </pic:nvPicPr>
                  <pic:blipFill>
                    <a:blip r:embed="rId27"/>
                    <a:stretch>
                      <a:fillRect/>
                    </a:stretch>
                  </pic:blipFill>
                  <pic:spPr>
                    <a:xfrm>
                      <a:off x="0" y="0"/>
                      <a:ext cx="5429515" cy="3066395"/>
                    </a:xfrm>
                    <a:prstGeom prst="rect">
                      <a:avLst/>
                    </a:prstGeom>
                  </pic:spPr>
                </pic:pic>
              </a:graphicData>
            </a:graphic>
          </wp:inline>
        </w:drawing>
      </w:r>
    </w:p>
    <w:p w14:paraId="626C656C" w14:textId="199CD7DF" w:rsidR="00326D28" w:rsidRPr="00867D2F" w:rsidRDefault="00237CAC" w:rsidP="00326D28">
      <w:pPr>
        <w:rPr>
          <w:lang w:val="bs-Latn-BA"/>
        </w:rPr>
      </w:pPr>
      <w:r w:rsidRPr="00867D2F">
        <w:rPr>
          <w:noProof/>
          <w:lang w:val="bs-Latn-BA" w:eastAsia="bs-Latn-BA"/>
        </w:rPr>
        <w:drawing>
          <wp:inline distT="0" distB="0" distL="0" distR="0" wp14:anchorId="31125031" wp14:editId="77E87397">
            <wp:extent cx="3688715" cy="233585"/>
            <wp:effectExtent l="0" t="0" r="0" b="0"/>
            <wp:docPr id="426307820"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43758" name="Picture 1" descr="A diagram of a diagram&#10;&#10;Description automatically generated with medium confidence"/>
                    <pic:cNvPicPr/>
                  </pic:nvPicPr>
                  <pic:blipFill rotWithShape="1">
                    <a:blip r:embed="rId26"/>
                    <a:srcRect l="16331" t="93529" r="22494"/>
                    <a:stretch/>
                  </pic:blipFill>
                  <pic:spPr bwMode="auto">
                    <a:xfrm>
                      <a:off x="0" y="0"/>
                      <a:ext cx="3688862" cy="233594"/>
                    </a:xfrm>
                    <a:prstGeom prst="rect">
                      <a:avLst/>
                    </a:prstGeom>
                    <a:ln>
                      <a:noFill/>
                    </a:ln>
                    <a:extLst>
                      <a:ext uri="{53640926-AAD7-44D8-BBD7-CCE9431645EC}">
                        <a14:shadowObscured xmlns:a14="http://schemas.microsoft.com/office/drawing/2010/main"/>
                      </a:ext>
                    </a:extLst>
                  </pic:spPr>
                </pic:pic>
              </a:graphicData>
            </a:graphic>
          </wp:inline>
        </w:drawing>
      </w:r>
    </w:p>
    <w:p w14:paraId="08915F44" w14:textId="37FF9905" w:rsidR="00326D28" w:rsidRPr="00867D2F" w:rsidRDefault="00E826B8" w:rsidP="00326D28">
      <w:pPr>
        <w:rPr>
          <w:i/>
          <w:iCs/>
          <w:sz w:val="18"/>
          <w:szCs w:val="18"/>
          <w:lang w:val="bs-Latn-BA"/>
        </w:rPr>
      </w:pPr>
      <w:r w:rsidRPr="00867D2F">
        <w:rPr>
          <w:i/>
          <w:iCs/>
          <w:sz w:val="18"/>
          <w:szCs w:val="18"/>
          <w:lang w:val="bs-Latn-BA"/>
        </w:rPr>
        <w:t xml:space="preserve">Izvor: analiza studija, izvještaja i radionica i sastanci sa sudionicima za pripremu ove strategije </w:t>
      </w:r>
    </w:p>
    <w:p w14:paraId="44ABB698" w14:textId="2E618B3F" w:rsidR="00326D28" w:rsidRPr="00867D2F" w:rsidRDefault="006E02DA" w:rsidP="00326D28">
      <w:pPr>
        <w:pStyle w:val="Heading4"/>
        <w:rPr>
          <w:lang w:val="bs-Latn-BA"/>
        </w:rPr>
      </w:pPr>
      <w:r w:rsidRPr="00867D2F">
        <w:rPr>
          <w:lang w:val="bs-Latn-BA"/>
        </w:rPr>
        <w:t xml:space="preserve">Cjelokupna matrica </w:t>
      </w:r>
      <w:r w:rsidR="00326D28" w:rsidRPr="00867D2F">
        <w:rPr>
          <w:lang w:val="bs-Latn-BA"/>
        </w:rPr>
        <w:t xml:space="preserve">ključnih neizvjesnosti </w:t>
      </w:r>
      <w:r w:rsidR="008E65DD" w:rsidRPr="00867D2F">
        <w:rPr>
          <w:lang w:val="bs-Latn-BA"/>
        </w:rPr>
        <w:t xml:space="preserve">metalne in elektro </w:t>
      </w:r>
      <w:r w:rsidR="00326D28" w:rsidRPr="00867D2F">
        <w:rPr>
          <w:lang w:val="bs-Latn-BA"/>
        </w:rPr>
        <w:t xml:space="preserve">industrije u </w:t>
      </w:r>
      <w:r w:rsidR="00555F41" w:rsidRPr="00867D2F">
        <w:rPr>
          <w:lang w:val="bs-Latn-BA"/>
        </w:rPr>
        <w:t>budućnosti</w:t>
      </w:r>
    </w:p>
    <w:p w14:paraId="1A3FE644" w14:textId="50D0E150" w:rsidR="006E02DA" w:rsidRPr="00867D2F" w:rsidRDefault="00316193" w:rsidP="006E02DA">
      <w:pPr>
        <w:rPr>
          <w:lang w:val="bs-Latn-BA"/>
        </w:rPr>
      </w:pPr>
      <w:r w:rsidRPr="00867D2F">
        <w:rPr>
          <w:lang w:val="bs-Latn-BA"/>
        </w:rPr>
        <w:t xml:space="preserve">Na osnovu analiza studija, izvještaja i drugih relevantnih podloga, kao i radionica i sastanaka sa učesnicima uključenim u pripremu ove strategije, u ovom koraku identificirani su ključni trendovi i kritične neizvjesnosti koje oblikuju budućnost metalne i elektro industrije. Te spoznaje su zatim pretočene u niz vjerodostojnih scenarija koji opisuju različita moguća buduća stanja i razvojne putanje sektora. Primijenjena je tehnika razvoja scenarija zasnovana na izboru dvije najvažnije kritične neizvjesnosti iz gornjeg desnog kvadranta matrice uticaja i neizvjesnosti. Potencijalna buduća kretanja tih </w:t>
      </w:r>
      <w:r w:rsidRPr="00867D2F">
        <w:rPr>
          <w:lang w:val="bs-Latn-BA"/>
        </w:rPr>
        <w:lastRenderedPageBreak/>
        <w:t xml:space="preserve">neizvjesnosti, u rasponu od izrazito povoljnog do izrazito nepovoljnog ishoda, prikazana su na x i y osi matrice, kao što je prikazano na grafikonima. </w:t>
      </w:r>
    </w:p>
    <w:p w14:paraId="68AD4A5D" w14:textId="77777777" w:rsidR="00FE51B7" w:rsidRPr="00867D2F" w:rsidRDefault="00FE51B7" w:rsidP="00FE51B7">
      <w:pPr>
        <w:pStyle w:val="Caption"/>
        <w:rPr>
          <w:lang w:val="bs-Latn-BA"/>
        </w:rPr>
      </w:pPr>
    </w:p>
    <w:p w14:paraId="6EC9039D" w14:textId="326F314F" w:rsidR="00326D28" w:rsidRPr="00867D2F" w:rsidRDefault="00FE51B7" w:rsidP="005273EC">
      <w:pPr>
        <w:pStyle w:val="Caption"/>
        <w:rPr>
          <w:b w:val="0"/>
          <w:bCs w:val="0"/>
          <w:lang w:val="bs-Latn-BA"/>
        </w:rPr>
      </w:pPr>
      <w:bookmarkStart w:id="51" w:name="_Toc172273385"/>
      <w:bookmarkStart w:id="52" w:name="_Toc234924063"/>
      <w:r w:rsidRPr="00867D2F">
        <w:rPr>
          <w:lang w:val="bs-Latn-BA"/>
        </w:rPr>
        <w:t xml:space="preserve">Graf </w:t>
      </w:r>
      <w:r w:rsidR="00EF6FBA" w:rsidRPr="00867D2F">
        <w:rPr>
          <w:lang w:val="bs-Latn-BA"/>
        </w:rPr>
        <w:t>9</w:t>
      </w:r>
      <w:r w:rsidRPr="00867D2F">
        <w:rPr>
          <w:lang w:val="bs-Latn-BA"/>
        </w:rPr>
        <w:t xml:space="preserve">. </w:t>
      </w:r>
      <w:r w:rsidRPr="00867D2F">
        <w:rPr>
          <w:b w:val="0"/>
          <w:bCs w:val="0"/>
          <w:lang w:val="bs-Latn-BA"/>
        </w:rPr>
        <w:t xml:space="preserve">Neizvjesnosti i </w:t>
      </w:r>
      <w:r w:rsidR="00555F41" w:rsidRPr="00867D2F">
        <w:rPr>
          <w:b w:val="0"/>
          <w:bCs w:val="0"/>
          <w:lang w:val="bs-Latn-BA"/>
        </w:rPr>
        <w:t>trendovi</w:t>
      </w:r>
      <w:bookmarkEnd w:id="51"/>
      <w:bookmarkEnd w:id="52"/>
      <w:r w:rsidR="00555F41" w:rsidRPr="00867D2F">
        <w:rPr>
          <w:b w:val="0"/>
          <w:bCs w:val="0"/>
          <w:lang w:val="bs-Latn-BA"/>
        </w:rPr>
        <w:t xml:space="preserve"> </w:t>
      </w:r>
    </w:p>
    <w:p w14:paraId="5F0C5455" w14:textId="459B53D6" w:rsidR="00CA6CC7" w:rsidRPr="00867D2F" w:rsidRDefault="006742C5" w:rsidP="00316193">
      <w:pPr>
        <w:jc w:val="center"/>
        <w:rPr>
          <w:lang w:val="bs-Latn-BA" w:eastAsia="sl-SI"/>
        </w:rPr>
      </w:pPr>
      <w:r w:rsidRPr="00867D2F">
        <w:rPr>
          <w:noProof/>
          <w:lang w:val="bs-Latn-BA" w:eastAsia="bs-Latn-BA"/>
        </w:rPr>
        <w:drawing>
          <wp:inline distT="0" distB="0" distL="0" distR="0" wp14:anchorId="72EC1820" wp14:editId="580263F1">
            <wp:extent cx="5091020" cy="2991028"/>
            <wp:effectExtent l="0" t="0" r="1905" b="6350"/>
            <wp:docPr id="988676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76263" name=""/>
                    <pic:cNvPicPr/>
                  </pic:nvPicPr>
                  <pic:blipFill>
                    <a:blip r:embed="rId28"/>
                    <a:stretch>
                      <a:fillRect/>
                    </a:stretch>
                  </pic:blipFill>
                  <pic:spPr>
                    <a:xfrm>
                      <a:off x="0" y="0"/>
                      <a:ext cx="5103766" cy="2998516"/>
                    </a:xfrm>
                    <a:prstGeom prst="rect">
                      <a:avLst/>
                    </a:prstGeom>
                  </pic:spPr>
                </pic:pic>
              </a:graphicData>
            </a:graphic>
          </wp:inline>
        </w:drawing>
      </w:r>
    </w:p>
    <w:p w14:paraId="6656CC01" w14:textId="00D2FF5B" w:rsidR="00873F74" w:rsidRPr="00867D2F" w:rsidRDefault="008F42CD" w:rsidP="00873F74">
      <w:pPr>
        <w:rPr>
          <w:i/>
          <w:iCs/>
          <w:sz w:val="18"/>
          <w:szCs w:val="18"/>
          <w:lang w:val="bs-Latn-BA"/>
        </w:rPr>
      </w:pPr>
      <w:r w:rsidRPr="00867D2F">
        <w:rPr>
          <w:i/>
          <w:iCs/>
          <w:sz w:val="18"/>
          <w:szCs w:val="18"/>
          <w:lang w:val="bs-Latn-BA"/>
        </w:rPr>
        <w:t xml:space="preserve">Izvor: analiza studija, izvještaja i radionica i sastanci sa sudionicima za pripremu ove strategije </w:t>
      </w:r>
    </w:p>
    <w:p w14:paraId="386EF9B1" w14:textId="5C7096D2" w:rsidR="00326D28" w:rsidRPr="00867D2F" w:rsidRDefault="00326D28" w:rsidP="00326D28">
      <w:pPr>
        <w:pStyle w:val="Heading4"/>
        <w:rPr>
          <w:lang w:val="bs-Latn-BA"/>
        </w:rPr>
      </w:pPr>
      <w:r w:rsidRPr="00867D2F">
        <w:rPr>
          <w:lang w:val="bs-Latn-BA"/>
        </w:rPr>
        <w:t xml:space="preserve">Potencijalni </w:t>
      </w:r>
      <w:r w:rsidR="00791ED3" w:rsidRPr="00867D2F">
        <w:rPr>
          <w:lang w:val="bs-Latn-BA"/>
        </w:rPr>
        <w:t>razvojni scenariji</w:t>
      </w:r>
    </w:p>
    <w:p w14:paraId="792DDB43" w14:textId="32B573BF" w:rsidR="006E02DA" w:rsidRPr="00867D2F" w:rsidRDefault="006E02DA" w:rsidP="006E02DA">
      <w:pPr>
        <w:rPr>
          <w:lang w:val="bs-Latn-BA"/>
        </w:rPr>
      </w:pPr>
      <w:r w:rsidRPr="00867D2F">
        <w:rPr>
          <w:lang w:val="bs-Latn-BA"/>
        </w:rPr>
        <w:t>Potencijaln</w:t>
      </w:r>
      <w:r w:rsidR="009D55B4" w:rsidRPr="00867D2F">
        <w:rPr>
          <w:lang w:val="bs-Latn-BA"/>
        </w:rPr>
        <w:t>i</w:t>
      </w:r>
      <w:r w:rsidR="00555F41" w:rsidRPr="00867D2F">
        <w:rPr>
          <w:lang w:val="bs-Latn-BA"/>
        </w:rPr>
        <w:t xml:space="preserve"> razvojn</w:t>
      </w:r>
      <w:r w:rsidR="009D55B4" w:rsidRPr="00867D2F">
        <w:rPr>
          <w:lang w:val="bs-Latn-BA"/>
        </w:rPr>
        <w:t>i</w:t>
      </w:r>
      <w:r w:rsidRPr="00867D2F">
        <w:rPr>
          <w:lang w:val="bs-Latn-BA"/>
        </w:rPr>
        <w:t xml:space="preserve"> scenarij</w:t>
      </w:r>
      <w:r w:rsidR="009D55B4" w:rsidRPr="00867D2F">
        <w:rPr>
          <w:lang w:val="bs-Latn-BA"/>
        </w:rPr>
        <w:t>i</w:t>
      </w:r>
      <w:r w:rsidRPr="00867D2F">
        <w:rPr>
          <w:lang w:val="bs-Latn-BA"/>
        </w:rPr>
        <w:t xml:space="preserve"> definira</w:t>
      </w:r>
      <w:r w:rsidR="009D55B4" w:rsidRPr="00867D2F">
        <w:rPr>
          <w:lang w:val="bs-Latn-BA"/>
        </w:rPr>
        <w:t xml:space="preserve">ni su </w:t>
      </w:r>
      <w:r w:rsidR="00555F41" w:rsidRPr="00867D2F">
        <w:rPr>
          <w:lang w:val="bs-Latn-BA"/>
        </w:rPr>
        <w:t xml:space="preserve">na osnovu </w:t>
      </w:r>
      <w:r w:rsidRPr="00867D2F">
        <w:rPr>
          <w:lang w:val="bs-Latn-BA"/>
        </w:rPr>
        <w:t>dviju ključnih neizvjesnosti</w:t>
      </w:r>
      <w:r w:rsidR="00555F41" w:rsidRPr="00867D2F">
        <w:rPr>
          <w:lang w:val="bs-Latn-BA"/>
        </w:rPr>
        <w:t>,</w:t>
      </w:r>
      <w:r w:rsidRPr="00867D2F">
        <w:rPr>
          <w:lang w:val="bs-Latn-BA"/>
        </w:rPr>
        <w:t xml:space="preserve"> a to su: </w:t>
      </w:r>
    </w:p>
    <w:p w14:paraId="11A0B2A4" w14:textId="6AC4A1FE" w:rsidR="00F35726" w:rsidRPr="00867D2F" w:rsidRDefault="00F35726" w:rsidP="00F35726">
      <w:pPr>
        <w:rPr>
          <w:lang w:val="bs-Latn-BA"/>
        </w:rPr>
      </w:pPr>
      <w:r w:rsidRPr="00867D2F">
        <w:rPr>
          <w:rFonts w:hAnsi="Symbol"/>
          <w:lang w:val="bs-Latn-BA"/>
        </w:rPr>
        <w:t></w:t>
      </w:r>
      <w:r w:rsidRPr="00867D2F">
        <w:rPr>
          <w:lang w:val="bs-Latn-BA"/>
        </w:rPr>
        <w:t xml:space="preserve">  </w:t>
      </w:r>
      <w:r w:rsidRPr="00867D2F">
        <w:rPr>
          <w:b/>
          <w:bCs/>
          <w:lang w:val="bs-Latn-BA"/>
        </w:rPr>
        <w:t xml:space="preserve">Osnova scenarija 1: Prohodnost prema EU tržištu (podaci i usklađenost): </w:t>
      </w:r>
      <w:r w:rsidRPr="00867D2F">
        <w:rPr>
          <w:lang w:val="bs-Latn-BA"/>
        </w:rPr>
        <w:t>(CBAM/CO</w:t>
      </w:r>
      <w:r w:rsidRPr="00867D2F">
        <w:rPr>
          <w:rFonts w:ascii="Cambria Math" w:hAnsi="Cambria Math" w:cs="Cambria Math"/>
          <w:lang w:val="bs-Latn-BA"/>
        </w:rPr>
        <w:t>₂</w:t>
      </w:r>
      <w:r w:rsidRPr="00867D2F">
        <w:rPr>
          <w:lang w:val="bs-Latn-BA"/>
        </w:rPr>
        <w:t xml:space="preserve"> podaci + digitalni pasoš proizvoda + kibernetička sigurnost + revizijski trag)</w:t>
      </w:r>
    </w:p>
    <w:p w14:paraId="7B93F3E3" w14:textId="66773178" w:rsidR="00F35726" w:rsidRPr="00867D2F" w:rsidRDefault="00F35726" w:rsidP="00F35726">
      <w:pPr>
        <w:rPr>
          <w:lang w:val="bs-Latn-BA"/>
        </w:rPr>
      </w:pPr>
      <w:r w:rsidRPr="00867D2F">
        <w:rPr>
          <w:rFonts w:hAnsi="Symbol"/>
          <w:lang w:val="bs-Latn-BA"/>
        </w:rPr>
        <w:t></w:t>
      </w:r>
      <w:r w:rsidRPr="00867D2F">
        <w:rPr>
          <w:lang w:val="bs-Latn-BA"/>
        </w:rPr>
        <w:t xml:space="preserve">  </w:t>
      </w:r>
      <w:r w:rsidRPr="00867D2F">
        <w:rPr>
          <w:b/>
          <w:bCs/>
          <w:lang w:val="bs-Latn-BA"/>
        </w:rPr>
        <w:t xml:space="preserve">Osnova scenarija 2: Industrijska vrijednost i ulaganja: </w:t>
      </w:r>
      <w:r w:rsidRPr="00867D2F">
        <w:rPr>
          <w:lang w:val="bs-Latn-BA"/>
        </w:rPr>
        <w:t>(</w:t>
      </w:r>
      <w:r w:rsidR="00C159DD" w:rsidRPr="00867D2F">
        <w:rPr>
          <w:lang w:val="bs-Latn-BA"/>
        </w:rPr>
        <w:t>kapitalna ulaganja/kapitalni izdaci</w:t>
      </w:r>
      <w:r w:rsidRPr="00867D2F">
        <w:rPr>
          <w:lang w:val="bs-Latn-BA"/>
        </w:rPr>
        <w:t xml:space="preserve">/modernizacija </w:t>
      </w:r>
      <w:r w:rsidR="00C159DD" w:rsidRPr="00867D2F">
        <w:rPr>
          <w:lang w:val="bs-Latn-BA"/>
        </w:rPr>
        <w:t xml:space="preserve">i </w:t>
      </w:r>
      <w:r w:rsidRPr="00867D2F">
        <w:rPr>
          <w:lang w:val="bs-Latn-BA"/>
        </w:rPr>
        <w:t xml:space="preserve"> prelazak na sklopove i rješenja, metalna i elektro industrija)</w:t>
      </w:r>
    </w:p>
    <w:p w14:paraId="2E0B1268" w14:textId="77777777" w:rsidR="00A60FCB" w:rsidRPr="00867D2F" w:rsidRDefault="00A60FCB" w:rsidP="00F35726">
      <w:pPr>
        <w:rPr>
          <w:lang w:val="bs-Latn-BA"/>
        </w:rPr>
      </w:pPr>
    </w:p>
    <w:p w14:paraId="1583BC17" w14:textId="17297F73" w:rsidR="00FE51B7" w:rsidRPr="00867D2F" w:rsidRDefault="006E02DA" w:rsidP="00F35726">
      <w:pPr>
        <w:rPr>
          <w:lang w:val="bs-Latn-BA"/>
        </w:rPr>
      </w:pPr>
      <w:r w:rsidRPr="00867D2F">
        <w:rPr>
          <w:lang w:val="bs-Latn-BA"/>
        </w:rPr>
        <w:t>Scenarij</w:t>
      </w:r>
      <w:r w:rsidR="009D55B4" w:rsidRPr="00867D2F">
        <w:rPr>
          <w:lang w:val="bs-Latn-BA"/>
        </w:rPr>
        <w:t>i</w:t>
      </w:r>
      <w:r w:rsidRPr="00867D2F">
        <w:rPr>
          <w:lang w:val="bs-Latn-BA"/>
        </w:rPr>
        <w:t xml:space="preserve"> </w:t>
      </w:r>
      <w:r w:rsidR="009D55B4" w:rsidRPr="00867D2F">
        <w:rPr>
          <w:lang w:val="bs-Latn-BA"/>
        </w:rPr>
        <w:t xml:space="preserve">su </w:t>
      </w:r>
      <w:r w:rsidR="00555F41" w:rsidRPr="00867D2F">
        <w:rPr>
          <w:lang w:val="bs-Latn-BA"/>
        </w:rPr>
        <w:t>bazira</w:t>
      </w:r>
      <w:r w:rsidR="009D55B4" w:rsidRPr="00867D2F">
        <w:rPr>
          <w:lang w:val="bs-Latn-BA"/>
        </w:rPr>
        <w:t>n</w:t>
      </w:r>
      <w:r w:rsidR="00555F41" w:rsidRPr="00867D2F">
        <w:rPr>
          <w:lang w:val="bs-Latn-BA"/>
        </w:rPr>
        <w:t xml:space="preserve">i </w:t>
      </w:r>
      <w:r w:rsidRPr="00867D2F">
        <w:rPr>
          <w:lang w:val="bs-Latn-BA"/>
        </w:rPr>
        <w:t xml:space="preserve">na dva moguća ishoda dviju </w:t>
      </w:r>
      <w:r w:rsidR="00555F41" w:rsidRPr="00867D2F">
        <w:rPr>
          <w:lang w:val="bs-Latn-BA"/>
        </w:rPr>
        <w:t xml:space="preserve">kritičnih </w:t>
      </w:r>
      <w:r w:rsidRPr="00867D2F">
        <w:rPr>
          <w:lang w:val="bs-Latn-BA"/>
        </w:rPr>
        <w:t xml:space="preserve">neizvjesnosti koje su precizirane u matrici na </w:t>
      </w:r>
      <w:r w:rsidR="00626C2F" w:rsidRPr="00867D2F">
        <w:rPr>
          <w:lang w:val="bs-Latn-BA"/>
        </w:rPr>
        <w:t xml:space="preserve">donjem </w:t>
      </w:r>
      <w:r w:rsidR="00555F41" w:rsidRPr="00867D2F">
        <w:rPr>
          <w:lang w:val="bs-Latn-BA"/>
        </w:rPr>
        <w:t xml:space="preserve">grafikonu </w:t>
      </w:r>
      <w:r w:rsidRPr="00867D2F">
        <w:rPr>
          <w:lang w:val="bs-Latn-BA"/>
        </w:rPr>
        <w:t xml:space="preserve">i definirane kritičnim </w:t>
      </w:r>
      <w:r w:rsidR="00C3398E" w:rsidRPr="00867D2F">
        <w:rPr>
          <w:lang w:val="bs-Latn-BA"/>
        </w:rPr>
        <w:t>neizvjesnostima</w:t>
      </w:r>
      <w:r w:rsidRPr="00867D2F">
        <w:rPr>
          <w:lang w:val="bs-Latn-BA"/>
        </w:rPr>
        <w:t xml:space="preserve">. </w:t>
      </w:r>
    </w:p>
    <w:p w14:paraId="6D200D70" w14:textId="77777777" w:rsidR="00FE51B7" w:rsidRPr="00867D2F" w:rsidRDefault="00FE51B7" w:rsidP="00FE51B7">
      <w:pPr>
        <w:pStyle w:val="Caption"/>
        <w:rPr>
          <w:lang w:val="bs-Latn-BA"/>
        </w:rPr>
      </w:pPr>
    </w:p>
    <w:p w14:paraId="568D9B33" w14:textId="06F61107" w:rsidR="00FE51B7" w:rsidRPr="00867D2F" w:rsidRDefault="00FE51B7" w:rsidP="00FE51B7">
      <w:pPr>
        <w:pStyle w:val="Caption"/>
        <w:rPr>
          <w:b w:val="0"/>
          <w:bCs w:val="0"/>
          <w:lang w:val="bs-Latn-BA"/>
        </w:rPr>
      </w:pPr>
      <w:bookmarkStart w:id="53" w:name="_Toc172273386"/>
      <w:bookmarkStart w:id="54" w:name="_Toc234924064"/>
      <w:r w:rsidRPr="00867D2F">
        <w:rPr>
          <w:lang w:val="bs-Latn-BA"/>
        </w:rPr>
        <w:t>Graf 1</w:t>
      </w:r>
      <w:r w:rsidR="00C33621" w:rsidRPr="00867D2F">
        <w:rPr>
          <w:lang w:val="bs-Latn-BA"/>
        </w:rPr>
        <w:t>0</w:t>
      </w:r>
      <w:r w:rsidRPr="00867D2F">
        <w:rPr>
          <w:lang w:val="bs-Latn-BA"/>
        </w:rPr>
        <w:t xml:space="preserve">. </w:t>
      </w:r>
      <w:r w:rsidR="00EA6B7F" w:rsidRPr="00867D2F">
        <w:rPr>
          <w:b w:val="0"/>
          <w:bCs w:val="0"/>
          <w:lang w:val="bs-Latn-BA"/>
        </w:rPr>
        <w:t>Mogući</w:t>
      </w:r>
      <w:r w:rsidR="00EA6B7F" w:rsidRPr="00867D2F">
        <w:rPr>
          <w:lang w:val="bs-Latn-BA"/>
        </w:rPr>
        <w:t xml:space="preserve"> </w:t>
      </w:r>
      <w:r w:rsidR="00EA6B7F" w:rsidRPr="00867D2F">
        <w:rPr>
          <w:b w:val="0"/>
          <w:bCs w:val="0"/>
          <w:lang w:val="bs-Latn-BA"/>
        </w:rPr>
        <w:t>r</w:t>
      </w:r>
      <w:r w:rsidR="00791ED3" w:rsidRPr="00867D2F">
        <w:rPr>
          <w:b w:val="0"/>
          <w:bCs w:val="0"/>
          <w:lang w:val="bs-Latn-BA"/>
        </w:rPr>
        <w:t>azvojni scenariji</w:t>
      </w:r>
      <w:bookmarkEnd w:id="53"/>
      <w:bookmarkEnd w:id="54"/>
      <w:r w:rsidRPr="00867D2F">
        <w:rPr>
          <w:b w:val="0"/>
          <w:bCs w:val="0"/>
          <w:lang w:val="bs-Latn-BA"/>
        </w:rPr>
        <w:t xml:space="preserve"> </w:t>
      </w:r>
    </w:p>
    <w:p w14:paraId="2D805A0C" w14:textId="261B3F99" w:rsidR="00F402A4" w:rsidRPr="00867D2F" w:rsidRDefault="00EF26DB" w:rsidP="00A60FCB">
      <w:pPr>
        <w:jc w:val="center"/>
        <w:rPr>
          <w:lang w:val="bs-Latn-BA" w:eastAsia="sl-SI"/>
        </w:rPr>
      </w:pPr>
      <w:r w:rsidRPr="00867D2F">
        <w:rPr>
          <w:noProof/>
          <w:lang w:val="bs-Latn-BA" w:eastAsia="bs-Latn-BA"/>
        </w:rPr>
        <w:drawing>
          <wp:inline distT="0" distB="0" distL="0" distR="0" wp14:anchorId="7E63A7B8" wp14:editId="50347DE7">
            <wp:extent cx="4994031" cy="2912484"/>
            <wp:effectExtent l="0" t="0" r="0" b="0"/>
            <wp:docPr id="719901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01816" name=""/>
                    <pic:cNvPicPr/>
                  </pic:nvPicPr>
                  <pic:blipFill>
                    <a:blip r:embed="rId29"/>
                    <a:stretch>
                      <a:fillRect/>
                    </a:stretch>
                  </pic:blipFill>
                  <pic:spPr>
                    <a:xfrm>
                      <a:off x="0" y="0"/>
                      <a:ext cx="5010666" cy="2922185"/>
                    </a:xfrm>
                    <a:prstGeom prst="rect">
                      <a:avLst/>
                    </a:prstGeom>
                  </pic:spPr>
                </pic:pic>
              </a:graphicData>
            </a:graphic>
          </wp:inline>
        </w:drawing>
      </w:r>
    </w:p>
    <w:p w14:paraId="482C3E70" w14:textId="77777777" w:rsidR="008F42CD" w:rsidRPr="00867D2F" w:rsidRDefault="008F42CD" w:rsidP="008F42CD">
      <w:pPr>
        <w:rPr>
          <w:i/>
          <w:iCs/>
          <w:sz w:val="18"/>
          <w:szCs w:val="18"/>
          <w:lang w:val="bs-Latn-BA"/>
        </w:rPr>
      </w:pPr>
      <w:r w:rsidRPr="00867D2F">
        <w:rPr>
          <w:i/>
          <w:iCs/>
          <w:sz w:val="18"/>
          <w:szCs w:val="18"/>
          <w:lang w:val="bs-Latn-BA"/>
        </w:rPr>
        <w:t xml:space="preserve">Izvor: analiza studija, izvještaja i radionica i sastanci sa sudionicima za pripremu ove strategije </w:t>
      </w:r>
    </w:p>
    <w:p w14:paraId="15FA74F1" w14:textId="4DF5D7BC" w:rsidR="00411345" w:rsidRPr="00867D2F" w:rsidRDefault="006E02DA" w:rsidP="000E1286">
      <w:pPr>
        <w:rPr>
          <w:lang w:val="bs-Latn-BA"/>
        </w:rPr>
      </w:pPr>
      <w:r w:rsidRPr="00867D2F">
        <w:rPr>
          <w:lang w:val="bs-Latn-BA"/>
        </w:rPr>
        <w:lastRenderedPageBreak/>
        <w:t>Analiz</w:t>
      </w:r>
      <w:r w:rsidR="009D55B4" w:rsidRPr="00867D2F">
        <w:rPr>
          <w:lang w:val="bs-Latn-BA"/>
        </w:rPr>
        <w:t>a</w:t>
      </w:r>
      <w:r w:rsidRPr="00867D2F">
        <w:rPr>
          <w:lang w:val="bs-Latn-BA"/>
        </w:rPr>
        <w:t xml:space="preserve"> postojećeg stanja i analiz</w:t>
      </w:r>
      <w:r w:rsidR="009D55B4" w:rsidRPr="00867D2F">
        <w:rPr>
          <w:lang w:val="bs-Latn-BA"/>
        </w:rPr>
        <w:t>a</w:t>
      </w:r>
      <w:r w:rsidRPr="00867D2F">
        <w:rPr>
          <w:lang w:val="bs-Latn-BA"/>
        </w:rPr>
        <w:t xml:space="preserve"> scenarija </w:t>
      </w:r>
      <w:r w:rsidR="009D55B4" w:rsidRPr="00867D2F">
        <w:rPr>
          <w:lang w:val="bs-Latn-BA"/>
        </w:rPr>
        <w:t xml:space="preserve">je </w:t>
      </w:r>
      <w:r w:rsidRPr="00867D2F">
        <w:rPr>
          <w:lang w:val="bs-Latn-BA"/>
        </w:rPr>
        <w:t>upotrijeb</w:t>
      </w:r>
      <w:r w:rsidR="009D55B4" w:rsidRPr="00867D2F">
        <w:rPr>
          <w:lang w:val="bs-Latn-BA"/>
        </w:rPr>
        <w:t xml:space="preserve">ljena </w:t>
      </w:r>
      <w:r w:rsidRPr="00867D2F">
        <w:rPr>
          <w:lang w:val="bs-Latn-BA"/>
        </w:rPr>
        <w:t xml:space="preserve">za </w:t>
      </w:r>
      <w:r w:rsidR="00C3398E" w:rsidRPr="00867D2F">
        <w:rPr>
          <w:lang w:val="bs-Latn-BA"/>
        </w:rPr>
        <w:t xml:space="preserve">utvrđivanje </w:t>
      </w:r>
      <w:r w:rsidRPr="00867D2F">
        <w:rPr>
          <w:lang w:val="bs-Latn-BA"/>
        </w:rPr>
        <w:t>željenih budućih stanja</w:t>
      </w:r>
      <w:r w:rsidR="00C3398E" w:rsidRPr="00867D2F">
        <w:rPr>
          <w:lang w:val="bs-Latn-BA"/>
        </w:rPr>
        <w:t>,</w:t>
      </w:r>
      <w:r w:rsidRPr="00867D2F">
        <w:rPr>
          <w:lang w:val="bs-Latn-BA"/>
        </w:rPr>
        <w:t xml:space="preserve"> odnosno vizije i postavljanje okvira </w:t>
      </w:r>
      <w:r w:rsidR="00C3398E" w:rsidRPr="00867D2F">
        <w:rPr>
          <w:lang w:val="bs-Latn-BA"/>
        </w:rPr>
        <w:t>za ciljeve</w:t>
      </w:r>
      <w:r w:rsidRPr="00867D2F">
        <w:rPr>
          <w:lang w:val="bs-Latn-BA"/>
        </w:rPr>
        <w:t xml:space="preserve">. Time </w:t>
      </w:r>
      <w:r w:rsidR="009D55B4" w:rsidRPr="00867D2F">
        <w:rPr>
          <w:lang w:val="bs-Latn-BA"/>
        </w:rPr>
        <w:t xml:space="preserve">su </w:t>
      </w:r>
      <w:r w:rsidRPr="00867D2F">
        <w:rPr>
          <w:lang w:val="bs-Latn-BA"/>
        </w:rPr>
        <w:t>poveza</w:t>
      </w:r>
      <w:r w:rsidR="009D55B4" w:rsidRPr="00867D2F">
        <w:rPr>
          <w:lang w:val="bs-Latn-BA"/>
        </w:rPr>
        <w:t xml:space="preserve">ne </w:t>
      </w:r>
      <w:r w:rsidRPr="00867D2F">
        <w:rPr>
          <w:lang w:val="bs-Latn-BA"/>
        </w:rPr>
        <w:t xml:space="preserve">budućnost sa sadašnjošću </w:t>
      </w:r>
      <w:r w:rsidR="009D55B4" w:rsidRPr="00867D2F">
        <w:rPr>
          <w:lang w:val="bs-Latn-BA"/>
        </w:rPr>
        <w:t xml:space="preserve">i </w:t>
      </w:r>
      <w:r w:rsidRPr="00867D2F">
        <w:rPr>
          <w:lang w:val="bs-Latn-BA"/>
        </w:rPr>
        <w:t xml:space="preserve">razvojem od scenarija unatrag prema viziji i ciljevima. </w:t>
      </w:r>
    </w:p>
    <w:p w14:paraId="3948B6F2" w14:textId="73415968" w:rsidR="00067921" w:rsidRPr="00867D2F" w:rsidRDefault="00067921" w:rsidP="00067921">
      <w:pPr>
        <w:pStyle w:val="Heading2"/>
        <w:rPr>
          <w:lang w:val="bs-Latn-BA"/>
        </w:rPr>
      </w:pPr>
      <w:bookmarkStart w:id="55" w:name="_Toc234923703"/>
      <w:bookmarkStart w:id="56" w:name="_Toc172273319"/>
      <w:r w:rsidRPr="00867D2F">
        <w:rPr>
          <w:lang w:val="bs-Latn-BA"/>
        </w:rPr>
        <w:t xml:space="preserve">Mogući pravci razvoja industrije </w:t>
      </w:r>
      <w:r w:rsidR="005C5EAE" w:rsidRPr="00867D2F">
        <w:rPr>
          <w:lang w:val="bs-Latn-BA"/>
        </w:rPr>
        <w:t>metala i elektro industrije</w:t>
      </w:r>
      <w:bookmarkEnd w:id="55"/>
      <w:r w:rsidR="005C5EAE" w:rsidRPr="00867D2F">
        <w:rPr>
          <w:lang w:val="bs-Latn-BA"/>
        </w:rPr>
        <w:t xml:space="preserve"> </w:t>
      </w:r>
      <w:bookmarkEnd w:id="56"/>
    </w:p>
    <w:p w14:paraId="3800B595" w14:textId="62A9E9E2" w:rsidR="00067921" w:rsidRPr="00867D2F" w:rsidRDefault="46C8E406" w:rsidP="00067921">
      <w:pPr>
        <w:rPr>
          <w:lang w:val="bs-Latn-BA"/>
        </w:rPr>
      </w:pPr>
      <w:r w:rsidRPr="00867D2F">
        <w:rPr>
          <w:lang w:val="bs-Latn-BA"/>
        </w:rPr>
        <w:t xml:space="preserve">Prilikom analiziranja industrije definirani su pravci u kojima je moguće očekivati razvoj te industrije u svijetu i u FBiH. Identificirano je 5 ključnih grana industrije s kojima je moguće povezati industriju metal i elektro industrije: </w:t>
      </w:r>
    </w:p>
    <w:p w14:paraId="6C60B31D" w14:textId="77777777" w:rsidR="00E5416A" w:rsidRPr="00867D2F" w:rsidRDefault="00E5416A" w:rsidP="00067921">
      <w:pPr>
        <w:pStyle w:val="Caption"/>
        <w:rPr>
          <w:lang w:val="bs-Latn-BA"/>
        </w:rPr>
      </w:pPr>
      <w:bookmarkStart w:id="57" w:name="_Toc172273387"/>
    </w:p>
    <w:p w14:paraId="0E42D3D9" w14:textId="4CFE8B73" w:rsidR="00067921" w:rsidRPr="00867D2F" w:rsidRDefault="00067921" w:rsidP="00067921">
      <w:pPr>
        <w:pStyle w:val="Caption"/>
        <w:rPr>
          <w:lang w:val="bs-Latn-BA"/>
        </w:rPr>
      </w:pPr>
      <w:bookmarkStart w:id="58" w:name="_Toc234924065"/>
      <w:r w:rsidRPr="00867D2F">
        <w:rPr>
          <w:lang w:val="bs-Latn-BA"/>
        </w:rPr>
        <w:t>Graf 1</w:t>
      </w:r>
      <w:r w:rsidR="00C33621" w:rsidRPr="00867D2F">
        <w:rPr>
          <w:lang w:val="bs-Latn-BA"/>
        </w:rPr>
        <w:t>1</w:t>
      </w:r>
      <w:r w:rsidRPr="00867D2F">
        <w:rPr>
          <w:lang w:val="bs-Latn-BA"/>
        </w:rPr>
        <w:t xml:space="preserve">. </w:t>
      </w:r>
      <w:r w:rsidRPr="00867D2F">
        <w:rPr>
          <w:b w:val="0"/>
          <w:bCs w:val="0"/>
          <w:lang w:val="bs-Latn-BA"/>
        </w:rPr>
        <w:t xml:space="preserve">Mogući pravci razvoja industrije </w:t>
      </w:r>
      <w:r w:rsidR="0030275B" w:rsidRPr="00867D2F">
        <w:rPr>
          <w:b w:val="0"/>
          <w:bCs w:val="0"/>
          <w:lang w:val="bs-Latn-BA"/>
        </w:rPr>
        <w:t>metala i elektro industrije</w:t>
      </w:r>
      <w:bookmarkEnd w:id="58"/>
      <w:r w:rsidR="0030275B" w:rsidRPr="00867D2F">
        <w:rPr>
          <w:b w:val="0"/>
          <w:bCs w:val="0"/>
          <w:lang w:val="bs-Latn-BA"/>
        </w:rPr>
        <w:t xml:space="preserve"> </w:t>
      </w:r>
      <w:bookmarkEnd w:id="57"/>
    </w:p>
    <w:p w14:paraId="2645892D" w14:textId="1D140FD6" w:rsidR="00067921" w:rsidRPr="00867D2F" w:rsidRDefault="00E570D4" w:rsidP="003517CD">
      <w:pPr>
        <w:jc w:val="center"/>
        <w:rPr>
          <w:lang w:val="bs-Latn-BA"/>
        </w:rPr>
      </w:pPr>
      <w:r w:rsidRPr="00867D2F">
        <w:rPr>
          <w:noProof/>
          <w:lang w:val="bs-Latn-BA" w:eastAsia="bs-Latn-BA"/>
        </w:rPr>
        <w:drawing>
          <wp:inline distT="0" distB="0" distL="0" distR="0" wp14:anchorId="61549F75" wp14:editId="19755D73">
            <wp:extent cx="2118764" cy="2047630"/>
            <wp:effectExtent l="0" t="0" r="2540" b="0"/>
            <wp:docPr id="780773375" name="Picture 1" descr="A hexagon with white text and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73375" name="Picture 1" descr="A hexagon with white text and blue circles&#10;&#10;AI-generated content may be incorrect."/>
                    <pic:cNvPicPr/>
                  </pic:nvPicPr>
                  <pic:blipFill>
                    <a:blip r:embed="rId30"/>
                    <a:stretch>
                      <a:fillRect/>
                    </a:stretch>
                  </pic:blipFill>
                  <pic:spPr>
                    <a:xfrm>
                      <a:off x="0" y="0"/>
                      <a:ext cx="2138668" cy="2066866"/>
                    </a:xfrm>
                    <a:prstGeom prst="rect">
                      <a:avLst/>
                    </a:prstGeom>
                  </pic:spPr>
                </pic:pic>
              </a:graphicData>
            </a:graphic>
          </wp:inline>
        </w:drawing>
      </w:r>
    </w:p>
    <w:p w14:paraId="1A8935EE" w14:textId="77777777" w:rsidR="00067921" w:rsidRPr="00867D2F" w:rsidRDefault="00067921" w:rsidP="00067921">
      <w:pPr>
        <w:rPr>
          <w:lang w:val="bs-Latn-BA"/>
        </w:rPr>
      </w:pPr>
    </w:p>
    <w:p w14:paraId="30D11055" w14:textId="77777777" w:rsidR="00C24AFE" w:rsidRPr="00867D2F" w:rsidRDefault="00C24AFE" w:rsidP="00C24AFE">
      <w:pPr>
        <w:rPr>
          <w:lang w:val="bs-Latn-BA"/>
        </w:rPr>
      </w:pPr>
      <w:r w:rsidRPr="00867D2F">
        <w:rPr>
          <w:b/>
          <w:bCs/>
          <w:lang w:val="bs-Latn-BA"/>
        </w:rPr>
        <w:t>Metalna i elektro industrija ima širok prostor za saradnju s drugim industrijskim sektorima</w:t>
      </w:r>
      <w:r w:rsidRPr="00867D2F">
        <w:rPr>
          <w:lang w:val="bs-Latn-BA"/>
        </w:rPr>
        <w:t xml:space="preserve"> jer proizvodi opremu, komponente, sisteme i usluge koje su potrebne u različitim lancima vrijednosti. Posebno su važni pravci saradnje sa građevinarstvom i unutarnjom opremom kroz konstrukcije, fasadne i krovne sisteme, HVAC, elektroinstalacije, pametne zgrade, liftove te metalnu stolariju i okove. Značajan prostor postoji i u saradnji sa drvnom industrijom i proizvodnjom namještaja, kroz mašine za obradu drveta, alate, metalne okove, rasvjetu i automatizaciju procesa.</w:t>
      </w:r>
    </w:p>
    <w:p w14:paraId="5F6C4812" w14:textId="77777777" w:rsidR="00C24AFE" w:rsidRPr="00867D2F" w:rsidRDefault="00C24AFE" w:rsidP="00C24AFE">
      <w:pPr>
        <w:rPr>
          <w:lang w:val="bs-Latn-BA"/>
        </w:rPr>
      </w:pPr>
    </w:p>
    <w:p w14:paraId="74B66C2B" w14:textId="5815C769" w:rsidR="00C24AFE" w:rsidRPr="00867D2F" w:rsidRDefault="00C24AFE" w:rsidP="00C24AFE">
      <w:pPr>
        <w:rPr>
          <w:lang w:val="bs-Latn-BA"/>
        </w:rPr>
      </w:pPr>
      <w:r w:rsidRPr="00867D2F">
        <w:rPr>
          <w:lang w:val="bs-Latn-BA"/>
        </w:rPr>
        <w:t>Saradnja je jednako važna i sa logistikom, transportom i ambalažom, posebno kroz skladišne sisteme, transportne trake, opremu za pakovanje, označavanje i sljedivost, kao i rashladne sisteme. U poljoprivredi i prehrambenoj industriji otvara se prostor za poljoprivredne mašine, sisteme za navodnjavanje, opremu za preradu hrane, hlađenje te mjerne i upravljačke sisteme. U energetici i komunalnim uslugama metalna i elektro industrija može dati snažan doprinos kroz trafostanice, mrežnu opremu, opremu za obnovljive izvore energije, kotlovnice, pumpe, automatiku i sisteme nadzora.</w:t>
      </w:r>
    </w:p>
    <w:p w14:paraId="6401FC3A" w14:textId="77777777" w:rsidR="00C24AFE" w:rsidRPr="00867D2F" w:rsidRDefault="00C24AFE" w:rsidP="00C24AFE">
      <w:pPr>
        <w:rPr>
          <w:lang w:val="bs-Latn-BA"/>
        </w:rPr>
      </w:pPr>
    </w:p>
    <w:p w14:paraId="58AB14FE" w14:textId="61427E6A" w:rsidR="00067921" w:rsidRPr="00867D2F" w:rsidRDefault="46C8E406" w:rsidP="0080289D">
      <w:pPr>
        <w:rPr>
          <w:lang w:val="bs-Latn-BA"/>
        </w:rPr>
      </w:pPr>
      <w:r w:rsidRPr="00867D2F">
        <w:rPr>
          <w:lang w:val="bs-Latn-BA"/>
        </w:rPr>
        <w:t>Prilikom analiziranja metalne i elektro industrije definirani su i drugi industrijski sektori koji mogu značajno uticati na njen razvoj u FBiH. Identificirano je 5 ključnih sektora čiji razvoj može direktno podržati modernizaciju, produktivnost i tržišno pozicioniranje metalne i elektro industrije, a to su:</w:t>
      </w:r>
      <w:bookmarkStart w:id="59" w:name="_Toc172273389"/>
    </w:p>
    <w:p w14:paraId="55CED5F0" w14:textId="77777777" w:rsidR="00E5416A" w:rsidRPr="00867D2F" w:rsidRDefault="00E5416A" w:rsidP="00067921">
      <w:pPr>
        <w:pStyle w:val="Caption"/>
        <w:rPr>
          <w:lang w:val="bs-Latn-BA"/>
        </w:rPr>
      </w:pPr>
    </w:p>
    <w:p w14:paraId="36514172" w14:textId="15877D78" w:rsidR="00067921" w:rsidRPr="00867D2F" w:rsidRDefault="00067921" w:rsidP="00067921">
      <w:pPr>
        <w:pStyle w:val="Caption"/>
        <w:rPr>
          <w:lang w:val="bs-Latn-BA"/>
        </w:rPr>
      </w:pPr>
      <w:bookmarkStart w:id="60" w:name="_Toc234924066"/>
      <w:r w:rsidRPr="00867D2F">
        <w:rPr>
          <w:lang w:val="bs-Latn-BA"/>
        </w:rPr>
        <w:t>Graf 1</w:t>
      </w:r>
      <w:r w:rsidR="00C33621" w:rsidRPr="00867D2F">
        <w:rPr>
          <w:lang w:val="bs-Latn-BA"/>
        </w:rPr>
        <w:t>2</w:t>
      </w:r>
      <w:r w:rsidRPr="00867D2F">
        <w:rPr>
          <w:lang w:val="bs-Latn-BA"/>
        </w:rPr>
        <w:t xml:space="preserve">. </w:t>
      </w:r>
      <w:r w:rsidRPr="00867D2F">
        <w:rPr>
          <w:b w:val="0"/>
          <w:bCs w:val="0"/>
          <w:lang w:val="bs-Latn-BA"/>
        </w:rPr>
        <w:t>Uticaj</w:t>
      </w:r>
      <w:r w:rsidRPr="00867D2F">
        <w:rPr>
          <w:lang w:val="bs-Latn-BA"/>
        </w:rPr>
        <w:t xml:space="preserve"> </w:t>
      </w:r>
      <w:r w:rsidRPr="00867D2F">
        <w:rPr>
          <w:b w:val="0"/>
          <w:bCs w:val="0"/>
          <w:lang w:val="bs-Latn-BA"/>
        </w:rPr>
        <w:t xml:space="preserve">drugih industrija na industriju </w:t>
      </w:r>
      <w:bookmarkEnd w:id="59"/>
      <w:r w:rsidR="00062CA6" w:rsidRPr="00867D2F">
        <w:rPr>
          <w:b w:val="0"/>
          <w:bCs w:val="0"/>
          <w:lang w:val="bs-Latn-BA"/>
        </w:rPr>
        <w:t>metala i elektronike</w:t>
      </w:r>
      <w:bookmarkEnd w:id="60"/>
      <w:r w:rsidR="00062CA6" w:rsidRPr="00867D2F">
        <w:rPr>
          <w:b w:val="0"/>
          <w:bCs w:val="0"/>
          <w:lang w:val="bs-Latn-BA"/>
        </w:rPr>
        <w:t xml:space="preserve"> </w:t>
      </w:r>
    </w:p>
    <w:p w14:paraId="66487ED7" w14:textId="55C0C20A" w:rsidR="00067921" w:rsidRPr="00867D2F" w:rsidRDefault="000A6DD1" w:rsidP="00067921">
      <w:pPr>
        <w:jc w:val="center"/>
        <w:rPr>
          <w:lang w:val="bs-Latn-BA"/>
        </w:rPr>
      </w:pPr>
      <w:r w:rsidRPr="00867D2F">
        <w:rPr>
          <w:noProof/>
          <w:lang w:val="bs-Latn-BA" w:eastAsia="bs-Latn-BA"/>
        </w:rPr>
        <w:drawing>
          <wp:inline distT="0" distB="0" distL="0" distR="0" wp14:anchorId="5EE0DE69" wp14:editId="45D85873">
            <wp:extent cx="2461704" cy="2360246"/>
            <wp:effectExtent l="0" t="0" r="2540" b="2540"/>
            <wp:docPr id="1621065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065082" name=""/>
                    <pic:cNvPicPr/>
                  </pic:nvPicPr>
                  <pic:blipFill>
                    <a:blip r:embed="rId31"/>
                    <a:stretch>
                      <a:fillRect/>
                    </a:stretch>
                  </pic:blipFill>
                  <pic:spPr>
                    <a:xfrm>
                      <a:off x="0" y="0"/>
                      <a:ext cx="2477262" cy="2375163"/>
                    </a:xfrm>
                    <a:prstGeom prst="rect">
                      <a:avLst/>
                    </a:prstGeom>
                  </pic:spPr>
                </pic:pic>
              </a:graphicData>
            </a:graphic>
          </wp:inline>
        </w:drawing>
      </w:r>
    </w:p>
    <w:p w14:paraId="6A0FBFA8" w14:textId="77777777" w:rsidR="00C33621" w:rsidRPr="00867D2F" w:rsidRDefault="00C33621">
      <w:pPr>
        <w:rPr>
          <w:rFonts w:asciiTheme="majorHAnsi" w:hAnsiTheme="majorHAnsi"/>
          <w:b/>
          <w:bCs/>
          <w:sz w:val="20"/>
          <w:szCs w:val="20"/>
          <w:lang w:val="bs-Latn-BA" w:eastAsia="sl-SI"/>
        </w:rPr>
      </w:pPr>
      <w:bookmarkStart w:id="61" w:name="_Toc172273390"/>
      <w:r w:rsidRPr="00867D2F">
        <w:rPr>
          <w:lang w:val="bs-Latn-BA"/>
        </w:rPr>
        <w:br w:type="page"/>
      </w:r>
    </w:p>
    <w:bookmarkEnd w:id="61"/>
    <w:p w14:paraId="3A32EADD" w14:textId="630DC723" w:rsidR="00635554" w:rsidRPr="00867D2F" w:rsidRDefault="00635554" w:rsidP="00393C8E">
      <w:pPr>
        <w:rPr>
          <w:lang w:val="bs-Latn-BA"/>
        </w:rPr>
      </w:pPr>
      <w:r w:rsidRPr="00867D2F">
        <w:rPr>
          <w:b/>
          <w:bCs/>
          <w:lang w:val="bs-Latn-BA"/>
        </w:rPr>
        <w:lastRenderedPageBreak/>
        <w:t>Razvoj metalne i elektro industrije snažno zavisi i od saradnje s drugim sektorima.</w:t>
      </w:r>
      <w:r w:rsidRPr="00867D2F">
        <w:rPr>
          <w:lang w:val="bs-Latn-BA"/>
        </w:rPr>
        <w:t xml:space="preserve"> Posebno su važni IKT i digitalne tehnologije kroz industrijski softver, industrijski internet stvari, analitiku podataka, kibernetičku sigurnost, digitalnu kontrolu kvaliteta i sljedivost. Hemijska industrija i materijali doprinose kroz površinsku zaštitu, tretmane metala, industrijska ljepila, polimere, kompozite i usklađenost sa propisima. Važnu ulogu imaju i energetika, društvene studije te obrazovanje i upravljanje znanjem. To uključuje energetsku efikasnost, upravljanje energijom i skladištenje energije, ali i teme kao što su upravljanje ljudskim resursima, održivost, ponašanje potrošača i kreiranje politika. Istovremeno, stručni kadar, visoko obrazovanje, istraživanje i razvoj, certifikacija, upravljanje kvalitetom i savremeni pristupi upravljanju proizvodnjom ostaju ključna osnova dugoročnog razvoja sektora.</w:t>
      </w:r>
    </w:p>
    <w:p w14:paraId="2F904381" w14:textId="6D1E6727" w:rsidR="00BA34B6" w:rsidRPr="00867D2F" w:rsidRDefault="00635D77" w:rsidP="00635D77">
      <w:pPr>
        <w:pStyle w:val="Heading2"/>
        <w:rPr>
          <w:lang w:val="bs-Latn-BA"/>
        </w:rPr>
      </w:pPr>
      <w:bookmarkStart w:id="62" w:name="_Toc234923704"/>
      <w:r w:rsidRPr="00867D2F">
        <w:rPr>
          <w:lang w:val="bs-Latn-BA"/>
        </w:rPr>
        <w:t>Ključna pitanja i uzroci slabijeg razvoja industrije - p</w:t>
      </w:r>
      <w:r w:rsidR="00BA34B6" w:rsidRPr="00867D2F">
        <w:rPr>
          <w:lang w:val="bs-Latn-BA"/>
        </w:rPr>
        <w:t>roblemsko stablo</w:t>
      </w:r>
      <w:r w:rsidR="00E74F06" w:rsidRPr="00867D2F">
        <w:rPr>
          <w:lang w:val="bs-Latn-BA"/>
        </w:rPr>
        <w:t xml:space="preserve"> i teorija promjene</w:t>
      </w:r>
      <w:bookmarkEnd w:id="62"/>
      <w:r w:rsidR="00E74F06" w:rsidRPr="00867D2F">
        <w:rPr>
          <w:lang w:val="bs-Latn-BA"/>
        </w:rPr>
        <w:t xml:space="preserve"> </w:t>
      </w:r>
      <w:r w:rsidR="00BA34B6" w:rsidRPr="00867D2F">
        <w:rPr>
          <w:lang w:val="bs-Latn-BA"/>
        </w:rPr>
        <w:t xml:space="preserve"> </w:t>
      </w:r>
    </w:p>
    <w:p w14:paraId="3336D5AB" w14:textId="66EAC5A8" w:rsidR="003240CC" w:rsidRPr="00867D2F" w:rsidRDefault="00635D77" w:rsidP="003240CC">
      <w:pPr>
        <w:rPr>
          <w:lang w:val="bs-Latn-BA"/>
        </w:rPr>
      </w:pPr>
      <w:r w:rsidRPr="00867D2F">
        <w:rPr>
          <w:lang w:val="bs-Latn-BA"/>
        </w:rPr>
        <w:t>Teorija promjene pokazuje načine kako poboljšati situaciju za korisnike</w:t>
      </w:r>
      <w:r w:rsidR="00C3398E" w:rsidRPr="00867D2F">
        <w:rPr>
          <w:lang w:val="bs-Latn-BA"/>
        </w:rPr>
        <w:t>, kao i</w:t>
      </w:r>
      <w:r w:rsidRPr="00867D2F">
        <w:rPr>
          <w:lang w:val="bs-Latn-BA"/>
        </w:rPr>
        <w:t xml:space="preserve"> ko i </w:t>
      </w:r>
      <w:r w:rsidR="00C3398E" w:rsidRPr="00867D2F">
        <w:rPr>
          <w:lang w:val="bs-Latn-BA"/>
        </w:rPr>
        <w:t xml:space="preserve">šta </w:t>
      </w:r>
      <w:r w:rsidRPr="00867D2F">
        <w:rPr>
          <w:lang w:val="bs-Latn-BA"/>
        </w:rPr>
        <w:t xml:space="preserve">se mijenja. Teorija promjene metodologija je plan </w:t>
      </w:r>
      <w:r w:rsidR="00C3398E" w:rsidRPr="00867D2F">
        <w:rPr>
          <w:lang w:val="bs-Latn-BA"/>
        </w:rPr>
        <w:t xml:space="preserve">koji </w:t>
      </w:r>
      <w:r w:rsidRPr="00867D2F">
        <w:rPr>
          <w:lang w:val="bs-Latn-BA"/>
        </w:rPr>
        <w:t xml:space="preserve">opisuje kako su zamišljeni procesi promjene. Za planiranje </w:t>
      </w:r>
      <w:r w:rsidR="005F4902" w:rsidRPr="00867D2F">
        <w:rPr>
          <w:lang w:val="bs-Latn-BA"/>
        </w:rPr>
        <w:t>utic</w:t>
      </w:r>
      <w:r w:rsidRPr="00867D2F">
        <w:rPr>
          <w:lang w:val="bs-Latn-BA"/>
        </w:rPr>
        <w:t xml:space="preserve">aja na politike potrebna je metodologija usmjerena na promjene, osobito na promjene </w:t>
      </w:r>
      <w:r w:rsidR="00C3398E" w:rsidRPr="00867D2F">
        <w:rPr>
          <w:lang w:val="bs-Latn-BA"/>
        </w:rPr>
        <w:t>u ponašanju</w:t>
      </w:r>
      <w:r w:rsidRPr="00867D2F">
        <w:rPr>
          <w:lang w:val="bs-Latn-BA"/>
        </w:rPr>
        <w:t xml:space="preserve">. Do promjena dolazi tako da regija poduzme različite intervencije u različitim fazama i time stvori veći pritisak prema postizanju ciljeva. Kako bi </w:t>
      </w:r>
      <w:r w:rsidR="0065226D" w:rsidRPr="00867D2F">
        <w:rPr>
          <w:lang w:val="bs-Latn-BA"/>
        </w:rPr>
        <w:t xml:space="preserve">se </w:t>
      </w:r>
      <w:r w:rsidR="00C3398E" w:rsidRPr="00867D2F">
        <w:rPr>
          <w:lang w:val="bs-Latn-BA"/>
        </w:rPr>
        <w:t xml:space="preserve">razjasnio </w:t>
      </w:r>
      <w:r w:rsidRPr="00867D2F">
        <w:rPr>
          <w:lang w:val="bs-Latn-BA"/>
        </w:rPr>
        <w:t xml:space="preserve">krajnji cilj, potrebno je razumjeti </w:t>
      </w:r>
      <w:r w:rsidR="00C3398E" w:rsidRPr="00867D2F">
        <w:rPr>
          <w:lang w:val="bs-Latn-BA"/>
        </w:rPr>
        <w:t xml:space="preserve">uzroke sporijeg </w:t>
      </w:r>
      <w:r w:rsidRPr="00867D2F">
        <w:rPr>
          <w:lang w:val="bs-Latn-BA"/>
        </w:rPr>
        <w:t xml:space="preserve">razvoja regije. </w:t>
      </w:r>
    </w:p>
    <w:p w14:paraId="2DD2AF02" w14:textId="77777777" w:rsidR="0080289D" w:rsidRPr="00867D2F" w:rsidRDefault="0080289D" w:rsidP="003240CC">
      <w:pPr>
        <w:pStyle w:val="Caption"/>
        <w:rPr>
          <w:lang w:val="bs-Latn-BA"/>
        </w:rPr>
      </w:pPr>
      <w:bookmarkStart w:id="63" w:name="_Toc172273391"/>
    </w:p>
    <w:p w14:paraId="7271426A" w14:textId="014CF8B9" w:rsidR="003240CC" w:rsidRPr="00867D2F" w:rsidRDefault="003240CC" w:rsidP="003240CC">
      <w:pPr>
        <w:pStyle w:val="Caption"/>
        <w:rPr>
          <w:lang w:val="bs-Latn-BA"/>
        </w:rPr>
      </w:pPr>
      <w:bookmarkStart w:id="64" w:name="_Toc234924067"/>
      <w:r w:rsidRPr="00867D2F">
        <w:rPr>
          <w:lang w:val="bs-Latn-BA"/>
        </w:rPr>
        <w:t xml:space="preserve">Graf </w:t>
      </w:r>
      <w:r w:rsidR="00C33621" w:rsidRPr="00867D2F">
        <w:rPr>
          <w:lang w:val="bs-Latn-BA"/>
        </w:rPr>
        <w:t>13</w:t>
      </w:r>
      <w:r w:rsidRPr="00867D2F">
        <w:rPr>
          <w:lang w:val="bs-Latn-BA"/>
        </w:rPr>
        <w:t xml:space="preserve">. </w:t>
      </w:r>
      <w:r w:rsidRPr="00867D2F">
        <w:rPr>
          <w:b w:val="0"/>
          <w:bCs w:val="0"/>
          <w:lang w:val="bs-Latn-BA"/>
        </w:rPr>
        <w:t>Problemsko drvo</w:t>
      </w:r>
      <w:bookmarkEnd w:id="63"/>
      <w:bookmarkEnd w:id="64"/>
      <w:r w:rsidRPr="00867D2F">
        <w:rPr>
          <w:b w:val="0"/>
          <w:bCs w:val="0"/>
          <w:lang w:val="bs-Latn-BA"/>
        </w:rPr>
        <w:t xml:space="preserve"> </w:t>
      </w:r>
    </w:p>
    <w:p w14:paraId="3C379A50" w14:textId="11CD5D83" w:rsidR="00D14BA1" w:rsidRPr="00867D2F" w:rsidRDefault="00A91D6E" w:rsidP="00237162">
      <w:pPr>
        <w:rPr>
          <w:lang w:val="bs-Latn-BA"/>
        </w:rPr>
      </w:pPr>
      <w:r w:rsidRPr="00867D2F">
        <w:rPr>
          <w:lang w:val="bs-Latn-BA"/>
        </w:rPr>
        <w:fldChar w:fldCharType="begin"/>
      </w:r>
      <w:r w:rsidR="00C57EA9">
        <w:rPr>
          <w:lang w:val="bs-Latn-BA"/>
        </w:rPr>
        <w:instrText xml:space="preserve"> INCLUDEPICTURE "C:\\Users\\jurij\\Library\\Group Containers\\UBF8T346G9.ms\\WebArchiveCopyPasteTempFiles\\com.microsoft.Word\\content?id=file_00000000737c71f4950991f59743b037&amp;ts=495438&amp;p=fs&amp;cid=1&amp;sig=bd42abde3e2689f211f0ac0893494018564fb6f005c63642973a8962e94933f6&amp;v=0" \* MERGEFORMAT </w:instrText>
      </w:r>
      <w:r w:rsidRPr="00867D2F">
        <w:rPr>
          <w:lang w:val="bs-Latn-BA"/>
        </w:rPr>
        <w:fldChar w:fldCharType="separate"/>
      </w:r>
      <w:r w:rsidRPr="00867D2F">
        <w:rPr>
          <w:noProof/>
          <w:lang w:val="bs-Latn-BA" w:eastAsia="bs-Latn-BA"/>
        </w:rPr>
        <w:drawing>
          <wp:inline distT="0" distB="0" distL="0" distR="0" wp14:anchorId="0DDA84F5" wp14:editId="7BDFD507">
            <wp:extent cx="6029960" cy="2468880"/>
            <wp:effectExtent l="0" t="0" r="2540" b="0"/>
            <wp:docPr id="12570379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2">
                      <a:extLst>
                        <a:ext uri="{28A0092B-C50C-407E-A947-70E740481C1C}">
                          <a14:useLocalDpi xmlns:a14="http://schemas.microsoft.com/office/drawing/2010/main" val="0"/>
                        </a:ext>
                      </a:extLst>
                    </a:blip>
                    <a:srcRect t="13481" b="13724"/>
                    <a:stretch>
                      <a:fillRect/>
                    </a:stretch>
                  </pic:blipFill>
                  <pic:spPr bwMode="auto">
                    <a:xfrm>
                      <a:off x="0" y="0"/>
                      <a:ext cx="6029960" cy="2468880"/>
                    </a:xfrm>
                    <a:prstGeom prst="rect">
                      <a:avLst/>
                    </a:prstGeom>
                    <a:noFill/>
                    <a:ln>
                      <a:noFill/>
                    </a:ln>
                    <a:extLst>
                      <a:ext uri="{53640926-AAD7-44D8-BBD7-CCE9431645EC}">
                        <a14:shadowObscured xmlns:a14="http://schemas.microsoft.com/office/drawing/2010/main"/>
                      </a:ext>
                    </a:extLst>
                  </pic:spPr>
                </pic:pic>
              </a:graphicData>
            </a:graphic>
          </wp:inline>
        </w:drawing>
      </w:r>
      <w:r w:rsidRPr="00867D2F">
        <w:rPr>
          <w:lang w:val="bs-Latn-BA"/>
        </w:rPr>
        <w:fldChar w:fldCharType="end"/>
      </w:r>
    </w:p>
    <w:p w14:paraId="0950E6B0" w14:textId="77777777" w:rsidR="00062223" w:rsidRPr="00867D2F" w:rsidRDefault="00062223" w:rsidP="00237162">
      <w:pPr>
        <w:rPr>
          <w:lang w:val="bs-Latn-BA"/>
        </w:rPr>
      </w:pPr>
    </w:p>
    <w:p w14:paraId="5BC0A9B2" w14:textId="2B29DCB6" w:rsidR="00AA2FD0" w:rsidRPr="00867D2F" w:rsidRDefault="46C8E406" w:rsidP="46C8E406">
      <w:pPr>
        <w:rPr>
          <w:lang w:val="bs-Latn-BA"/>
        </w:rPr>
      </w:pPr>
      <w:r w:rsidRPr="00867D2F">
        <w:rPr>
          <w:lang w:val="bs-Latn-BA"/>
        </w:rPr>
        <w:t xml:space="preserve">Kako bismo dobro razumjeli tranziciju, potrebno je točno odrediti ishod, a time i područja intervencije te na temelju toga razumjeti uzročno-posljedični lanac ili putanju promjene.  </w:t>
      </w:r>
    </w:p>
    <w:p w14:paraId="6DE34767" w14:textId="77777777" w:rsidR="009E5190" w:rsidRPr="00867D2F" w:rsidRDefault="009E5190" w:rsidP="009E5190">
      <w:pPr>
        <w:rPr>
          <w:lang w:val="bs-Latn-BA"/>
        </w:rPr>
      </w:pPr>
    </w:p>
    <w:p w14:paraId="43371BE6" w14:textId="77777777" w:rsidR="009E5190" w:rsidRPr="00867D2F" w:rsidRDefault="009E5190" w:rsidP="009E5190">
      <w:pPr>
        <w:rPr>
          <w:lang w:val="bs-Latn-BA"/>
        </w:rPr>
      </w:pPr>
      <w:r w:rsidRPr="00867D2F">
        <w:rPr>
          <w:b/>
          <w:bCs/>
          <w:lang w:val="bs-Latn-BA"/>
        </w:rPr>
        <w:t>Teorija promjene Strategije polazi od toga da metalna i elektro industrija FBiH ima značajnu proizvodnu bazu, znanje i izvozni potencijal, ali da je veliki dio sektora i dalje zadržan u poslovima podugovaranja, proizvodnji pojedinačnih dijelova i segmentima niže dodane vrijednosti.</w:t>
      </w:r>
      <w:r w:rsidRPr="00867D2F">
        <w:rPr>
          <w:lang w:val="bs-Latn-BA"/>
        </w:rPr>
        <w:t xml:space="preserve"> Glavna ograničenja su jaz između prototipa i stabilne serijske proizvodnje, nedovoljna tehnološka i digitalna modernizacija, slabija povezanost preduzeća s obrazovnim i istraživačkim institucijama, nedostatak vještina, ograničen pristup testiranju, certifikaciji i finansiranju te neujednačen institucionalni okvir.</w:t>
      </w:r>
    </w:p>
    <w:p w14:paraId="34362C88" w14:textId="77777777" w:rsidR="009E5190" w:rsidRPr="00867D2F" w:rsidRDefault="009E5190" w:rsidP="009E5190">
      <w:pPr>
        <w:rPr>
          <w:lang w:val="bs-Latn-BA"/>
        </w:rPr>
      </w:pPr>
    </w:p>
    <w:p w14:paraId="1D573F6A" w14:textId="77777777" w:rsidR="009E5190" w:rsidRPr="00867D2F" w:rsidRDefault="009E5190" w:rsidP="009E5190">
      <w:pPr>
        <w:rPr>
          <w:b/>
          <w:bCs/>
          <w:lang w:val="bs-Latn-BA"/>
        </w:rPr>
      </w:pPr>
      <w:r w:rsidRPr="00867D2F">
        <w:rPr>
          <w:b/>
          <w:bCs/>
          <w:lang w:val="bs-Latn-BA"/>
        </w:rPr>
        <w:t>Strategija zato povezuje razvoj proizvoda, demonstratore i pilot-linije, tehnološka ulaganja, digitalizaciju proizvodnje i kvaliteta, razvoj vještina, standardizaciju, certifikaciju, partnerstva i pristup tržištu. Ključna pretpostavka je da se ove intervencije ne provode odvojeno, nego kao jedinstven put od ideje i prototipa do validiranog proizvoda, serijske proizvodnje, pouzdane isporuke i tržišnog plasmana.</w:t>
      </w:r>
    </w:p>
    <w:p w14:paraId="37288F77" w14:textId="77777777" w:rsidR="009E5190" w:rsidRPr="00867D2F" w:rsidRDefault="009E5190" w:rsidP="009E5190">
      <w:pPr>
        <w:rPr>
          <w:lang w:val="bs-Latn-BA"/>
        </w:rPr>
      </w:pPr>
    </w:p>
    <w:p w14:paraId="44D68AB1" w14:textId="12695866" w:rsidR="00AA2FD0" w:rsidRPr="00867D2F" w:rsidRDefault="009E5190" w:rsidP="00AA2FD0">
      <w:pPr>
        <w:rPr>
          <w:lang w:val="bs-Latn-BA"/>
        </w:rPr>
      </w:pPr>
      <w:r w:rsidRPr="00867D2F">
        <w:rPr>
          <w:b/>
          <w:bCs/>
          <w:lang w:val="bs-Latn-BA"/>
        </w:rPr>
        <w:t>Očekivana promjena je prelazak većeg broja preduzeća sa proizvodnje dijelova prema složenim sklopovima, cjelovitim proizvodima i industrijskim rješenjima veće dodane vrijednosti.</w:t>
      </w:r>
      <w:r w:rsidRPr="00867D2F">
        <w:rPr>
          <w:lang w:val="bs-Latn-BA"/>
        </w:rPr>
        <w:t xml:space="preserve"> Time se povećavaju produktivnost, profitabilnost, izvoz, tržišna diverzifikacija i otpornost sektora, dok veći dio znanja, prihoda i vrijednosti ostaje u FBiH. Dugoročno, Strategija treba doprinijeti konkurentnijoj, tehnološki naprednijoj, resursno efikasnijoj i društveno uključivijoj industriji, uz kvalitetnija radna mjesta i veće uključivanje žena i mladih. Provedba se zasniva na stalnom praćenju rezultata, učenju i prilagođavanju mjera promjenama na tržištu i u regulatornom okruženju Evropske unije.</w:t>
      </w:r>
    </w:p>
    <w:p w14:paraId="50920F66" w14:textId="77777777" w:rsidR="00A924E0" w:rsidRPr="00867D2F" w:rsidRDefault="00A924E0" w:rsidP="00AA2FD0">
      <w:pPr>
        <w:rPr>
          <w:lang w:val="bs-Latn-BA"/>
        </w:rPr>
      </w:pPr>
    </w:p>
    <w:p w14:paraId="0ED7A2EC" w14:textId="77777777" w:rsidR="00A924E0" w:rsidRPr="00867D2F" w:rsidRDefault="00A924E0" w:rsidP="00AA2FD0">
      <w:pPr>
        <w:rPr>
          <w:lang w:val="bs-Latn-BA"/>
        </w:rPr>
        <w:sectPr w:rsidR="00A924E0" w:rsidRPr="00867D2F" w:rsidSect="00FA0A4A">
          <w:pgSz w:w="11906" w:h="16838" w:code="9"/>
          <w:pgMar w:top="709" w:right="1134" w:bottom="1276" w:left="1276" w:header="425" w:footer="567" w:gutter="0"/>
          <w:pgNumType w:start="1"/>
          <w:cols w:space="708"/>
          <w:docGrid w:linePitch="360"/>
        </w:sectPr>
      </w:pPr>
    </w:p>
    <w:p w14:paraId="15EA1CDB" w14:textId="13E9E72C" w:rsidR="00D14BA1" w:rsidRPr="00867D2F" w:rsidRDefault="00BC3628" w:rsidP="00EC1F16">
      <w:pPr>
        <w:pStyle w:val="Heading2"/>
        <w:rPr>
          <w:lang w:val="bs-Latn-BA"/>
        </w:rPr>
      </w:pPr>
      <w:bookmarkStart w:id="65" w:name="_Toc234923705"/>
      <w:r w:rsidRPr="00867D2F">
        <w:rPr>
          <w:lang w:val="bs-Latn-BA"/>
        </w:rPr>
        <w:lastRenderedPageBreak/>
        <w:t>T</w:t>
      </w:r>
      <w:r w:rsidR="00EC1F16" w:rsidRPr="00867D2F">
        <w:rPr>
          <w:lang w:val="bs-Latn-BA"/>
        </w:rPr>
        <w:t>eorija promijene</w:t>
      </w:r>
      <w:bookmarkEnd w:id="65"/>
      <w:r w:rsidR="00EC1F16" w:rsidRPr="00867D2F">
        <w:rPr>
          <w:lang w:val="bs-Latn-BA"/>
        </w:rPr>
        <w:t xml:space="preserve"> </w:t>
      </w:r>
    </w:p>
    <w:p w14:paraId="328FA5C7" w14:textId="0FC26D32" w:rsidR="003240CC" w:rsidRPr="00867D2F" w:rsidRDefault="003240CC" w:rsidP="003240CC">
      <w:pPr>
        <w:pStyle w:val="Caption"/>
        <w:rPr>
          <w:b w:val="0"/>
          <w:bCs w:val="0"/>
          <w:lang w:val="bs-Latn-BA"/>
        </w:rPr>
      </w:pPr>
      <w:bookmarkStart w:id="66" w:name="_Toc172273392"/>
      <w:bookmarkStart w:id="67" w:name="_Toc234924068"/>
      <w:r w:rsidRPr="00867D2F">
        <w:rPr>
          <w:lang w:val="bs-Latn-BA"/>
        </w:rPr>
        <w:t xml:space="preserve">Graf </w:t>
      </w:r>
      <w:r w:rsidR="000466CD" w:rsidRPr="00867D2F">
        <w:rPr>
          <w:lang w:val="bs-Latn-BA"/>
        </w:rPr>
        <w:t>1</w:t>
      </w:r>
      <w:r w:rsidR="001479BA" w:rsidRPr="00867D2F">
        <w:rPr>
          <w:lang w:val="bs-Latn-BA"/>
        </w:rPr>
        <w:t>4</w:t>
      </w:r>
      <w:r w:rsidRPr="00867D2F">
        <w:rPr>
          <w:lang w:val="bs-Latn-BA"/>
        </w:rPr>
        <w:t xml:space="preserve">. </w:t>
      </w:r>
      <w:r w:rsidRPr="00867D2F">
        <w:rPr>
          <w:b w:val="0"/>
          <w:bCs w:val="0"/>
          <w:lang w:val="bs-Latn-BA"/>
        </w:rPr>
        <w:t>Logika</w:t>
      </w:r>
      <w:r w:rsidRPr="00867D2F">
        <w:rPr>
          <w:lang w:val="bs-Latn-BA"/>
        </w:rPr>
        <w:t xml:space="preserve"> </w:t>
      </w:r>
      <w:r w:rsidRPr="00867D2F">
        <w:rPr>
          <w:b w:val="0"/>
          <w:bCs w:val="0"/>
          <w:lang w:val="bs-Latn-BA"/>
        </w:rPr>
        <w:t>teorija promijene</w:t>
      </w:r>
      <w:bookmarkEnd w:id="66"/>
      <w:bookmarkEnd w:id="67"/>
      <w:r w:rsidRPr="00867D2F">
        <w:rPr>
          <w:b w:val="0"/>
          <w:bCs w:val="0"/>
          <w:lang w:val="bs-Latn-BA"/>
        </w:rPr>
        <w:t xml:space="preserve"> </w:t>
      </w:r>
    </w:p>
    <w:p w14:paraId="4ED3D833" w14:textId="36385906" w:rsidR="00196ACE" w:rsidRPr="00867D2F" w:rsidRDefault="00586FBD" w:rsidP="00196ACE">
      <w:pPr>
        <w:rPr>
          <w:lang w:val="bs-Latn-BA" w:eastAsia="sl-SI"/>
        </w:rPr>
      </w:pPr>
      <w:r w:rsidRPr="00867D2F">
        <w:rPr>
          <w:lang w:val="bs-Latn-BA"/>
        </w:rPr>
        <w:fldChar w:fldCharType="begin"/>
      </w:r>
      <w:r w:rsidR="00C57EA9">
        <w:rPr>
          <w:lang w:val="bs-Latn-BA"/>
        </w:rPr>
        <w:instrText xml:space="preserve"> INCLUDEPICTURE "C:\\Users\\jurij\\Library\\Group Containers\\UBF8T346G9.ms\\WebArchiveCopyPasteTempFiles\\com.microsoft.Word\\content?id=file_000000006ae471f4b388a6339f19bb84&amp;ts=495438&amp;p=fs&amp;cid=1&amp;sig=522f56d0767dfb7cf44e07ff7a6e4136f0412048960153e80d79f41a87e08cc5&amp;v=0" \* MERGEFORMAT </w:instrText>
      </w:r>
      <w:r w:rsidRPr="00867D2F">
        <w:rPr>
          <w:lang w:val="bs-Latn-BA"/>
        </w:rPr>
        <w:fldChar w:fldCharType="separate"/>
      </w:r>
      <w:r w:rsidRPr="00867D2F">
        <w:rPr>
          <w:noProof/>
          <w:lang w:val="bs-Latn-BA" w:eastAsia="bs-Latn-BA"/>
        </w:rPr>
        <w:drawing>
          <wp:inline distT="0" distB="0" distL="0" distR="0" wp14:anchorId="6DBC87C7" wp14:editId="05E4BFEC">
            <wp:extent cx="9430622" cy="4056611"/>
            <wp:effectExtent l="0" t="0" r="5715" b="0"/>
            <wp:docPr id="1394859972" name="Picture 5"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_ln_" descr="Generated image"/>
                    <pic:cNvPicPr>
                      <a:picLocks noChangeAspect="1" noChangeArrowheads="1"/>
                    </pic:cNvPicPr>
                  </pic:nvPicPr>
                  <pic:blipFill rotWithShape="1">
                    <a:blip r:embed="rId33">
                      <a:extLst>
                        <a:ext uri="{28A0092B-C50C-407E-A947-70E740481C1C}">
                          <a14:useLocalDpi xmlns:a14="http://schemas.microsoft.com/office/drawing/2010/main" val="0"/>
                        </a:ext>
                      </a:extLst>
                    </a:blip>
                    <a:srcRect t="10655" b="12866"/>
                    <a:stretch>
                      <a:fillRect/>
                    </a:stretch>
                  </pic:blipFill>
                  <pic:spPr bwMode="auto">
                    <a:xfrm>
                      <a:off x="0" y="0"/>
                      <a:ext cx="9431655" cy="4057055"/>
                    </a:xfrm>
                    <a:prstGeom prst="rect">
                      <a:avLst/>
                    </a:prstGeom>
                    <a:noFill/>
                    <a:ln>
                      <a:noFill/>
                    </a:ln>
                    <a:extLst>
                      <a:ext uri="{53640926-AAD7-44D8-BBD7-CCE9431645EC}">
                        <a14:shadowObscured xmlns:a14="http://schemas.microsoft.com/office/drawing/2010/main"/>
                      </a:ext>
                    </a:extLst>
                  </pic:spPr>
                </pic:pic>
              </a:graphicData>
            </a:graphic>
          </wp:inline>
        </w:drawing>
      </w:r>
      <w:r w:rsidRPr="00867D2F">
        <w:rPr>
          <w:lang w:val="bs-Latn-BA"/>
        </w:rPr>
        <w:fldChar w:fldCharType="end"/>
      </w:r>
    </w:p>
    <w:p w14:paraId="5ED834E1" w14:textId="584E34AA" w:rsidR="000E1286" w:rsidRPr="00867D2F" w:rsidRDefault="000E1286" w:rsidP="000E1286">
      <w:pPr>
        <w:rPr>
          <w:rFonts w:ascii="Calibri Light" w:hAnsi="Calibri Light"/>
          <w:color w:val="2E74B5"/>
          <w:sz w:val="32"/>
          <w:szCs w:val="32"/>
          <w:lang w:val="bs-Latn-BA"/>
        </w:rPr>
      </w:pPr>
    </w:p>
    <w:p w14:paraId="54137E25" w14:textId="77777777" w:rsidR="00D14BA1" w:rsidRPr="00867D2F" w:rsidRDefault="00D14BA1" w:rsidP="00BC1AA6">
      <w:pPr>
        <w:pStyle w:val="Heading1"/>
        <w:rPr>
          <w:lang w:val="bs-Latn-BA"/>
        </w:rPr>
        <w:sectPr w:rsidR="00D14BA1" w:rsidRPr="00867D2F" w:rsidSect="00BD3176">
          <w:pgSz w:w="16838" w:h="11906" w:orient="landscape" w:code="9"/>
          <w:pgMar w:top="1134" w:right="1276" w:bottom="1276" w:left="709" w:header="425" w:footer="567" w:gutter="0"/>
          <w:cols w:space="708"/>
          <w:docGrid w:linePitch="360"/>
        </w:sectPr>
      </w:pPr>
    </w:p>
    <w:p w14:paraId="5372FF7B" w14:textId="0209FE8B" w:rsidR="000C2147" w:rsidRPr="00867D2F" w:rsidRDefault="00BC1AA6" w:rsidP="00BC1AA6">
      <w:pPr>
        <w:pStyle w:val="Heading1"/>
        <w:rPr>
          <w:lang w:val="bs-Latn-BA"/>
        </w:rPr>
      </w:pPr>
      <w:bookmarkStart w:id="68" w:name="_Toc234923706"/>
      <w:r w:rsidRPr="00867D2F">
        <w:rPr>
          <w:lang w:val="bs-Latn-BA"/>
        </w:rPr>
        <w:lastRenderedPageBreak/>
        <w:t>VIZIJA</w:t>
      </w:r>
      <w:r w:rsidR="00BD3176" w:rsidRPr="00867D2F">
        <w:rPr>
          <w:lang w:val="bs-Latn-BA"/>
        </w:rPr>
        <w:t xml:space="preserve">, MISIJA </w:t>
      </w:r>
      <w:r w:rsidR="00AC425F" w:rsidRPr="00867D2F">
        <w:rPr>
          <w:lang w:val="bs-Latn-BA"/>
        </w:rPr>
        <w:t xml:space="preserve">I CILJEVI </w:t>
      </w:r>
      <w:r w:rsidRPr="00867D2F">
        <w:rPr>
          <w:lang w:val="bs-Latn-BA"/>
        </w:rPr>
        <w:t>RAZVOJA</w:t>
      </w:r>
      <w:bookmarkEnd w:id="68"/>
    </w:p>
    <w:p w14:paraId="327646CF" w14:textId="543EAEF7" w:rsidR="00DC4D1E" w:rsidRPr="00867D2F" w:rsidRDefault="00BC1AA6" w:rsidP="000C2147">
      <w:pPr>
        <w:pStyle w:val="Heading2"/>
        <w:rPr>
          <w:lang w:val="bs-Latn-BA"/>
        </w:rPr>
      </w:pPr>
      <w:bookmarkStart w:id="69" w:name="_Toc234923707"/>
      <w:bookmarkStart w:id="70" w:name="OLE_LINK1"/>
      <w:bookmarkStart w:id="71" w:name="OLE_LINK2"/>
      <w:r w:rsidRPr="00867D2F">
        <w:rPr>
          <w:lang w:val="bs-Latn-BA"/>
        </w:rPr>
        <w:t>Vizija</w:t>
      </w:r>
      <w:bookmarkEnd w:id="69"/>
    </w:p>
    <w:p w14:paraId="7BC8BC6E" w14:textId="738B9739" w:rsidR="00BF790E" w:rsidRPr="00867D2F" w:rsidRDefault="00175314">
      <w:pPr>
        <w:rPr>
          <w:lang w:val="bs-Latn-BA"/>
        </w:rPr>
      </w:pPr>
      <w:r w:rsidRPr="00867D2F">
        <w:rPr>
          <w:noProof/>
          <w:lang w:val="bs-Latn-BA" w:eastAsia="bs-Latn-BA"/>
        </w:rPr>
        <w:drawing>
          <wp:inline distT="0" distB="0" distL="0" distR="0" wp14:anchorId="087DC92B" wp14:editId="0E49526C">
            <wp:extent cx="6029960" cy="3223895"/>
            <wp:effectExtent l="0" t="0" r="2540" b="1905"/>
            <wp:docPr id="752123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123178" name=""/>
                    <pic:cNvPicPr/>
                  </pic:nvPicPr>
                  <pic:blipFill>
                    <a:blip r:embed="rId34"/>
                    <a:stretch>
                      <a:fillRect/>
                    </a:stretch>
                  </pic:blipFill>
                  <pic:spPr>
                    <a:xfrm>
                      <a:off x="0" y="0"/>
                      <a:ext cx="6029960" cy="3223895"/>
                    </a:xfrm>
                    <a:prstGeom prst="rect">
                      <a:avLst/>
                    </a:prstGeom>
                  </pic:spPr>
                </pic:pic>
              </a:graphicData>
            </a:graphic>
          </wp:inline>
        </w:drawing>
      </w:r>
    </w:p>
    <w:p w14:paraId="22A3FAB0" w14:textId="2F1BC6F7" w:rsidR="006E02DA" w:rsidRPr="00867D2F" w:rsidRDefault="006E02DA" w:rsidP="006E02DA">
      <w:pPr>
        <w:pStyle w:val="Heading2"/>
        <w:rPr>
          <w:lang w:val="bs-Latn-BA"/>
        </w:rPr>
      </w:pPr>
      <w:bookmarkStart w:id="72" w:name="_Toc234923708"/>
      <w:r w:rsidRPr="00867D2F">
        <w:rPr>
          <w:lang w:val="bs-Latn-BA"/>
        </w:rPr>
        <w:t>Misija</w:t>
      </w:r>
      <w:bookmarkEnd w:id="72"/>
    </w:p>
    <w:bookmarkEnd w:id="70"/>
    <w:bookmarkEnd w:id="71"/>
    <w:p w14:paraId="1AAE160F" w14:textId="77777777" w:rsidR="00D301E5" w:rsidRPr="00867D2F" w:rsidRDefault="00D301E5" w:rsidP="00B43625">
      <w:pPr>
        <w:rPr>
          <w:lang w:val="bs-Latn-BA"/>
        </w:rPr>
      </w:pPr>
      <w:r w:rsidRPr="00867D2F">
        <w:rPr>
          <w:lang w:val="bs-Latn-BA"/>
        </w:rPr>
        <w:t>Stvoriti uslove i partnerstva da metalna i elektro industrija FBiH do 2035. godine ubrzano prelazi od proizvodnje pojedinačnih dijelova i podugovaranja prema razvoju cjelovitih proizvoda, složenih sklopova i industrijskih rješenja veće dodane vrijednosti, od prototipa do serijske proizvodnje, izvoza i pouzdane isporuke u skladu sa standardima Evropske unije.</w:t>
      </w:r>
    </w:p>
    <w:p w14:paraId="36E596A1" w14:textId="77777777" w:rsidR="00D301E5" w:rsidRPr="00867D2F" w:rsidRDefault="00D301E5" w:rsidP="00B43625">
      <w:pPr>
        <w:rPr>
          <w:lang w:val="bs-Latn-BA"/>
        </w:rPr>
      </w:pPr>
    </w:p>
    <w:p w14:paraId="1C3FA2A9" w14:textId="1C5F4513" w:rsidR="00B43625" w:rsidRPr="00867D2F" w:rsidRDefault="00D301E5" w:rsidP="00B43625">
      <w:pPr>
        <w:rPr>
          <w:lang w:val="bs-Latn-BA"/>
        </w:rPr>
      </w:pPr>
      <w:r w:rsidRPr="00867D2F">
        <w:rPr>
          <w:lang w:val="bs-Latn-BA"/>
        </w:rPr>
        <w:t>Misiju provodimo kroz tehnološku i digitalnu modernizaciju, povezivanje preduzeća, znanja i razvojnih kapaciteta, jačanje kvaliteta, testiranja i certifikacije, razvoj vještina i uključivanje žena i mladih, uz stabilan i predvidiv javni okvir koji osigurava funkcionalne industrijske servise, potrebnu infrastrukturu i pouzdano upravljanje ključnim ulazima, posebno energijom i materijalima.</w:t>
      </w:r>
    </w:p>
    <w:p w14:paraId="248CA30F" w14:textId="0920CF3F" w:rsidR="00BD3176" w:rsidRPr="00867D2F" w:rsidRDefault="0035459C" w:rsidP="00BD3176">
      <w:pPr>
        <w:pStyle w:val="Heading2"/>
        <w:rPr>
          <w:lang w:val="bs-Latn-BA"/>
        </w:rPr>
      </w:pPr>
      <w:bookmarkStart w:id="73" w:name="_Toc234923709"/>
      <w:r w:rsidRPr="00867D2F">
        <w:rPr>
          <w:lang w:val="bs-Latn-BA"/>
        </w:rPr>
        <w:t>Opći cilj</w:t>
      </w:r>
      <w:bookmarkEnd w:id="73"/>
      <w:r w:rsidRPr="00867D2F">
        <w:rPr>
          <w:lang w:val="bs-Latn-BA"/>
        </w:rPr>
        <w:t xml:space="preserve"> </w:t>
      </w:r>
    </w:p>
    <w:p w14:paraId="61024575" w14:textId="5814E31F" w:rsidR="00033848" w:rsidRPr="00867D2F" w:rsidRDefault="00033848" w:rsidP="00033848">
      <w:pPr>
        <w:rPr>
          <w:lang w:val="bs-Latn-BA"/>
        </w:rPr>
      </w:pPr>
      <w:r w:rsidRPr="00867D2F">
        <w:rPr>
          <w:lang w:val="bs-Latn-BA"/>
        </w:rPr>
        <w:t>Opći cilj Strategije razvoja FBiH – povećati udio zaposlenih u industrijama srednjeg tehnološkog intenziteta u ukupnoj zaposlenosti prerađivačke industrije – direktno se oslanja na metalnu i elektro industriju, jer upravo ona čini jezgro tih “srednje-tehnoloških” djelatnosti i najbrže može povući rast produktivnih, bolje plaćenih radnih mjesta.</w:t>
      </w:r>
    </w:p>
    <w:p w14:paraId="2F2F7C09" w14:textId="77777777" w:rsidR="00033848" w:rsidRPr="00867D2F" w:rsidRDefault="00033848" w:rsidP="00033848">
      <w:pPr>
        <w:rPr>
          <w:lang w:val="bs-Latn-BA"/>
        </w:rPr>
      </w:pPr>
    </w:p>
    <w:p w14:paraId="57A7D688" w14:textId="72440DFB" w:rsidR="004A5045" w:rsidRPr="00867D2F" w:rsidRDefault="00033848" w:rsidP="00033848">
      <w:pPr>
        <w:rPr>
          <w:lang w:val="bs-Latn-BA"/>
        </w:rPr>
      </w:pPr>
      <w:r w:rsidRPr="00867D2F">
        <w:rPr>
          <w:lang w:val="bs-Latn-BA"/>
        </w:rPr>
        <w:t>Ova strategija to ostvaruje kroz četiri pravca koje prikazujemo kroz 4 cilja ove strategije a rezultat je da se dio zaposlenosti u prerađivačkoj industriji pomjera iz niže produktivnih djelatnosti prema metal/elektro nišama srednjeg tehnološkog intenziteta.</w:t>
      </w:r>
    </w:p>
    <w:p w14:paraId="4D9B15EF" w14:textId="77777777" w:rsidR="004A5045" w:rsidRPr="00867D2F" w:rsidRDefault="004A5045" w:rsidP="008976EB">
      <w:pPr>
        <w:rPr>
          <w:lang w:val="bs-Latn-BA"/>
        </w:rPr>
      </w:pPr>
    </w:p>
    <w:p w14:paraId="31D413E8" w14:textId="77777777" w:rsidR="00A94979" w:rsidRPr="00867D2F" w:rsidRDefault="00A94979" w:rsidP="008976EB">
      <w:pPr>
        <w:rPr>
          <w:lang w:val="bs-Latn-BA"/>
        </w:rPr>
      </w:pPr>
    </w:p>
    <w:p w14:paraId="3C6E92C7" w14:textId="2C77F059" w:rsidR="00FC725C" w:rsidRPr="00867D2F" w:rsidRDefault="46C8E406" w:rsidP="00FC725C">
      <w:pPr>
        <w:rPr>
          <w:lang w:val="bs-Latn-BA"/>
        </w:rPr>
      </w:pPr>
      <w:r w:rsidRPr="00867D2F">
        <w:rPr>
          <w:lang w:val="bs-Latn-BA"/>
        </w:rPr>
        <w:t>Ciljevi Strategije razvoja metalne i elektro industrije u FBiH postavljeni su tako da direktno odgovore na nalaze iz analize koju smo radili posljednjih mjeseci: koncentraciju industrije u nekoliko kantona i podsektora, razlike u snazi firmi (manji broj “gornjeg sloja” naspram široke baze dobavljača), pritisak nedostatka radne snage i slabiji priliv tehničkih kadrova, te činjenicu da ulazak u EU lance vrijednosti sve više zavisi od standarda, sljedivosti, rokova i audit-spremnosti. Na osnovu toga definisana su četiri međusobno povezana cilja.</w:t>
      </w:r>
    </w:p>
    <w:p w14:paraId="56AA8DE9" w14:textId="2264E91C" w:rsidR="00FC725C" w:rsidRPr="00867D2F" w:rsidRDefault="00163BB9" w:rsidP="00FE1404">
      <w:pPr>
        <w:pStyle w:val="Heading3"/>
        <w:rPr>
          <w:lang w:val="bs-Latn-BA"/>
        </w:rPr>
      </w:pPr>
      <w:bookmarkStart w:id="74" w:name="_Toc234923710"/>
      <w:r w:rsidRPr="00867D2F">
        <w:rPr>
          <w:lang w:val="bs-Latn-BA"/>
        </w:rPr>
        <w:t>Strateški c</w:t>
      </w:r>
      <w:r w:rsidR="00FE1404" w:rsidRPr="00867D2F">
        <w:rPr>
          <w:lang w:val="bs-Latn-BA"/>
        </w:rPr>
        <w:t>ilj 1: Industrijski razvoj od prototipa do serijske proizvodnje i plasmana proizvoda na tržište</w:t>
      </w:r>
      <w:bookmarkEnd w:id="74"/>
    </w:p>
    <w:p w14:paraId="1AA4A95C" w14:textId="77777777" w:rsidR="00FE1404" w:rsidRPr="00867D2F" w:rsidRDefault="00FE1404" w:rsidP="00FE1404">
      <w:pPr>
        <w:rPr>
          <w:lang w:val="bs-Latn-BA"/>
        </w:rPr>
      </w:pPr>
      <w:r w:rsidRPr="00867D2F">
        <w:rPr>
          <w:lang w:val="bs-Latn-BA"/>
        </w:rPr>
        <w:t>Ovaj cilj odgovara na nalaz da je metalna i elektro industrija FBiH velika, ali neujednačeno razvijena: manji broj firmi brzo razvija proizvode i izvozi, dok široka baza dobavljača posluje uz niske marže i ostaje u poslovima podugovaranja. Uz to, sektor je koncentriran u nekoliko kantona i u pojedinim granama zavisi od manjeg broja vodećih preduzeća, pa je posebno važno podržati prelazak od razvoja proizvoda do probne i certificirane serijske proizvodnje.</w:t>
      </w:r>
    </w:p>
    <w:p w14:paraId="3A01FF7F" w14:textId="77777777" w:rsidR="00FE1404" w:rsidRPr="00867D2F" w:rsidRDefault="00FE1404" w:rsidP="00FE1404">
      <w:pPr>
        <w:rPr>
          <w:lang w:val="bs-Latn-BA"/>
        </w:rPr>
      </w:pPr>
    </w:p>
    <w:p w14:paraId="607EE884" w14:textId="79B37324" w:rsidR="000947B4" w:rsidRPr="00867D2F" w:rsidRDefault="00FE1404" w:rsidP="00FE1404">
      <w:pPr>
        <w:rPr>
          <w:lang w:val="bs-Latn-BA"/>
        </w:rPr>
      </w:pPr>
      <w:r w:rsidRPr="00867D2F">
        <w:rPr>
          <w:lang w:val="bs-Latn-BA"/>
        </w:rPr>
        <w:lastRenderedPageBreak/>
        <w:t>Zato ovaj cilj predviđa uspostavu industrijskih demonstratora i probnih linija koje će firmama omogućiti da u stvarnim proizvodnim uslovima potvrde kvalitet, pouzdanost i ponovljivost proizvoda te ispune zahtjeve tržišta Evropske unije u pogledu standarda, sljedivosti i spremnosti za provjere. Cilj obuhvata razvoj novih i unaprijeđenih proizvoda, ispitivanje i provjeru proizvoda i procesa, industrijski dizajn, pripremu tehničke dokumentacije i podršku certificiranju. Time se jača inovacijski kapacitet sektora, ubrzava izlazak na tržište i otvara prostor da veći broj domaćih dobavljača pređe u specijaliziraniju proizvodnju s većom dodanom vrijednošću.</w:t>
      </w:r>
    </w:p>
    <w:p w14:paraId="35D3681D" w14:textId="77777777" w:rsidR="009A121E" w:rsidRPr="00867D2F" w:rsidRDefault="009A121E" w:rsidP="00FC725C">
      <w:pPr>
        <w:rPr>
          <w:lang w:val="bs-Latn-BA"/>
        </w:rPr>
      </w:pPr>
    </w:p>
    <w:p w14:paraId="33C2C340" w14:textId="6251D05C" w:rsidR="000947B4" w:rsidRPr="00867D2F" w:rsidRDefault="000947B4" w:rsidP="000947B4">
      <w:pPr>
        <w:pStyle w:val="Caption"/>
        <w:rPr>
          <w:b w:val="0"/>
          <w:bCs w:val="0"/>
          <w:lang w:val="bs-Latn-BA"/>
        </w:rPr>
      </w:pPr>
      <w:bookmarkStart w:id="75" w:name="_Toc234924069"/>
      <w:r w:rsidRPr="00867D2F">
        <w:rPr>
          <w:lang w:val="bs-Latn-BA"/>
        </w:rPr>
        <w:t>Tabela 1</w:t>
      </w:r>
      <w:r w:rsidR="008A5FD8">
        <w:rPr>
          <w:lang w:val="bs-Latn-BA"/>
        </w:rPr>
        <w:t>1</w:t>
      </w:r>
      <w:r w:rsidRPr="00867D2F">
        <w:rPr>
          <w:lang w:val="bs-Latn-BA"/>
        </w:rPr>
        <w:t xml:space="preserve">: </w:t>
      </w:r>
      <w:r w:rsidRPr="00867D2F">
        <w:rPr>
          <w:b w:val="0"/>
          <w:bCs w:val="0"/>
          <w:lang w:val="bs-Latn-BA"/>
        </w:rPr>
        <w:t>Pregled indikatora cilja</w:t>
      </w:r>
      <w:bookmarkEnd w:id="75"/>
      <w:r w:rsidRPr="00867D2F">
        <w:rPr>
          <w:b w:val="0"/>
          <w:bCs w:val="0"/>
          <w:lang w:val="bs-Latn-BA"/>
        </w:rPr>
        <w:t xml:space="preserve"> </w:t>
      </w:r>
    </w:p>
    <w:tbl>
      <w:tblPr>
        <w:tblStyle w:val="GridTable4-Accent6"/>
        <w:tblW w:w="0" w:type="auto"/>
        <w:tblLook w:val="04A0" w:firstRow="1" w:lastRow="0" w:firstColumn="1" w:lastColumn="0" w:noHBand="0" w:noVBand="1"/>
      </w:tblPr>
      <w:tblGrid>
        <w:gridCol w:w="4048"/>
        <w:gridCol w:w="1855"/>
        <w:gridCol w:w="1747"/>
        <w:gridCol w:w="1836"/>
      </w:tblGrid>
      <w:tr w:rsidR="000947B4" w:rsidRPr="00867D2F" w14:paraId="19A8A311"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51C94252" w14:textId="77777777" w:rsidR="000947B4" w:rsidRPr="00867D2F" w:rsidRDefault="37FD8502" w:rsidP="37FD8502">
            <w:pPr>
              <w:rPr>
                <w:sz w:val="20"/>
                <w:szCs w:val="20"/>
                <w:lang w:val="bs-Latn-BA"/>
              </w:rPr>
            </w:pPr>
            <w:r w:rsidRPr="00867D2F">
              <w:rPr>
                <w:sz w:val="20"/>
                <w:szCs w:val="20"/>
                <w:lang w:val="bs-Latn-BA"/>
              </w:rPr>
              <w:t>Indikator</w:t>
            </w:r>
          </w:p>
        </w:tc>
        <w:tc>
          <w:tcPr>
            <w:tcW w:w="1855" w:type="dxa"/>
          </w:tcPr>
          <w:p w14:paraId="310215FD"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747" w:type="dxa"/>
          </w:tcPr>
          <w:p w14:paraId="3812485A"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836" w:type="dxa"/>
          </w:tcPr>
          <w:p w14:paraId="306E7C70"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0947B4" w:rsidRPr="00867D2F" w14:paraId="20578F2C"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75847680" w14:textId="6457445F" w:rsidR="000947B4" w:rsidRPr="00867D2F" w:rsidRDefault="37FD8502" w:rsidP="37FD8502">
            <w:pPr>
              <w:rPr>
                <w:b w:val="0"/>
                <w:bCs w:val="0"/>
                <w:sz w:val="20"/>
                <w:szCs w:val="20"/>
                <w:lang w:val="bs-Latn-BA"/>
              </w:rPr>
            </w:pPr>
            <w:r w:rsidRPr="00867D2F">
              <w:rPr>
                <w:b w:val="0"/>
                <w:bCs w:val="0"/>
                <w:sz w:val="20"/>
                <w:szCs w:val="20"/>
                <w:lang w:val="bs-Latn-BA"/>
              </w:rPr>
              <w:t xml:space="preserve">Broj proizvoda/procesnih rješenja koji su došli do TRL 8–9 (pilot serija + validiran proces + spremno za tržište). </w:t>
            </w:r>
          </w:p>
        </w:tc>
        <w:tc>
          <w:tcPr>
            <w:tcW w:w="1855" w:type="dxa"/>
          </w:tcPr>
          <w:p w14:paraId="75C2F698" w14:textId="02E6E986" w:rsidR="000947B4" w:rsidRPr="00867D2F" w:rsidRDefault="006C1D7E"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747" w:type="dxa"/>
          </w:tcPr>
          <w:p w14:paraId="537B2D36" w14:textId="0EF5EAB7" w:rsidR="000947B4" w:rsidRPr="00867D2F" w:rsidRDefault="006C1D7E"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100</w:t>
            </w:r>
          </w:p>
        </w:tc>
        <w:tc>
          <w:tcPr>
            <w:tcW w:w="1836" w:type="dxa"/>
          </w:tcPr>
          <w:p w14:paraId="37826488" w14:textId="0B3A2A0D" w:rsidR="000947B4" w:rsidRPr="00867D2F" w:rsidRDefault="000947B4"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r w:rsidR="000947B4" w:rsidRPr="00867D2F" w14:paraId="2F09936C" w14:textId="77777777" w:rsidTr="37FD8502">
        <w:tc>
          <w:tcPr>
            <w:cnfStyle w:val="001000000000" w:firstRow="0" w:lastRow="0" w:firstColumn="1" w:lastColumn="0" w:oddVBand="0" w:evenVBand="0" w:oddHBand="0" w:evenHBand="0" w:firstRowFirstColumn="0" w:firstRowLastColumn="0" w:lastRowFirstColumn="0" w:lastRowLastColumn="0"/>
            <w:tcW w:w="4048" w:type="dxa"/>
          </w:tcPr>
          <w:p w14:paraId="5A1C55B0" w14:textId="3E4D33FF" w:rsidR="000947B4" w:rsidRPr="00867D2F" w:rsidRDefault="00752F4C" w:rsidP="37FD8502">
            <w:pPr>
              <w:rPr>
                <w:b w:val="0"/>
                <w:bCs w:val="0"/>
                <w:sz w:val="20"/>
                <w:szCs w:val="20"/>
                <w:lang w:val="bs-Latn-BA"/>
              </w:rPr>
            </w:pPr>
            <w:r w:rsidRPr="00867D2F">
              <w:rPr>
                <w:b w:val="0"/>
                <w:bCs w:val="0"/>
                <w:sz w:val="20"/>
                <w:szCs w:val="20"/>
                <w:lang w:val="bs-Latn-BA"/>
              </w:rPr>
              <w:t>Vrijednost novih narudžbi i ugovora sa tržišta Evropske unije za proizvode koji su prošli put od probne do serijske proizvodnje</w:t>
            </w:r>
          </w:p>
        </w:tc>
        <w:tc>
          <w:tcPr>
            <w:tcW w:w="1855" w:type="dxa"/>
          </w:tcPr>
          <w:p w14:paraId="0C101E74" w14:textId="3598C759" w:rsidR="000947B4" w:rsidRPr="00867D2F" w:rsidRDefault="003766AD" w:rsidP="00F0430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747" w:type="dxa"/>
          </w:tcPr>
          <w:p w14:paraId="616CEFA0" w14:textId="478B42FA" w:rsidR="000947B4" w:rsidRPr="00867D2F" w:rsidRDefault="003766AD" w:rsidP="00F0430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200 MEUR</w:t>
            </w:r>
          </w:p>
        </w:tc>
        <w:tc>
          <w:tcPr>
            <w:tcW w:w="1836" w:type="dxa"/>
          </w:tcPr>
          <w:p w14:paraId="2B31C2C4" w14:textId="34AE2722" w:rsidR="000947B4" w:rsidRPr="00867D2F" w:rsidRDefault="000947B4" w:rsidP="00F0430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r w:rsidR="000947B4" w:rsidRPr="00867D2F" w14:paraId="2CBA7FBF"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1D69753F" w14:textId="4036DD11" w:rsidR="000947B4" w:rsidRPr="00867D2F" w:rsidRDefault="37FD8502" w:rsidP="37FD8502">
            <w:pPr>
              <w:rPr>
                <w:rStyle w:val="Strong"/>
                <w:b/>
                <w:bCs/>
                <w:color w:val="000000"/>
                <w:sz w:val="20"/>
                <w:szCs w:val="20"/>
                <w:lang w:val="bs-Latn-BA"/>
              </w:rPr>
            </w:pPr>
            <w:r w:rsidRPr="00867D2F">
              <w:rPr>
                <w:b w:val="0"/>
                <w:bCs w:val="0"/>
                <w:sz w:val="20"/>
                <w:szCs w:val="20"/>
                <w:lang w:val="bs-Latn-BA"/>
              </w:rPr>
              <w:t>Broj poduzeća koje su kroz taj put uvele minimalni paket dokazivosti (sljedivost + kontrola procesa + tehnički dosije / audit-spremnost).</w:t>
            </w:r>
          </w:p>
        </w:tc>
        <w:tc>
          <w:tcPr>
            <w:tcW w:w="1855" w:type="dxa"/>
          </w:tcPr>
          <w:p w14:paraId="71C3B1A6" w14:textId="13CBAC8C" w:rsidR="000947B4" w:rsidRPr="00867D2F" w:rsidRDefault="003766AD"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747" w:type="dxa"/>
          </w:tcPr>
          <w:p w14:paraId="7B831D3F" w14:textId="7DC79261" w:rsidR="000947B4"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200 poduzeća </w:t>
            </w:r>
          </w:p>
        </w:tc>
        <w:tc>
          <w:tcPr>
            <w:tcW w:w="1836" w:type="dxa"/>
          </w:tcPr>
          <w:p w14:paraId="7005E1F6" w14:textId="182011CE" w:rsidR="000947B4" w:rsidRPr="00867D2F" w:rsidRDefault="000947B4"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bl>
    <w:p w14:paraId="40760A35" w14:textId="680982F8" w:rsidR="009B186A" w:rsidRPr="00867D2F" w:rsidRDefault="00163BB9" w:rsidP="46C8E406">
      <w:pPr>
        <w:pStyle w:val="Heading3"/>
        <w:rPr>
          <w:lang w:val="bs-Latn-BA"/>
        </w:rPr>
      </w:pPr>
      <w:bookmarkStart w:id="76" w:name="_Toc234923711"/>
      <w:r w:rsidRPr="00867D2F">
        <w:rPr>
          <w:lang w:val="bs-Latn-BA"/>
        </w:rPr>
        <w:t xml:space="preserve">Strateški cilj </w:t>
      </w:r>
      <w:r w:rsidR="00DC4096" w:rsidRPr="00867D2F">
        <w:rPr>
          <w:lang w:val="bs-Latn-BA"/>
        </w:rPr>
        <w:t>2: Digitalna i tehnološka transformacija proizvodnje i sistema kvaliteta</w:t>
      </w:r>
      <w:bookmarkEnd w:id="76"/>
    </w:p>
    <w:p w14:paraId="6A4DA0F7" w14:textId="77777777" w:rsidR="00CC6296" w:rsidRPr="00867D2F" w:rsidRDefault="00CC6296" w:rsidP="00CC6296">
      <w:pPr>
        <w:rPr>
          <w:lang w:val="bs-Latn-BA"/>
        </w:rPr>
      </w:pPr>
      <w:r w:rsidRPr="00867D2F">
        <w:rPr>
          <w:lang w:val="bs-Latn-BA"/>
        </w:rPr>
        <w:t>Ovaj cilj proizlazi iz nalaza da konkurentnost metalne i elektro industrije u FBiH sve manje zavisi od cijene rada, a sve više od produktivnosti, stabilnosti procesa i pouzdanosti isporuke. Za ulazak u lance vrijednosti Evropske unije više nije dovoljno samo proizvesti proizvod, nego i dokazati ujednačen kvalitet, sljedivost, poštivanje rokova i spremnost za provjere. Zato je fokus ovog cilja na digitalizaciji i tehnološkom unapređenju onih procesa koji najbrže povećavaju produktivnost i pouzdanost, uključujući automatizaciju, digitalno planiranje proizvodnje, upravljanje podacima, digitalnu kontrolu kvaliteta i sljedivost kroz cijeli proizvodni tok.</w:t>
      </w:r>
    </w:p>
    <w:p w14:paraId="3F251B2B" w14:textId="77777777" w:rsidR="00CC6296" w:rsidRPr="00867D2F" w:rsidRDefault="00CC6296" w:rsidP="00CC6296">
      <w:pPr>
        <w:rPr>
          <w:lang w:val="bs-Latn-BA"/>
        </w:rPr>
      </w:pPr>
    </w:p>
    <w:p w14:paraId="0A8CDE6B" w14:textId="0D9008A1" w:rsidR="000947B4" w:rsidRPr="00867D2F" w:rsidRDefault="00CC6296" w:rsidP="00CC6296">
      <w:pPr>
        <w:rPr>
          <w:lang w:val="bs-Latn-BA"/>
        </w:rPr>
      </w:pPr>
      <w:r w:rsidRPr="00867D2F">
        <w:rPr>
          <w:lang w:val="bs-Latn-BA"/>
        </w:rPr>
        <w:t>Cilj je usmjeren na mjerljive rezultate, prije svega na tehnološko unapređenje u najmanje 20% preduzeća i podizanje standarda kvaliteta i pouzdanosti isporuke u najmanje 100 preduzeća. Time se smanjuju gubici, škart i zastoji, a povećava predvidivost isporuke i sposobnost firmi da ispune zahtjeve kupaca i uspješno prođu provjere. Na taj način digitalni alati, uređeni procesi i standardi kvaliteta postaju osnova za prelazak većeg broja firmi iz rada po pojedinačnim narudžbama u stabilniju i konkurentniju serijsku proizvodnju za tržište Evropske unije.</w:t>
      </w:r>
    </w:p>
    <w:p w14:paraId="65F3A507" w14:textId="77777777" w:rsidR="00CC6296" w:rsidRPr="00867D2F" w:rsidRDefault="00CC6296" w:rsidP="00CC6296">
      <w:pPr>
        <w:rPr>
          <w:lang w:val="bs-Latn-BA"/>
        </w:rPr>
      </w:pPr>
    </w:p>
    <w:p w14:paraId="501D83E0" w14:textId="09927717" w:rsidR="000947B4" w:rsidRPr="00867D2F" w:rsidRDefault="000947B4" w:rsidP="000947B4">
      <w:pPr>
        <w:pStyle w:val="Caption"/>
        <w:rPr>
          <w:b w:val="0"/>
          <w:bCs w:val="0"/>
          <w:lang w:val="bs-Latn-BA"/>
        </w:rPr>
      </w:pPr>
      <w:bookmarkStart w:id="77" w:name="_Toc234924070"/>
      <w:r w:rsidRPr="00867D2F">
        <w:rPr>
          <w:lang w:val="bs-Latn-BA"/>
        </w:rPr>
        <w:t>Tabela 1</w:t>
      </w:r>
      <w:r w:rsidR="008A5FD8">
        <w:rPr>
          <w:lang w:val="bs-Latn-BA"/>
        </w:rPr>
        <w:t>2</w:t>
      </w:r>
      <w:r w:rsidRPr="00867D2F">
        <w:rPr>
          <w:lang w:val="bs-Latn-BA"/>
        </w:rPr>
        <w:t xml:space="preserve"> </w:t>
      </w:r>
      <w:r w:rsidRPr="00867D2F">
        <w:rPr>
          <w:b w:val="0"/>
          <w:bCs w:val="0"/>
          <w:lang w:val="bs-Latn-BA"/>
        </w:rPr>
        <w:t>Pregled indikatora cilja</w:t>
      </w:r>
      <w:bookmarkEnd w:id="77"/>
      <w:r w:rsidRPr="00867D2F">
        <w:rPr>
          <w:b w:val="0"/>
          <w:bCs w:val="0"/>
          <w:lang w:val="bs-Latn-BA"/>
        </w:rPr>
        <w:t xml:space="preserve"> </w:t>
      </w:r>
    </w:p>
    <w:tbl>
      <w:tblPr>
        <w:tblStyle w:val="GridTable4-Accent6"/>
        <w:tblW w:w="0" w:type="auto"/>
        <w:tblLook w:val="04A0" w:firstRow="1" w:lastRow="0" w:firstColumn="1" w:lastColumn="0" w:noHBand="0" w:noVBand="1"/>
      </w:tblPr>
      <w:tblGrid>
        <w:gridCol w:w="4048"/>
        <w:gridCol w:w="1855"/>
        <w:gridCol w:w="1747"/>
        <w:gridCol w:w="1836"/>
      </w:tblGrid>
      <w:tr w:rsidR="000947B4" w:rsidRPr="00867D2F" w14:paraId="2E590E3D"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175909DC" w14:textId="77777777" w:rsidR="000947B4" w:rsidRPr="00867D2F" w:rsidRDefault="37FD8502" w:rsidP="37FD8502">
            <w:pPr>
              <w:rPr>
                <w:sz w:val="20"/>
                <w:szCs w:val="20"/>
                <w:lang w:val="bs-Latn-BA"/>
              </w:rPr>
            </w:pPr>
            <w:r w:rsidRPr="00867D2F">
              <w:rPr>
                <w:sz w:val="20"/>
                <w:szCs w:val="20"/>
                <w:lang w:val="bs-Latn-BA"/>
              </w:rPr>
              <w:t>Indikator</w:t>
            </w:r>
          </w:p>
        </w:tc>
        <w:tc>
          <w:tcPr>
            <w:tcW w:w="1855" w:type="dxa"/>
          </w:tcPr>
          <w:p w14:paraId="4DDBFC76"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747" w:type="dxa"/>
          </w:tcPr>
          <w:p w14:paraId="0B7115E9"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836" w:type="dxa"/>
          </w:tcPr>
          <w:p w14:paraId="0C62335C"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0947B4" w:rsidRPr="00867D2F" w14:paraId="38158A06"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29840E62" w14:textId="324B9BF1" w:rsidR="000947B4" w:rsidRPr="00867D2F" w:rsidRDefault="37FD8502" w:rsidP="37FD8502">
            <w:pPr>
              <w:rPr>
                <w:b w:val="0"/>
                <w:bCs w:val="0"/>
                <w:sz w:val="20"/>
                <w:szCs w:val="20"/>
                <w:lang w:val="bs-Latn-BA"/>
              </w:rPr>
            </w:pPr>
            <w:r w:rsidRPr="00867D2F">
              <w:rPr>
                <w:b w:val="0"/>
                <w:bCs w:val="0"/>
                <w:sz w:val="20"/>
                <w:szCs w:val="20"/>
                <w:lang w:val="bs-Latn-BA"/>
              </w:rPr>
              <w:t xml:space="preserve">Broj poduzeća koje su provele </w:t>
            </w:r>
            <w:r w:rsidR="00351DC5" w:rsidRPr="00867D2F">
              <w:rPr>
                <w:b w:val="0"/>
                <w:bCs w:val="0"/>
                <w:sz w:val="20"/>
                <w:szCs w:val="20"/>
                <w:lang w:val="bs-Latn-BA"/>
              </w:rPr>
              <w:t>tehnološko unapređenje</w:t>
            </w:r>
          </w:p>
        </w:tc>
        <w:tc>
          <w:tcPr>
            <w:tcW w:w="1855" w:type="dxa"/>
          </w:tcPr>
          <w:p w14:paraId="4A287F5F" w14:textId="38E1A940" w:rsidR="000947B4" w:rsidRPr="00867D2F" w:rsidRDefault="00D81E25"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747" w:type="dxa"/>
          </w:tcPr>
          <w:p w14:paraId="0EAB3B14" w14:textId="55DEAF0B" w:rsidR="000947B4"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 firmi u obuhvatu strategije</w:t>
            </w:r>
          </w:p>
        </w:tc>
        <w:tc>
          <w:tcPr>
            <w:tcW w:w="1836" w:type="dxa"/>
          </w:tcPr>
          <w:p w14:paraId="5A062064" w14:textId="77777777" w:rsidR="000947B4" w:rsidRPr="00867D2F" w:rsidRDefault="000947B4"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FMERI/FMRPO</w:t>
            </w:r>
          </w:p>
        </w:tc>
      </w:tr>
      <w:tr w:rsidR="000947B4" w:rsidRPr="00867D2F" w14:paraId="3A173105" w14:textId="77777777" w:rsidTr="37FD8502">
        <w:tc>
          <w:tcPr>
            <w:cnfStyle w:val="001000000000" w:firstRow="0" w:lastRow="0" w:firstColumn="1" w:lastColumn="0" w:oddVBand="0" w:evenVBand="0" w:oddHBand="0" w:evenHBand="0" w:firstRowFirstColumn="0" w:firstRowLastColumn="0" w:lastRowFirstColumn="0" w:lastRowLastColumn="0"/>
            <w:tcW w:w="4048" w:type="dxa"/>
          </w:tcPr>
          <w:p w14:paraId="2D5CDF06" w14:textId="15B726DC" w:rsidR="000947B4" w:rsidRPr="00867D2F" w:rsidRDefault="37FD8502" w:rsidP="37FD8502">
            <w:pPr>
              <w:rPr>
                <w:b w:val="0"/>
                <w:bCs w:val="0"/>
                <w:sz w:val="20"/>
                <w:szCs w:val="20"/>
                <w:lang w:val="bs-Latn-BA"/>
              </w:rPr>
            </w:pPr>
            <w:r w:rsidRPr="00867D2F">
              <w:rPr>
                <w:b w:val="0"/>
                <w:bCs w:val="0"/>
                <w:sz w:val="20"/>
                <w:szCs w:val="20"/>
                <w:lang w:val="bs-Latn-BA"/>
              </w:rPr>
              <w:t xml:space="preserve">Broj poduzeća koje su dostigla viši nivo standarda i pouzdanosti isporuke za EU lance– operacionalno: </w:t>
            </w:r>
            <w:r w:rsidR="00752F4C" w:rsidRPr="00867D2F">
              <w:rPr>
                <w:b w:val="0"/>
                <w:bCs w:val="0"/>
                <w:sz w:val="20"/>
                <w:szCs w:val="20"/>
                <w:lang w:val="bs-Latn-BA"/>
              </w:rPr>
              <w:t xml:space="preserve">digitalni kvalitet </w:t>
            </w:r>
            <w:r w:rsidRPr="00867D2F">
              <w:rPr>
                <w:b w:val="0"/>
                <w:bCs w:val="0"/>
                <w:sz w:val="20"/>
                <w:szCs w:val="20"/>
                <w:lang w:val="bs-Latn-BA"/>
              </w:rPr>
              <w:t>+ sljedivost + rutin</w:t>
            </w:r>
            <w:r w:rsidR="00752F4C" w:rsidRPr="00867D2F">
              <w:rPr>
                <w:b w:val="0"/>
                <w:bCs w:val="0"/>
                <w:sz w:val="20"/>
                <w:szCs w:val="20"/>
                <w:lang w:val="bs-Latn-BA"/>
              </w:rPr>
              <w:t xml:space="preserve">ske </w:t>
            </w:r>
            <w:r w:rsidRPr="00867D2F">
              <w:rPr>
                <w:b w:val="0"/>
                <w:bCs w:val="0"/>
                <w:sz w:val="20"/>
                <w:szCs w:val="20"/>
                <w:lang w:val="bs-Latn-BA"/>
              </w:rPr>
              <w:t xml:space="preserve">kontrole. </w:t>
            </w:r>
          </w:p>
        </w:tc>
        <w:tc>
          <w:tcPr>
            <w:tcW w:w="1855" w:type="dxa"/>
          </w:tcPr>
          <w:p w14:paraId="5EE4B0A9" w14:textId="6AFF36DB" w:rsidR="000947B4" w:rsidRPr="00867D2F" w:rsidRDefault="00D81E25" w:rsidP="00F0430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747" w:type="dxa"/>
          </w:tcPr>
          <w:p w14:paraId="065A282D" w14:textId="52BE6AFF" w:rsidR="000947B4"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100 poduzeća </w:t>
            </w:r>
          </w:p>
        </w:tc>
        <w:tc>
          <w:tcPr>
            <w:tcW w:w="1836" w:type="dxa"/>
          </w:tcPr>
          <w:p w14:paraId="4BC40596" w14:textId="54F7E08E" w:rsidR="000947B4" w:rsidRPr="00867D2F" w:rsidRDefault="000947B4" w:rsidP="00F0430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r w:rsidR="000947B4" w:rsidRPr="00867D2F" w14:paraId="374AB61A"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26C06B61" w14:textId="5F376246" w:rsidR="000947B4" w:rsidRPr="00867D2F" w:rsidRDefault="37FD8502" w:rsidP="37FD8502">
            <w:pPr>
              <w:rPr>
                <w:rStyle w:val="Strong"/>
                <w:b/>
                <w:bCs/>
                <w:color w:val="000000"/>
                <w:sz w:val="20"/>
                <w:szCs w:val="20"/>
                <w:lang w:val="bs-Latn-BA"/>
              </w:rPr>
            </w:pPr>
            <w:r w:rsidRPr="00867D2F">
              <w:rPr>
                <w:b w:val="0"/>
                <w:bCs w:val="0"/>
                <w:sz w:val="20"/>
                <w:szCs w:val="20"/>
                <w:lang w:val="bs-Latn-BA"/>
              </w:rPr>
              <w:t xml:space="preserve">Prosječno poboljšanje na uzorku firmi: pad škarta i zastoja / rast </w:t>
            </w:r>
            <w:r w:rsidR="00272D42" w:rsidRPr="00867D2F">
              <w:rPr>
                <w:b w:val="0"/>
                <w:bCs w:val="0"/>
                <w:sz w:val="20"/>
                <w:szCs w:val="20"/>
                <w:lang w:val="bs-Latn-BA"/>
              </w:rPr>
              <w:t>ukupne efektivnosti opreme</w:t>
            </w:r>
          </w:p>
        </w:tc>
        <w:tc>
          <w:tcPr>
            <w:tcW w:w="1855" w:type="dxa"/>
          </w:tcPr>
          <w:p w14:paraId="3EE4248E" w14:textId="182705D5" w:rsidR="000947B4" w:rsidRPr="00867D2F" w:rsidRDefault="0034709C"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Analizu treba napraviti do kraja 2026.</w:t>
            </w:r>
          </w:p>
        </w:tc>
        <w:tc>
          <w:tcPr>
            <w:tcW w:w="1747" w:type="dxa"/>
          </w:tcPr>
          <w:p w14:paraId="515B3DE4" w14:textId="4BF7D09F" w:rsidR="000947B4"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Smanjenje </w:t>
            </w:r>
            <w:r w:rsidR="00865907" w:rsidRPr="00867D2F">
              <w:rPr>
                <w:sz w:val="20"/>
                <w:szCs w:val="20"/>
                <w:lang w:val="bs-Latn-BA"/>
              </w:rPr>
              <w:t>3</w:t>
            </w:r>
            <w:r w:rsidRPr="00867D2F">
              <w:rPr>
                <w:sz w:val="20"/>
                <w:szCs w:val="20"/>
                <w:lang w:val="bs-Latn-BA"/>
              </w:rPr>
              <w:t xml:space="preserve">0% </w:t>
            </w:r>
          </w:p>
        </w:tc>
        <w:tc>
          <w:tcPr>
            <w:tcW w:w="1836" w:type="dxa"/>
          </w:tcPr>
          <w:p w14:paraId="346239A8" w14:textId="31B3C46A" w:rsidR="000947B4" w:rsidRPr="00867D2F" w:rsidRDefault="000947B4"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bl>
    <w:p w14:paraId="1C276F6B" w14:textId="1F6EFB43" w:rsidR="00337002" w:rsidRPr="00867D2F" w:rsidRDefault="00163BB9" w:rsidP="46C8E406">
      <w:pPr>
        <w:pStyle w:val="Heading3"/>
        <w:rPr>
          <w:lang w:val="bs-Latn-BA"/>
        </w:rPr>
      </w:pPr>
      <w:bookmarkStart w:id="78" w:name="_Toc234923712"/>
      <w:r w:rsidRPr="00867D2F">
        <w:rPr>
          <w:lang w:val="bs-Latn-BA"/>
        </w:rPr>
        <w:t xml:space="preserve">Strateški cilj </w:t>
      </w:r>
      <w:r w:rsidR="46C8E406" w:rsidRPr="00867D2F">
        <w:rPr>
          <w:lang w:val="bs-Latn-BA"/>
        </w:rPr>
        <w:t xml:space="preserve">3 Industrija </w:t>
      </w:r>
      <w:r w:rsidR="00CC6296" w:rsidRPr="00867D2F">
        <w:rPr>
          <w:lang w:val="bs-Latn-BA"/>
        </w:rPr>
        <w:t xml:space="preserve">zasnovana </w:t>
      </w:r>
      <w:r w:rsidR="46C8E406" w:rsidRPr="00867D2F">
        <w:rPr>
          <w:lang w:val="bs-Latn-BA"/>
        </w:rPr>
        <w:t>na vještinama i znanju</w:t>
      </w:r>
      <w:bookmarkEnd w:id="78"/>
      <w:r w:rsidR="46C8E406" w:rsidRPr="00867D2F">
        <w:rPr>
          <w:lang w:val="bs-Latn-BA"/>
        </w:rPr>
        <w:t xml:space="preserve"> </w:t>
      </w:r>
    </w:p>
    <w:p w14:paraId="72BA412D" w14:textId="77777777" w:rsidR="007C0A51" w:rsidRPr="00867D2F" w:rsidRDefault="007C0A51" w:rsidP="007C0A51">
      <w:pPr>
        <w:rPr>
          <w:lang w:val="bs-Latn-BA"/>
        </w:rPr>
      </w:pPr>
      <w:r w:rsidRPr="00867D2F">
        <w:rPr>
          <w:lang w:val="bs-Latn-BA"/>
        </w:rPr>
        <w:t>Ovaj cilj proizlazi iz nalaza da je jedno od najvećih ograničenja rasta metalne i elektro industrije nedostatak odgovarajućih kadrova i neusklađenost između obrazovanja i potreba privrede. Posebno nedostaju tehnički profili, a dodatni problem predstavljaju razlike među kantonima, slabije zadržavanje radne snage i nedovoljna uključenost žena i mladih u tehnička zanimanja. Zato se vještine i znanje posmatraju kao ključna osnova konkurentnosti sektora.</w:t>
      </w:r>
    </w:p>
    <w:p w14:paraId="31DADE5C" w14:textId="77777777" w:rsidR="007C0A51" w:rsidRPr="00867D2F" w:rsidRDefault="007C0A51" w:rsidP="007C0A51">
      <w:pPr>
        <w:rPr>
          <w:lang w:val="bs-Latn-BA"/>
        </w:rPr>
      </w:pPr>
    </w:p>
    <w:p w14:paraId="6E6352C8" w14:textId="6552BAF3" w:rsidR="007C0A51" w:rsidRPr="00867D2F" w:rsidRDefault="007C0A51" w:rsidP="007C0A51">
      <w:pPr>
        <w:rPr>
          <w:lang w:val="bs-Latn-BA"/>
        </w:rPr>
      </w:pPr>
      <w:r w:rsidRPr="00867D2F">
        <w:rPr>
          <w:lang w:val="bs-Latn-BA"/>
        </w:rPr>
        <w:t>Cilj je usmjeren na uspostavljanje trajne saradnje između industrije, stručnog obrazovanja, univerziteta i centara kompetencija, s fokusom na praktične vještine potrebne u proizvodnji, održavanju, kontroli kvaliteta i industrijskim tehnologijama. Posebna pažnja daje se deficitarnim zanimanjima, uključivanju žena i mladih, programima dodatnog osposobljavanja i prekvalifikacije te jasnom usklađivanju obrazovnih programa sa stvarnim potrebama industrije. Time se jača baza znanja i vještina potrebna za modernizaciju, rast produktivnosti i dugoročnu stabilnost sektora.</w:t>
      </w:r>
    </w:p>
    <w:p w14:paraId="4768D862" w14:textId="77777777" w:rsidR="000947B4" w:rsidRDefault="000947B4" w:rsidP="00977DCF">
      <w:pPr>
        <w:rPr>
          <w:lang w:val="bs-Latn-BA"/>
        </w:rPr>
      </w:pPr>
    </w:p>
    <w:p w14:paraId="1015F517" w14:textId="77777777" w:rsidR="008A5FD8" w:rsidRDefault="008A5FD8" w:rsidP="00977DCF">
      <w:pPr>
        <w:rPr>
          <w:lang w:val="bs-Latn-BA"/>
        </w:rPr>
      </w:pPr>
    </w:p>
    <w:p w14:paraId="798F3510" w14:textId="77777777" w:rsidR="008A5FD8" w:rsidRPr="00867D2F" w:rsidRDefault="008A5FD8" w:rsidP="00977DCF">
      <w:pPr>
        <w:rPr>
          <w:lang w:val="bs-Latn-BA"/>
        </w:rPr>
      </w:pPr>
    </w:p>
    <w:p w14:paraId="40F06C41" w14:textId="4277132A" w:rsidR="000947B4" w:rsidRPr="00867D2F" w:rsidRDefault="000947B4" w:rsidP="000947B4">
      <w:pPr>
        <w:pStyle w:val="Caption"/>
        <w:rPr>
          <w:b w:val="0"/>
          <w:bCs w:val="0"/>
          <w:lang w:val="bs-Latn-BA"/>
        </w:rPr>
      </w:pPr>
      <w:bookmarkStart w:id="79" w:name="_Toc234924071"/>
      <w:r w:rsidRPr="00867D2F">
        <w:rPr>
          <w:lang w:val="bs-Latn-BA"/>
        </w:rPr>
        <w:lastRenderedPageBreak/>
        <w:t>Tabela 1</w:t>
      </w:r>
      <w:r w:rsidR="008A5FD8">
        <w:rPr>
          <w:lang w:val="bs-Latn-BA"/>
        </w:rPr>
        <w:t>3</w:t>
      </w:r>
      <w:r w:rsidRPr="00867D2F">
        <w:rPr>
          <w:lang w:val="bs-Latn-BA"/>
        </w:rPr>
        <w:t xml:space="preserve">: </w:t>
      </w:r>
      <w:r w:rsidRPr="00867D2F">
        <w:rPr>
          <w:b w:val="0"/>
          <w:bCs w:val="0"/>
          <w:lang w:val="bs-Latn-BA"/>
        </w:rPr>
        <w:t>Pregled indikatora cilja</w:t>
      </w:r>
      <w:bookmarkEnd w:id="79"/>
      <w:r w:rsidRPr="00867D2F">
        <w:rPr>
          <w:b w:val="0"/>
          <w:bCs w:val="0"/>
          <w:lang w:val="bs-Latn-BA"/>
        </w:rPr>
        <w:t xml:space="preserve"> </w:t>
      </w:r>
    </w:p>
    <w:tbl>
      <w:tblPr>
        <w:tblStyle w:val="GridTable4-Accent6"/>
        <w:tblW w:w="0" w:type="auto"/>
        <w:tblLook w:val="04A0" w:firstRow="1" w:lastRow="0" w:firstColumn="1" w:lastColumn="0" w:noHBand="0" w:noVBand="1"/>
      </w:tblPr>
      <w:tblGrid>
        <w:gridCol w:w="3985"/>
        <w:gridCol w:w="1833"/>
        <w:gridCol w:w="1728"/>
        <w:gridCol w:w="1940"/>
      </w:tblGrid>
      <w:tr w:rsidR="000947B4" w:rsidRPr="00867D2F" w14:paraId="6DA73237" w14:textId="77777777" w:rsidTr="00163B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5" w:type="dxa"/>
          </w:tcPr>
          <w:p w14:paraId="6275C943" w14:textId="77777777" w:rsidR="000947B4" w:rsidRPr="00867D2F" w:rsidRDefault="37FD8502" w:rsidP="37FD8502">
            <w:pPr>
              <w:rPr>
                <w:sz w:val="20"/>
                <w:szCs w:val="20"/>
                <w:lang w:val="bs-Latn-BA"/>
              </w:rPr>
            </w:pPr>
            <w:r w:rsidRPr="00867D2F">
              <w:rPr>
                <w:sz w:val="20"/>
                <w:szCs w:val="20"/>
                <w:lang w:val="bs-Latn-BA"/>
              </w:rPr>
              <w:t>Indikator</w:t>
            </w:r>
          </w:p>
        </w:tc>
        <w:tc>
          <w:tcPr>
            <w:tcW w:w="1833" w:type="dxa"/>
          </w:tcPr>
          <w:p w14:paraId="5BB6EC66"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728" w:type="dxa"/>
          </w:tcPr>
          <w:p w14:paraId="1397F5D3"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940" w:type="dxa"/>
          </w:tcPr>
          <w:p w14:paraId="47BE614A"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0947B4" w:rsidRPr="00867D2F" w14:paraId="2B6AD3AA" w14:textId="77777777" w:rsidTr="00163B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5" w:type="dxa"/>
          </w:tcPr>
          <w:p w14:paraId="423E5C1F" w14:textId="7DB1441B" w:rsidR="000947B4" w:rsidRPr="00867D2F" w:rsidRDefault="37FD8502" w:rsidP="37FD8502">
            <w:pPr>
              <w:rPr>
                <w:b w:val="0"/>
                <w:bCs w:val="0"/>
                <w:sz w:val="20"/>
                <w:szCs w:val="20"/>
                <w:lang w:val="bs-Latn-BA"/>
              </w:rPr>
            </w:pPr>
            <w:r w:rsidRPr="00867D2F">
              <w:rPr>
                <w:b w:val="0"/>
                <w:bCs w:val="0"/>
                <w:sz w:val="20"/>
                <w:szCs w:val="20"/>
                <w:lang w:val="bs-Latn-BA"/>
              </w:rPr>
              <w:t>Broj kantona sa aktivnim dogovor</w:t>
            </w:r>
            <w:r w:rsidR="00647E2D" w:rsidRPr="00867D2F">
              <w:rPr>
                <w:b w:val="0"/>
                <w:bCs w:val="0"/>
                <w:sz w:val="20"/>
                <w:szCs w:val="20"/>
                <w:lang w:val="bs-Latn-BA"/>
              </w:rPr>
              <w:t>om</w:t>
            </w:r>
            <w:r w:rsidRPr="00867D2F">
              <w:rPr>
                <w:b w:val="0"/>
                <w:bCs w:val="0"/>
                <w:sz w:val="20"/>
                <w:szCs w:val="20"/>
                <w:lang w:val="bs-Latn-BA"/>
              </w:rPr>
              <w:t xml:space="preserve"> o profilima</w:t>
            </w:r>
            <w:r w:rsidR="00647E2D" w:rsidRPr="00867D2F">
              <w:rPr>
                <w:b w:val="0"/>
                <w:bCs w:val="0"/>
                <w:sz w:val="20"/>
                <w:szCs w:val="20"/>
                <w:lang w:val="bs-Latn-BA"/>
              </w:rPr>
              <w:t xml:space="preserve">, </w:t>
            </w:r>
            <w:r w:rsidRPr="00867D2F">
              <w:rPr>
                <w:b w:val="0"/>
                <w:bCs w:val="0"/>
                <w:sz w:val="20"/>
                <w:szCs w:val="20"/>
                <w:lang w:val="bs-Latn-BA"/>
              </w:rPr>
              <w:t>kvotama</w:t>
            </w:r>
            <w:r w:rsidR="00647E2D" w:rsidRPr="00867D2F">
              <w:rPr>
                <w:b w:val="0"/>
                <w:bCs w:val="0"/>
                <w:sz w:val="20"/>
                <w:szCs w:val="20"/>
                <w:lang w:val="bs-Latn-BA"/>
              </w:rPr>
              <w:t xml:space="preserve">, </w:t>
            </w:r>
            <w:r w:rsidRPr="00867D2F">
              <w:rPr>
                <w:b w:val="0"/>
                <w:bCs w:val="0"/>
                <w:sz w:val="20"/>
                <w:szCs w:val="20"/>
                <w:lang w:val="bs-Latn-BA"/>
              </w:rPr>
              <w:t>standard</w:t>
            </w:r>
            <w:r w:rsidR="00647E2D" w:rsidRPr="00867D2F">
              <w:rPr>
                <w:b w:val="0"/>
                <w:bCs w:val="0"/>
                <w:sz w:val="20"/>
                <w:szCs w:val="20"/>
                <w:lang w:val="bs-Latn-BA"/>
              </w:rPr>
              <w:t xml:space="preserve">ima </w:t>
            </w:r>
            <w:r w:rsidRPr="00867D2F">
              <w:rPr>
                <w:b w:val="0"/>
                <w:bCs w:val="0"/>
                <w:sz w:val="20"/>
                <w:szCs w:val="20"/>
                <w:lang w:val="bs-Latn-BA"/>
              </w:rPr>
              <w:t>praks</w:t>
            </w:r>
            <w:r w:rsidR="00647E2D" w:rsidRPr="00867D2F">
              <w:rPr>
                <w:b w:val="0"/>
                <w:bCs w:val="0"/>
                <w:sz w:val="20"/>
                <w:szCs w:val="20"/>
                <w:lang w:val="bs-Latn-BA"/>
              </w:rPr>
              <w:t xml:space="preserve">e za učenike i studente </w:t>
            </w:r>
          </w:p>
        </w:tc>
        <w:tc>
          <w:tcPr>
            <w:tcW w:w="1833" w:type="dxa"/>
          </w:tcPr>
          <w:p w14:paraId="6D60D991" w14:textId="75159967" w:rsidR="000947B4" w:rsidRPr="00867D2F" w:rsidRDefault="007D5F47"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728" w:type="dxa"/>
          </w:tcPr>
          <w:p w14:paraId="37877461" w14:textId="58AAFF73" w:rsidR="000947B4" w:rsidRPr="00867D2F" w:rsidRDefault="007D5F47"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5</w:t>
            </w:r>
          </w:p>
        </w:tc>
        <w:tc>
          <w:tcPr>
            <w:tcW w:w="1940" w:type="dxa"/>
          </w:tcPr>
          <w:p w14:paraId="62888BDF" w14:textId="77777777" w:rsidR="000947B4" w:rsidRPr="00867D2F" w:rsidRDefault="000947B4"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FMERI/FMRPO</w:t>
            </w:r>
          </w:p>
        </w:tc>
      </w:tr>
      <w:tr w:rsidR="000947B4" w:rsidRPr="00867D2F" w14:paraId="1B7C8316" w14:textId="77777777" w:rsidTr="00163BB9">
        <w:tc>
          <w:tcPr>
            <w:cnfStyle w:val="001000000000" w:firstRow="0" w:lastRow="0" w:firstColumn="1" w:lastColumn="0" w:oddVBand="0" w:evenVBand="0" w:oddHBand="0" w:evenHBand="0" w:firstRowFirstColumn="0" w:firstRowLastColumn="0" w:lastRowFirstColumn="0" w:lastRowLastColumn="0"/>
            <w:tcW w:w="3985" w:type="dxa"/>
          </w:tcPr>
          <w:p w14:paraId="3C46D894" w14:textId="12191662" w:rsidR="000947B4" w:rsidRPr="00867D2F" w:rsidRDefault="37FD8502" w:rsidP="37FD8502">
            <w:pPr>
              <w:rPr>
                <w:b w:val="0"/>
                <w:bCs w:val="0"/>
                <w:sz w:val="20"/>
                <w:szCs w:val="20"/>
                <w:lang w:val="bs-Latn-BA"/>
              </w:rPr>
            </w:pPr>
            <w:r w:rsidRPr="00867D2F">
              <w:rPr>
                <w:b w:val="0"/>
                <w:bCs w:val="0"/>
                <w:sz w:val="20"/>
                <w:szCs w:val="20"/>
                <w:lang w:val="bs-Latn-BA"/>
              </w:rPr>
              <w:t>B</w:t>
            </w:r>
            <w:r w:rsidR="00647E2D" w:rsidRPr="00867D2F">
              <w:rPr>
                <w:b w:val="0"/>
                <w:bCs w:val="0"/>
                <w:sz w:val="20"/>
                <w:szCs w:val="20"/>
                <w:lang w:val="bs-Latn-BA"/>
              </w:rPr>
              <w:t xml:space="preserve">roj </w:t>
            </w:r>
            <w:r w:rsidRPr="00867D2F">
              <w:rPr>
                <w:b w:val="0"/>
                <w:bCs w:val="0"/>
                <w:sz w:val="20"/>
                <w:szCs w:val="20"/>
                <w:lang w:val="bs-Latn-BA"/>
              </w:rPr>
              <w:t xml:space="preserve">učenika/studenata godišnje u plaćenoj praksi/dualnom modelu + stopa prelaska u zaposlenje u struci u roku 6 mjeseci. </w:t>
            </w:r>
          </w:p>
        </w:tc>
        <w:tc>
          <w:tcPr>
            <w:tcW w:w="1833" w:type="dxa"/>
          </w:tcPr>
          <w:p w14:paraId="04EF8BF9" w14:textId="48BBE45F" w:rsidR="000947B4" w:rsidRPr="00867D2F" w:rsidRDefault="007D5F47" w:rsidP="00F0430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728" w:type="dxa"/>
          </w:tcPr>
          <w:p w14:paraId="74D979A4" w14:textId="24862AE2" w:rsidR="000947B4" w:rsidRPr="00867D2F" w:rsidRDefault="007D5F47" w:rsidP="00F0430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500</w:t>
            </w:r>
          </w:p>
        </w:tc>
        <w:tc>
          <w:tcPr>
            <w:tcW w:w="1940" w:type="dxa"/>
          </w:tcPr>
          <w:p w14:paraId="561C6C88" w14:textId="77777777" w:rsidR="000947B4"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 Privredna/Gospodarska komora FBiH</w:t>
            </w:r>
          </w:p>
        </w:tc>
      </w:tr>
      <w:tr w:rsidR="000947B4" w:rsidRPr="00867D2F" w14:paraId="7217E98B" w14:textId="77777777" w:rsidTr="00163B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5" w:type="dxa"/>
          </w:tcPr>
          <w:p w14:paraId="12BDA921" w14:textId="0B992ED1" w:rsidR="000947B4" w:rsidRPr="00867D2F" w:rsidRDefault="37FD8502" w:rsidP="37FD8502">
            <w:pPr>
              <w:rPr>
                <w:rStyle w:val="Strong"/>
                <w:b/>
                <w:bCs/>
                <w:color w:val="000000"/>
                <w:sz w:val="20"/>
                <w:szCs w:val="20"/>
                <w:lang w:val="bs-Latn-BA"/>
              </w:rPr>
            </w:pPr>
            <w:r w:rsidRPr="00867D2F">
              <w:rPr>
                <w:b w:val="0"/>
                <w:bCs w:val="0"/>
                <w:sz w:val="20"/>
                <w:szCs w:val="20"/>
                <w:lang w:val="bs-Latn-BA"/>
              </w:rPr>
              <w:t>Udio žena u tehničkim tokovima (stipendije + praksa + ToT) – mjeriti kao % učesnica u programima i % među novozaposlenima u pilot kantonima.</w:t>
            </w:r>
          </w:p>
        </w:tc>
        <w:tc>
          <w:tcPr>
            <w:tcW w:w="1833" w:type="dxa"/>
          </w:tcPr>
          <w:p w14:paraId="110E0B11" w14:textId="08C95583" w:rsidR="000947B4" w:rsidRPr="00867D2F" w:rsidRDefault="0048100F"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Analizu treba napraviti do kraja 2026.</w:t>
            </w:r>
          </w:p>
        </w:tc>
        <w:tc>
          <w:tcPr>
            <w:tcW w:w="1728" w:type="dxa"/>
          </w:tcPr>
          <w:p w14:paraId="62CB47DE" w14:textId="067F3A44" w:rsidR="000947B4" w:rsidRPr="00867D2F" w:rsidRDefault="007D5F47"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40%</w:t>
            </w:r>
          </w:p>
        </w:tc>
        <w:tc>
          <w:tcPr>
            <w:tcW w:w="1940" w:type="dxa"/>
          </w:tcPr>
          <w:p w14:paraId="2B90EE6F" w14:textId="59EAEFCF" w:rsidR="000947B4" w:rsidRPr="00867D2F" w:rsidRDefault="000947B4"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bl>
    <w:p w14:paraId="386A2578" w14:textId="347904E7" w:rsidR="00337002" w:rsidRPr="00867D2F" w:rsidRDefault="00163BB9" w:rsidP="006F0FC5">
      <w:pPr>
        <w:pStyle w:val="Heading3"/>
        <w:rPr>
          <w:lang w:val="bs-Latn-BA"/>
        </w:rPr>
      </w:pPr>
      <w:bookmarkStart w:id="80" w:name="_Toc234923713"/>
      <w:r w:rsidRPr="00867D2F">
        <w:rPr>
          <w:lang w:val="bs-Latn-BA"/>
        </w:rPr>
        <w:t xml:space="preserve">Strateški cilj </w:t>
      </w:r>
      <w:r w:rsidR="46C8E406" w:rsidRPr="00867D2F">
        <w:rPr>
          <w:lang w:val="bs-Latn-BA"/>
        </w:rPr>
        <w:t xml:space="preserve">4: </w:t>
      </w:r>
      <w:r w:rsidR="006F0FC5" w:rsidRPr="00867D2F">
        <w:rPr>
          <w:lang w:val="bs-Latn-BA"/>
        </w:rPr>
        <w:t>Upravljanje razvojem sektora i unapređenje institucionalnog i regulatornog okvira</w:t>
      </w:r>
      <w:bookmarkEnd w:id="80"/>
    </w:p>
    <w:p w14:paraId="00D80B2E" w14:textId="77777777" w:rsidR="001E54C8" w:rsidRPr="00867D2F" w:rsidRDefault="001E54C8" w:rsidP="001E54C8">
      <w:pPr>
        <w:rPr>
          <w:lang w:val="bs-Latn-BA"/>
        </w:rPr>
      </w:pPr>
      <w:r w:rsidRPr="00867D2F">
        <w:rPr>
          <w:lang w:val="bs-Latn-BA"/>
        </w:rPr>
        <w:t>Ovaj cilj proizlazi iz nalaza da konkurentnost metalne i elektro industrije ne zavisi samo od sposobnosti preduzeća, nego i od poslovnog okruženja u kojem djeluju. Na sektor utiču regulatorna predvidivost, brzina procedura, dostupnost usluga za industriju, trošak energije i mogućnost da se kvalitet i usklađenost sa zahtjevima dokažu brzo i uz prihvatljive troškove. Dodatni pritisak stvaraju rast cijena energije i sirovina, strožiji zahtjevi tržišta Evropske unije i administrativne prepreke, posebno za mala i srednja preduzeća.</w:t>
      </w:r>
    </w:p>
    <w:p w14:paraId="5259C752" w14:textId="77777777" w:rsidR="001E54C8" w:rsidRPr="00867D2F" w:rsidRDefault="001E54C8" w:rsidP="001E54C8">
      <w:pPr>
        <w:rPr>
          <w:lang w:val="bs-Latn-BA"/>
        </w:rPr>
      </w:pPr>
    </w:p>
    <w:p w14:paraId="7B3198D5" w14:textId="77777777" w:rsidR="001E54C8" w:rsidRPr="00867D2F" w:rsidRDefault="001E54C8" w:rsidP="001E54C8">
      <w:pPr>
        <w:rPr>
          <w:lang w:val="bs-Latn-BA"/>
        </w:rPr>
      </w:pPr>
      <w:r w:rsidRPr="00867D2F">
        <w:rPr>
          <w:lang w:val="bs-Latn-BA"/>
        </w:rPr>
        <w:t>Zato je cilj usmjeren na jačanje regulatornog i institucionalnog okvira, infrastrukture kvaliteta, energetske predvidivosti i stalnog dijaloga između vlasti, industrije i obrazovanja. Time se stvaraju uslovi da preduzeća lakše investiraju, brže ispune zahtjeve tržišta Evropske unije i sigurnije planiraju proizvodnju u uslovima rasta troškova i zahtjeva.</w:t>
      </w:r>
    </w:p>
    <w:p w14:paraId="0E1F2081" w14:textId="77777777" w:rsidR="000947B4" w:rsidRPr="00867D2F" w:rsidRDefault="000947B4" w:rsidP="00136F1E">
      <w:pPr>
        <w:rPr>
          <w:lang w:val="bs-Latn-BA"/>
        </w:rPr>
      </w:pPr>
    </w:p>
    <w:p w14:paraId="0ACDAB1F" w14:textId="4FE2D683" w:rsidR="000947B4" w:rsidRPr="00867D2F" w:rsidRDefault="000947B4" w:rsidP="000947B4">
      <w:pPr>
        <w:pStyle w:val="Caption"/>
        <w:rPr>
          <w:b w:val="0"/>
          <w:bCs w:val="0"/>
          <w:lang w:val="bs-Latn-BA"/>
        </w:rPr>
      </w:pPr>
      <w:bookmarkStart w:id="81" w:name="_Toc234924072"/>
      <w:r w:rsidRPr="00867D2F">
        <w:rPr>
          <w:lang w:val="bs-Latn-BA"/>
        </w:rPr>
        <w:t>Tabela 1</w:t>
      </w:r>
      <w:r w:rsidR="008A5FD8">
        <w:rPr>
          <w:lang w:val="bs-Latn-BA"/>
        </w:rPr>
        <w:t>4</w:t>
      </w:r>
      <w:r w:rsidRPr="00867D2F">
        <w:rPr>
          <w:lang w:val="bs-Latn-BA"/>
        </w:rPr>
        <w:t xml:space="preserve">: </w:t>
      </w:r>
      <w:r w:rsidRPr="00867D2F">
        <w:rPr>
          <w:b w:val="0"/>
          <w:bCs w:val="0"/>
          <w:lang w:val="bs-Latn-BA"/>
        </w:rPr>
        <w:t>Pregled indikatora cilja</w:t>
      </w:r>
      <w:bookmarkEnd w:id="81"/>
      <w:r w:rsidRPr="00867D2F">
        <w:rPr>
          <w:b w:val="0"/>
          <w:bCs w:val="0"/>
          <w:lang w:val="bs-Latn-BA"/>
        </w:rPr>
        <w:t xml:space="preserve"> </w:t>
      </w:r>
    </w:p>
    <w:tbl>
      <w:tblPr>
        <w:tblStyle w:val="GridTable4-Accent6"/>
        <w:tblW w:w="0" w:type="auto"/>
        <w:tblLook w:val="04A0" w:firstRow="1" w:lastRow="0" w:firstColumn="1" w:lastColumn="0" w:noHBand="0" w:noVBand="1"/>
      </w:tblPr>
      <w:tblGrid>
        <w:gridCol w:w="4048"/>
        <w:gridCol w:w="1855"/>
        <w:gridCol w:w="1747"/>
        <w:gridCol w:w="1836"/>
      </w:tblGrid>
      <w:tr w:rsidR="000947B4" w:rsidRPr="00867D2F" w14:paraId="7088BE43"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0F2A859A" w14:textId="77777777" w:rsidR="000947B4" w:rsidRPr="00867D2F" w:rsidRDefault="37FD8502" w:rsidP="37FD8502">
            <w:pPr>
              <w:rPr>
                <w:sz w:val="20"/>
                <w:szCs w:val="20"/>
                <w:lang w:val="bs-Latn-BA"/>
              </w:rPr>
            </w:pPr>
            <w:r w:rsidRPr="00867D2F">
              <w:rPr>
                <w:sz w:val="20"/>
                <w:szCs w:val="20"/>
                <w:lang w:val="bs-Latn-BA"/>
              </w:rPr>
              <w:t>Indikator</w:t>
            </w:r>
          </w:p>
        </w:tc>
        <w:tc>
          <w:tcPr>
            <w:tcW w:w="1855" w:type="dxa"/>
          </w:tcPr>
          <w:p w14:paraId="6D542767"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747" w:type="dxa"/>
          </w:tcPr>
          <w:p w14:paraId="50789F0A"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836" w:type="dxa"/>
          </w:tcPr>
          <w:p w14:paraId="3E7A2FCE" w14:textId="77777777" w:rsidR="000947B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0947B4" w:rsidRPr="00867D2F" w14:paraId="41F5181D"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48F7F4AB" w14:textId="05A960C8" w:rsidR="000947B4" w:rsidRPr="00867D2F" w:rsidRDefault="002857E6" w:rsidP="37FD8502">
            <w:pPr>
              <w:rPr>
                <w:b w:val="0"/>
                <w:bCs w:val="0"/>
                <w:sz w:val="20"/>
                <w:szCs w:val="20"/>
                <w:lang w:val="bs-Latn-BA"/>
              </w:rPr>
            </w:pPr>
            <w:r w:rsidRPr="00867D2F">
              <w:rPr>
                <w:b w:val="0"/>
                <w:bCs w:val="0"/>
                <w:sz w:val="20"/>
                <w:szCs w:val="20"/>
                <w:lang w:val="bs-Latn-BA"/>
              </w:rPr>
              <w:t>Vrijeme institucionalne spremnosti za EU tržište: srednja vrijednost broja dana potrebnih za rješavanje ključnih industrijskih predmeta</w:t>
            </w:r>
          </w:p>
        </w:tc>
        <w:tc>
          <w:tcPr>
            <w:tcW w:w="1855" w:type="dxa"/>
          </w:tcPr>
          <w:p w14:paraId="6B72265A" w14:textId="25C00184" w:rsidR="000947B4" w:rsidRPr="00867D2F" w:rsidRDefault="007D5F47"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747" w:type="dxa"/>
          </w:tcPr>
          <w:p w14:paraId="1536298F" w14:textId="2AA596D6" w:rsidR="000947B4" w:rsidRPr="00867D2F" w:rsidRDefault="00E60A44"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Skraćenje za 20%</w:t>
            </w:r>
          </w:p>
        </w:tc>
        <w:tc>
          <w:tcPr>
            <w:tcW w:w="1836" w:type="dxa"/>
          </w:tcPr>
          <w:p w14:paraId="59E504C6" w14:textId="3F2B7A4A" w:rsidR="000947B4" w:rsidRPr="00867D2F" w:rsidRDefault="007D5F47"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r w:rsidR="000947B4" w:rsidRPr="00867D2F" w14:paraId="2741B57E" w14:textId="77777777" w:rsidTr="37FD8502">
        <w:tc>
          <w:tcPr>
            <w:cnfStyle w:val="001000000000" w:firstRow="0" w:lastRow="0" w:firstColumn="1" w:lastColumn="0" w:oddVBand="0" w:evenVBand="0" w:oddHBand="0" w:evenHBand="0" w:firstRowFirstColumn="0" w:firstRowLastColumn="0" w:lastRowFirstColumn="0" w:lastRowLastColumn="0"/>
            <w:tcW w:w="4048" w:type="dxa"/>
          </w:tcPr>
          <w:p w14:paraId="72AAF7DC" w14:textId="77607827" w:rsidR="000947B4" w:rsidRPr="00867D2F" w:rsidRDefault="37FD8502" w:rsidP="37FD8502">
            <w:pPr>
              <w:rPr>
                <w:b w:val="0"/>
                <w:bCs w:val="0"/>
                <w:sz w:val="20"/>
                <w:szCs w:val="20"/>
                <w:lang w:val="bs-Latn-BA"/>
              </w:rPr>
            </w:pPr>
            <w:r w:rsidRPr="00867D2F">
              <w:rPr>
                <w:b w:val="0"/>
                <w:bCs w:val="0"/>
                <w:sz w:val="20"/>
                <w:szCs w:val="20"/>
                <w:lang w:val="bs-Latn-BA"/>
              </w:rPr>
              <w:t xml:space="preserve">Broj poduzeća koja su postigle audit-spremnost (ISO 9001 i/ili 14001/45001 + </w:t>
            </w:r>
            <w:r w:rsidR="002368CC" w:rsidRPr="00867D2F">
              <w:rPr>
                <w:b w:val="0"/>
                <w:bCs w:val="0"/>
                <w:sz w:val="20"/>
                <w:szCs w:val="20"/>
                <w:lang w:val="bs-Latn-BA"/>
              </w:rPr>
              <w:t xml:space="preserve">korektivne i preventivne mjere </w:t>
            </w:r>
            <w:r w:rsidRPr="00867D2F">
              <w:rPr>
                <w:b w:val="0"/>
                <w:bCs w:val="0"/>
                <w:sz w:val="20"/>
                <w:szCs w:val="20"/>
                <w:lang w:val="bs-Latn-BA"/>
              </w:rPr>
              <w:t xml:space="preserve">+ kontrola dokumenata + dobavljači) i mogu proći </w:t>
            </w:r>
            <w:r w:rsidR="00E72D79" w:rsidRPr="00867D2F">
              <w:rPr>
                <w:b w:val="0"/>
                <w:bCs w:val="0"/>
                <w:sz w:val="20"/>
                <w:szCs w:val="20"/>
                <w:lang w:val="bs-Latn-BA"/>
              </w:rPr>
              <w:t>jednostavan pregled</w:t>
            </w:r>
            <w:r w:rsidRPr="00867D2F">
              <w:rPr>
                <w:b w:val="0"/>
                <w:bCs w:val="0"/>
                <w:sz w:val="20"/>
                <w:szCs w:val="20"/>
                <w:lang w:val="bs-Latn-BA"/>
              </w:rPr>
              <w:t>. </w:t>
            </w:r>
          </w:p>
        </w:tc>
        <w:tc>
          <w:tcPr>
            <w:tcW w:w="1855" w:type="dxa"/>
          </w:tcPr>
          <w:p w14:paraId="23F39F45" w14:textId="251152D7" w:rsidR="000947B4" w:rsidRPr="00867D2F" w:rsidRDefault="007D5F47" w:rsidP="00F0430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747" w:type="dxa"/>
          </w:tcPr>
          <w:p w14:paraId="5431E691" w14:textId="5C028F7F" w:rsidR="000947B4" w:rsidRPr="00867D2F" w:rsidRDefault="007D5F47" w:rsidP="00F0430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300</w:t>
            </w:r>
          </w:p>
        </w:tc>
        <w:tc>
          <w:tcPr>
            <w:tcW w:w="1836" w:type="dxa"/>
          </w:tcPr>
          <w:p w14:paraId="196733FA" w14:textId="36A9B97E" w:rsidR="000947B4" w:rsidRPr="00867D2F" w:rsidRDefault="000947B4" w:rsidP="00F0430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r w:rsidR="000947B4" w:rsidRPr="00867D2F" w14:paraId="17678B21"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1EDC7B0B" w14:textId="6742CF5C" w:rsidR="000947B4" w:rsidRPr="00867D2F" w:rsidRDefault="37FD8502" w:rsidP="37FD8502">
            <w:pPr>
              <w:rPr>
                <w:rStyle w:val="Strong"/>
                <w:b/>
                <w:bCs/>
                <w:color w:val="000000"/>
                <w:sz w:val="20"/>
                <w:szCs w:val="20"/>
                <w:lang w:val="bs-Latn-BA"/>
              </w:rPr>
            </w:pPr>
            <w:r w:rsidRPr="00867D2F">
              <w:rPr>
                <w:b w:val="0"/>
                <w:bCs w:val="0"/>
                <w:sz w:val="20"/>
                <w:szCs w:val="20"/>
                <w:lang w:val="bs-Latn-BA"/>
              </w:rPr>
              <w:t>Kapacitet i dostupnost </w:t>
            </w:r>
            <w:r w:rsidR="00471769" w:rsidRPr="00867D2F">
              <w:rPr>
                <w:b w:val="0"/>
                <w:bCs w:val="0"/>
                <w:sz w:val="20"/>
                <w:szCs w:val="20"/>
                <w:lang w:val="bs-Latn-BA"/>
              </w:rPr>
              <w:t xml:space="preserve">infrastrukture kvaliteta </w:t>
            </w:r>
            <w:r w:rsidRPr="00867D2F">
              <w:rPr>
                <w:b w:val="0"/>
                <w:bCs w:val="0"/>
                <w:sz w:val="20"/>
                <w:szCs w:val="20"/>
                <w:lang w:val="bs-Latn-BA"/>
              </w:rPr>
              <w:t>usluga: br</w:t>
            </w:r>
            <w:r w:rsidR="000F6431" w:rsidRPr="00867D2F">
              <w:rPr>
                <w:b w:val="0"/>
                <w:bCs w:val="0"/>
                <w:sz w:val="20"/>
                <w:szCs w:val="20"/>
                <w:lang w:val="bs-Latn-BA"/>
              </w:rPr>
              <w:t>o</w:t>
            </w:r>
            <w:r w:rsidRPr="00867D2F">
              <w:rPr>
                <w:b w:val="0"/>
                <w:bCs w:val="0"/>
                <w:sz w:val="20"/>
                <w:szCs w:val="20"/>
                <w:lang w:val="bs-Latn-BA"/>
              </w:rPr>
              <w:t>j akreditovanih metoda/usluga + obim (kalibracije/ispitivanja) i prosječno vrijeme isporuke rezultata.</w:t>
            </w:r>
          </w:p>
        </w:tc>
        <w:tc>
          <w:tcPr>
            <w:tcW w:w="1855" w:type="dxa"/>
          </w:tcPr>
          <w:p w14:paraId="0B69076D" w14:textId="283DDB42" w:rsidR="000947B4" w:rsidRPr="00867D2F" w:rsidRDefault="007D5F47"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747" w:type="dxa"/>
          </w:tcPr>
          <w:p w14:paraId="574E9D70" w14:textId="10CD9227" w:rsidR="000947B4" w:rsidRPr="00867D2F" w:rsidRDefault="007D5F47"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w:t>
            </w:r>
          </w:p>
        </w:tc>
        <w:tc>
          <w:tcPr>
            <w:tcW w:w="1836" w:type="dxa"/>
          </w:tcPr>
          <w:p w14:paraId="7DFABE68" w14:textId="396CA8C0" w:rsidR="000947B4" w:rsidRPr="00867D2F" w:rsidRDefault="000947B4" w:rsidP="00F0430A">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bl>
    <w:p w14:paraId="4C17B108" w14:textId="77777777" w:rsidR="007D5F47" w:rsidRPr="00867D2F" w:rsidRDefault="007D5F47" w:rsidP="007D5F47">
      <w:pPr>
        <w:rPr>
          <w:lang w:val="bs-Latn-BA"/>
        </w:rPr>
      </w:pPr>
    </w:p>
    <w:p w14:paraId="4FF3EA53" w14:textId="77777777" w:rsidR="007D5F47" w:rsidRPr="00867D2F" w:rsidRDefault="007D5F47">
      <w:pPr>
        <w:rPr>
          <w:rFonts w:ascii="Calibri Light" w:hAnsi="Calibri Light"/>
          <w:color w:val="2E74B5"/>
          <w:sz w:val="32"/>
          <w:szCs w:val="32"/>
          <w:lang w:val="bs-Latn-BA"/>
        </w:rPr>
      </w:pPr>
      <w:r w:rsidRPr="00867D2F">
        <w:rPr>
          <w:lang w:val="bs-Latn-BA"/>
        </w:rPr>
        <w:br w:type="page"/>
      </w:r>
    </w:p>
    <w:p w14:paraId="36BAE652" w14:textId="43EF5746" w:rsidR="000C2147" w:rsidRPr="00867D2F" w:rsidRDefault="00C650C7" w:rsidP="000C2147">
      <w:pPr>
        <w:pStyle w:val="Heading1"/>
        <w:rPr>
          <w:lang w:val="bs-Latn-BA"/>
        </w:rPr>
      </w:pPr>
      <w:bookmarkStart w:id="82" w:name="_Toc234923714"/>
      <w:r w:rsidRPr="00867D2F">
        <w:rPr>
          <w:lang w:val="bs-Latn-BA"/>
        </w:rPr>
        <w:lastRenderedPageBreak/>
        <w:t>P</w:t>
      </w:r>
      <w:r w:rsidR="000C2147" w:rsidRPr="00867D2F">
        <w:rPr>
          <w:lang w:val="bs-Latn-BA"/>
        </w:rPr>
        <w:t xml:space="preserve">RIORITETI I MJERE </w:t>
      </w:r>
      <w:r w:rsidR="00E75CFB" w:rsidRPr="00867D2F">
        <w:rPr>
          <w:lang w:val="bs-Latn-BA"/>
        </w:rPr>
        <w:t>SA INDIKATORIMA</w:t>
      </w:r>
      <w:bookmarkEnd w:id="82"/>
      <w:r w:rsidR="00E75CFB" w:rsidRPr="00867D2F">
        <w:rPr>
          <w:lang w:val="bs-Latn-BA"/>
        </w:rPr>
        <w:t xml:space="preserve"> </w:t>
      </w:r>
    </w:p>
    <w:p w14:paraId="529D8878" w14:textId="02491CD5" w:rsidR="00C42D68" w:rsidRPr="00867D2F" w:rsidRDefault="00163BB9" w:rsidP="00C42D68">
      <w:pPr>
        <w:pStyle w:val="Heading2"/>
        <w:rPr>
          <w:lang w:val="bs-Latn-BA"/>
        </w:rPr>
      </w:pPr>
      <w:bookmarkStart w:id="83" w:name="_Toc234923715"/>
      <w:r w:rsidRPr="00867D2F">
        <w:rPr>
          <w:lang w:val="bs-Latn-BA"/>
        </w:rPr>
        <w:t>Strateški c</w:t>
      </w:r>
      <w:r w:rsidR="00E72D79" w:rsidRPr="00867D2F">
        <w:rPr>
          <w:lang w:val="bs-Latn-BA"/>
        </w:rPr>
        <w:t>ilj 1: Industrijski razvoj od prototipa do serijske proizvodnje i plasmana proizvoda na tržište</w:t>
      </w:r>
      <w:bookmarkEnd w:id="83"/>
    </w:p>
    <w:p w14:paraId="008948D3" w14:textId="582B319E" w:rsidR="00C42D68" w:rsidRPr="00867D2F" w:rsidRDefault="46C8E406" w:rsidP="46C8E406">
      <w:pPr>
        <w:pStyle w:val="Heading3"/>
        <w:rPr>
          <w:lang w:val="bs-Latn-BA"/>
        </w:rPr>
      </w:pPr>
      <w:bookmarkStart w:id="84" w:name="_Toc172273330"/>
      <w:bookmarkStart w:id="85" w:name="_Toc234923716"/>
      <w:r w:rsidRPr="00867D2F">
        <w:rPr>
          <w:lang w:val="bs-Latn-BA"/>
        </w:rPr>
        <w:t xml:space="preserve">Prioritet: </w:t>
      </w:r>
      <w:bookmarkEnd w:id="84"/>
      <w:r w:rsidRPr="00867D2F">
        <w:rPr>
          <w:lang w:val="bs-Latn-BA"/>
        </w:rPr>
        <w:t xml:space="preserve">Proizvod i izvoz: </w:t>
      </w:r>
      <w:r w:rsidR="001E7043" w:rsidRPr="00867D2F">
        <w:rPr>
          <w:lang w:val="bs-Latn-BA"/>
        </w:rPr>
        <w:t>„od pilot-faze do serijske proizvodnje“</w:t>
      </w:r>
      <w:r w:rsidR="001E7043" w:rsidRPr="00867D2F">
        <w:rPr>
          <w:rStyle w:val="FootnoteReference"/>
          <w:lang w:val="bs-Latn-BA"/>
        </w:rPr>
        <w:footnoteReference w:id="27"/>
      </w:r>
      <w:r w:rsidRPr="00867D2F">
        <w:rPr>
          <w:lang w:val="bs-Latn-BA"/>
        </w:rPr>
        <w:t xml:space="preserve"> platforma</w:t>
      </w:r>
      <w:bookmarkEnd w:id="85"/>
    </w:p>
    <w:p w14:paraId="04856018" w14:textId="502BC2F3" w:rsidR="00B163DE" w:rsidRPr="00867D2F" w:rsidRDefault="46C8E406" w:rsidP="00B163DE">
      <w:pPr>
        <w:rPr>
          <w:lang w:val="bs-Latn-BA"/>
        </w:rPr>
      </w:pPr>
      <w:r w:rsidRPr="00867D2F">
        <w:rPr>
          <w:lang w:val="bs-Latn-BA"/>
        </w:rPr>
        <w:t>Ovaj prioritet zatvara ključni “jaz industrijalizacije” u metal/elektro sektoru FBiH: omogućava firmama da brže i sigurnije pređu put</w:t>
      </w:r>
      <w:r w:rsidRPr="00867D2F">
        <w:rPr>
          <w:rStyle w:val="apple-converted-space"/>
          <w:color w:val="000000" w:themeColor="text1"/>
          <w:lang w:val="bs-Latn-BA"/>
        </w:rPr>
        <w:t> </w:t>
      </w:r>
      <w:r w:rsidRPr="00867D2F">
        <w:rPr>
          <w:rStyle w:val="Strong"/>
          <w:color w:val="000000" w:themeColor="text1"/>
          <w:lang w:val="bs-Latn-BA"/>
        </w:rPr>
        <w:t>od ideje/prototipa do ponovljive serijske proizvodnje i izvoza</w:t>
      </w:r>
      <w:r w:rsidRPr="00867D2F">
        <w:rPr>
          <w:lang w:val="bs-Latn-BA"/>
        </w:rPr>
        <w:t>. Kombinuje četiri povezane poluge: (1) industrijske demonstratore i pilot linije za TRL 6–9 uz disciplinu</w:t>
      </w:r>
      <w:r w:rsidR="00B75E5A" w:rsidRPr="00867D2F">
        <w:rPr>
          <w:lang w:val="bs-Latn-BA"/>
        </w:rPr>
        <w:t xml:space="preserve"> provjera po fazama</w:t>
      </w:r>
      <w:r w:rsidRPr="00867D2F">
        <w:rPr>
          <w:lang w:val="bs-Latn-BA"/>
        </w:rPr>
        <w:t xml:space="preserve">, (2) vaučere za brze razvojne usluge (dizajn, prototip, testiranje, dokumentacija, IP) kao ulazni instrument za MSP, (3) strukturirano povezivanje s EU kupcima kroz mapiranje niša, </w:t>
      </w:r>
      <w:r w:rsidR="00924588" w:rsidRPr="00867D2F">
        <w:rPr>
          <w:lang w:val="bs-Latn-BA"/>
        </w:rPr>
        <w:t xml:space="preserve">posjete kupcima </w:t>
      </w:r>
      <w:r w:rsidRPr="00867D2F">
        <w:rPr>
          <w:lang w:val="bs-Latn-BA"/>
        </w:rPr>
        <w:t xml:space="preserve">i podršku za </w:t>
      </w:r>
      <w:r w:rsidR="00986E49" w:rsidRPr="00867D2F">
        <w:rPr>
          <w:lang w:val="bs-Latn-BA"/>
        </w:rPr>
        <w:t>učešče na tenderima</w:t>
      </w:r>
      <w:r w:rsidRPr="00867D2F">
        <w:rPr>
          <w:lang w:val="bs-Latn-BA"/>
        </w:rPr>
        <w:t>, te (4) “industrijski izazov” konzorcije koji rješavaju konkretne probleme i pune rješenjima spremnim za pilot i tržište. Prioritet time podiže pouzdanost isporuke, kvalitet i sljedivost kao ulaznicu u EU lance vrijednosti, smanjuje investicioni rizik industrijalizacije i jača saradnju firmi sa komorama, centrima kompetencija i tehničkim institucijama.</w:t>
      </w:r>
    </w:p>
    <w:p w14:paraId="264DB04C" w14:textId="77777777" w:rsidR="006A7D6A" w:rsidRPr="00867D2F" w:rsidRDefault="006A7D6A" w:rsidP="006A7D6A">
      <w:pPr>
        <w:rPr>
          <w:lang w:val="bs-Latn-BA"/>
        </w:rPr>
      </w:pPr>
    </w:p>
    <w:p w14:paraId="7CCF5964" w14:textId="255D8A73" w:rsidR="00576754" w:rsidRPr="00867D2F" w:rsidRDefault="00576754" w:rsidP="00576754">
      <w:pPr>
        <w:pStyle w:val="Caption"/>
        <w:rPr>
          <w:b w:val="0"/>
          <w:bCs w:val="0"/>
          <w:lang w:val="bs-Latn-BA"/>
        </w:rPr>
      </w:pPr>
      <w:bookmarkStart w:id="86" w:name="_Toc172273395"/>
      <w:bookmarkStart w:id="87" w:name="_Toc234924073"/>
      <w:r w:rsidRPr="00867D2F">
        <w:rPr>
          <w:lang w:val="bs-Latn-BA"/>
        </w:rPr>
        <w:t>Tabela 1</w:t>
      </w:r>
      <w:r w:rsidR="008A5FD8">
        <w:rPr>
          <w:lang w:val="bs-Latn-BA"/>
        </w:rPr>
        <w:t>5</w:t>
      </w:r>
      <w:r w:rsidRPr="00867D2F">
        <w:rPr>
          <w:lang w:val="bs-Latn-BA"/>
        </w:rPr>
        <w:t xml:space="preserve">: </w:t>
      </w:r>
      <w:r w:rsidRPr="00867D2F">
        <w:rPr>
          <w:b w:val="0"/>
          <w:bCs w:val="0"/>
          <w:lang w:val="bs-Latn-BA"/>
        </w:rPr>
        <w:t>Pregled indikatora prioriteta</w:t>
      </w:r>
      <w:bookmarkEnd w:id="86"/>
      <w:bookmarkEnd w:id="87"/>
      <w:r w:rsidRPr="00867D2F">
        <w:rPr>
          <w:b w:val="0"/>
          <w:bCs w:val="0"/>
          <w:lang w:val="bs-Latn-BA"/>
        </w:rPr>
        <w:t xml:space="preserve"> </w:t>
      </w:r>
    </w:p>
    <w:tbl>
      <w:tblPr>
        <w:tblStyle w:val="GridTable4-Accent6"/>
        <w:tblW w:w="0" w:type="auto"/>
        <w:tblLook w:val="04A0" w:firstRow="1" w:lastRow="0" w:firstColumn="1" w:lastColumn="0" w:noHBand="0" w:noVBand="1"/>
      </w:tblPr>
      <w:tblGrid>
        <w:gridCol w:w="3987"/>
        <w:gridCol w:w="1832"/>
        <w:gridCol w:w="1727"/>
        <w:gridCol w:w="1940"/>
      </w:tblGrid>
      <w:tr w:rsidR="00576754" w:rsidRPr="00867D2F" w14:paraId="66F37CBF"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39A54757" w14:textId="77777777" w:rsidR="00576754" w:rsidRPr="00867D2F" w:rsidRDefault="37FD8502" w:rsidP="37FD8502">
            <w:pPr>
              <w:rPr>
                <w:sz w:val="20"/>
                <w:szCs w:val="20"/>
                <w:lang w:val="bs-Latn-BA"/>
              </w:rPr>
            </w:pPr>
            <w:r w:rsidRPr="00867D2F">
              <w:rPr>
                <w:sz w:val="20"/>
                <w:szCs w:val="20"/>
                <w:lang w:val="bs-Latn-BA"/>
              </w:rPr>
              <w:t>Indikator</w:t>
            </w:r>
          </w:p>
        </w:tc>
        <w:tc>
          <w:tcPr>
            <w:tcW w:w="1855" w:type="dxa"/>
          </w:tcPr>
          <w:p w14:paraId="14AEB1BF" w14:textId="77777777" w:rsidR="0057675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747" w:type="dxa"/>
          </w:tcPr>
          <w:p w14:paraId="0CE59766" w14:textId="77777777" w:rsidR="0057675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836" w:type="dxa"/>
          </w:tcPr>
          <w:p w14:paraId="5EEDE192" w14:textId="77777777" w:rsidR="00576754"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576754" w:rsidRPr="00867D2F" w14:paraId="76B02939"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26059C01" w14:textId="380FB7FF" w:rsidR="00576754" w:rsidRPr="00867D2F" w:rsidRDefault="37FD8502" w:rsidP="37FD8502">
            <w:pPr>
              <w:rPr>
                <w:b w:val="0"/>
                <w:bCs w:val="0"/>
                <w:sz w:val="20"/>
                <w:szCs w:val="20"/>
                <w:lang w:val="bs-Latn-BA"/>
              </w:rPr>
            </w:pPr>
            <w:r w:rsidRPr="00867D2F">
              <w:rPr>
                <w:rStyle w:val="Strong"/>
                <w:b/>
                <w:bCs/>
                <w:color w:val="000000" w:themeColor="text1"/>
                <w:sz w:val="20"/>
                <w:szCs w:val="20"/>
                <w:lang w:val="bs-Latn-BA"/>
              </w:rPr>
              <w:t>Broj novih/znatno unaprijeđenih proizvoda/procesnih rješenja koji su došli do TRL 8–9 (pilot serija + validiran proces + spremno za tržište)</w:t>
            </w:r>
          </w:p>
        </w:tc>
        <w:tc>
          <w:tcPr>
            <w:tcW w:w="1855" w:type="dxa"/>
          </w:tcPr>
          <w:p w14:paraId="403EAC6D" w14:textId="77777777" w:rsidR="00576754" w:rsidRPr="00867D2F" w:rsidRDefault="00576754"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747" w:type="dxa"/>
          </w:tcPr>
          <w:p w14:paraId="3F69B82D" w14:textId="7A51A9C6" w:rsidR="00576754" w:rsidRPr="00867D2F" w:rsidRDefault="00B163DE"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10</w:t>
            </w:r>
            <w:r w:rsidR="00576754" w:rsidRPr="00867D2F">
              <w:rPr>
                <w:sz w:val="20"/>
                <w:szCs w:val="20"/>
                <w:lang w:val="bs-Latn-BA"/>
              </w:rPr>
              <w:t xml:space="preserve"> </w:t>
            </w:r>
          </w:p>
        </w:tc>
        <w:tc>
          <w:tcPr>
            <w:tcW w:w="1836" w:type="dxa"/>
          </w:tcPr>
          <w:p w14:paraId="55CB635F" w14:textId="60AD6D1C" w:rsidR="00576754" w:rsidRPr="00867D2F" w:rsidRDefault="00F14BF6"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r w:rsidR="00576754" w:rsidRPr="00867D2F">
              <w:rPr>
                <w:sz w:val="20"/>
                <w:szCs w:val="20"/>
                <w:lang w:val="bs-Latn-BA"/>
              </w:rPr>
              <w:t>FMRPO</w:t>
            </w:r>
          </w:p>
        </w:tc>
      </w:tr>
      <w:tr w:rsidR="00576754" w:rsidRPr="00867D2F" w14:paraId="29EBA286" w14:textId="77777777" w:rsidTr="37FD8502">
        <w:tc>
          <w:tcPr>
            <w:cnfStyle w:val="001000000000" w:firstRow="0" w:lastRow="0" w:firstColumn="1" w:lastColumn="0" w:oddVBand="0" w:evenVBand="0" w:oddHBand="0" w:evenHBand="0" w:firstRowFirstColumn="0" w:firstRowLastColumn="0" w:lastRowFirstColumn="0" w:lastRowLastColumn="0"/>
            <w:tcW w:w="4048" w:type="dxa"/>
          </w:tcPr>
          <w:p w14:paraId="5F2A5742" w14:textId="0D59C355" w:rsidR="00576754" w:rsidRPr="00867D2F" w:rsidRDefault="37FD8502" w:rsidP="37FD8502">
            <w:pPr>
              <w:rPr>
                <w:b w:val="0"/>
                <w:bCs w:val="0"/>
                <w:sz w:val="20"/>
                <w:szCs w:val="20"/>
                <w:lang w:val="bs-Latn-BA"/>
              </w:rPr>
            </w:pPr>
            <w:r w:rsidRPr="00867D2F">
              <w:rPr>
                <w:rStyle w:val="Strong"/>
                <w:b/>
                <w:bCs/>
                <w:color w:val="000000" w:themeColor="text1"/>
                <w:sz w:val="20"/>
                <w:szCs w:val="20"/>
                <w:lang w:val="bs-Latn-BA"/>
              </w:rPr>
              <w:t xml:space="preserve">Vrijednost novih izvoznih ugovora ili narudžbi iz EU lanaca vrijednosti generisanih kroz program </w:t>
            </w:r>
          </w:p>
        </w:tc>
        <w:tc>
          <w:tcPr>
            <w:tcW w:w="1855" w:type="dxa"/>
          </w:tcPr>
          <w:p w14:paraId="766259DD" w14:textId="77777777" w:rsidR="00576754" w:rsidRPr="00867D2F" w:rsidRDefault="00576754"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747" w:type="dxa"/>
          </w:tcPr>
          <w:p w14:paraId="361E59CA" w14:textId="07693069" w:rsidR="00576754" w:rsidRPr="00867D2F" w:rsidRDefault="00B163DE"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200 MEUR</w:t>
            </w:r>
          </w:p>
        </w:tc>
        <w:tc>
          <w:tcPr>
            <w:tcW w:w="1836" w:type="dxa"/>
          </w:tcPr>
          <w:p w14:paraId="45676071" w14:textId="77777777" w:rsidR="00576754"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 Privredna/Gospodarska komora FBiH</w:t>
            </w:r>
          </w:p>
        </w:tc>
      </w:tr>
      <w:tr w:rsidR="00B163DE" w:rsidRPr="00867D2F" w14:paraId="0CE64E28"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8" w:type="dxa"/>
          </w:tcPr>
          <w:p w14:paraId="431DAF8E" w14:textId="0E5C21E3" w:rsidR="00B163DE" w:rsidRPr="00867D2F" w:rsidRDefault="37FD8502" w:rsidP="37FD8502">
            <w:pPr>
              <w:rPr>
                <w:rStyle w:val="Strong"/>
                <w:b/>
                <w:bCs/>
                <w:color w:val="000000"/>
                <w:sz w:val="20"/>
                <w:szCs w:val="20"/>
                <w:lang w:val="bs-Latn-BA"/>
              </w:rPr>
            </w:pPr>
            <w:r w:rsidRPr="00867D2F">
              <w:rPr>
                <w:rStyle w:val="Strong"/>
                <w:b/>
                <w:bCs/>
                <w:color w:val="000000" w:themeColor="text1"/>
                <w:sz w:val="20"/>
                <w:szCs w:val="20"/>
                <w:lang w:val="bs-Latn-BA"/>
              </w:rPr>
              <w:t>Broj firmi koje su uvele minimalni paket dokazivosti za EU kupce (sljedivost + kontrola procesa + tehnički dosije / audit-spremnost)</w:t>
            </w:r>
          </w:p>
        </w:tc>
        <w:tc>
          <w:tcPr>
            <w:tcW w:w="1855" w:type="dxa"/>
          </w:tcPr>
          <w:p w14:paraId="64E4AA3C" w14:textId="7F8CBFCD" w:rsidR="00B163DE" w:rsidRPr="00867D2F" w:rsidRDefault="00B163DE"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747" w:type="dxa"/>
          </w:tcPr>
          <w:p w14:paraId="33639CDC" w14:textId="13895256" w:rsidR="00B163DE" w:rsidRPr="00867D2F" w:rsidRDefault="00F14BF6"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50</w:t>
            </w:r>
          </w:p>
        </w:tc>
        <w:tc>
          <w:tcPr>
            <w:tcW w:w="1836" w:type="dxa"/>
          </w:tcPr>
          <w:p w14:paraId="0F856E54" w14:textId="0F0F997D" w:rsidR="00B163DE" w:rsidRPr="00867D2F" w:rsidRDefault="00F14BF6"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bl>
    <w:p w14:paraId="4FC6AF7E" w14:textId="51852503" w:rsidR="00576754" w:rsidRPr="00867D2F" w:rsidRDefault="46C8E406" w:rsidP="00576754">
      <w:pPr>
        <w:pStyle w:val="Heading4"/>
        <w:rPr>
          <w:lang w:val="bs-Latn-BA"/>
        </w:rPr>
      </w:pPr>
      <w:r w:rsidRPr="00867D2F">
        <w:rPr>
          <w:lang w:val="bs-Latn-BA"/>
        </w:rPr>
        <w:t xml:space="preserve">Mjera: Program industrijskih demonstratora i pilot linija </w:t>
      </w:r>
    </w:p>
    <w:p w14:paraId="418F4661" w14:textId="77777777" w:rsidR="00A62D3E" w:rsidRPr="00867D2F" w:rsidRDefault="46C8E406" w:rsidP="00A62D3E">
      <w:pPr>
        <w:rPr>
          <w:lang w:val="bs-Latn-BA"/>
        </w:rPr>
      </w:pPr>
      <w:r w:rsidRPr="00867D2F">
        <w:rPr>
          <w:lang w:val="bs-Latn-BA"/>
        </w:rPr>
        <w:t>Analiza stanja metalne i elektro industrije FBiH pokazuje tipičan</w:t>
      </w:r>
      <w:r w:rsidRPr="00867D2F">
        <w:rPr>
          <w:rStyle w:val="apple-converted-space"/>
          <w:color w:val="000000" w:themeColor="text1"/>
          <w:lang w:val="bs-Latn-BA"/>
        </w:rPr>
        <w:t> </w:t>
      </w:r>
      <w:r w:rsidRPr="00867D2F">
        <w:rPr>
          <w:rStyle w:val="Strong"/>
          <w:color w:val="000000" w:themeColor="text1"/>
          <w:lang w:val="bs-Latn-BA"/>
        </w:rPr>
        <w:t>jaz industrijalizacije</w:t>
      </w:r>
      <w:r w:rsidRPr="00867D2F">
        <w:rPr>
          <w:lang w:val="bs-Latn-BA"/>
        </w:rPr>
        <w:t>: dio firmi ima ideje, inženjersko znanje i tržišne kontakte, ali nema dovoljno kapaciteta i sigurnog okvira da brzo pređe iz prototipa u</w:t>
      </w:r>
      <w:r w:rsidRPr="00867D2F">
        <w:rPr>
          <w:rStyle w:val="apple-converted-space"/>
          <w:color w:val="000000" w:themeColor="text1"/>
          <w:lang w:val="bs-Latn-BA"/>
        </w:rPr>
        <w:t> </w:t>
      </w:r>
      <w:r w:rsidRPr="00867D2F">
        <w:rPr>
          <w:rStyle w:val="Strong"/>
          <w:color w:val="000000" w:themeColor="text1"/>
          <w:lang w:val="bs-Latn-BA"/>
        </w:rPr>
        <w:t>ponovljivu serijsku proizvodnju</w:t>
      </w:r>
      <w:r w:rsidRPr="00867D2F">
        <w:rPr>
          <w:rStyle w:val="apple-converted-space"/>
          <w:color w:val="000000" w:themeColor="text1"/>
          <w:lang w:val="bs-Latn-BA"/>
        </w:rPr>
        <w:t> </w:t>
      </w:r>
      <w:r w:rsidRPr="00867D2F">
        <w:rPr>
          <w:lang w:val="bs-Latn-BA"/>
        </w:rPr>
        <w:t>uz traženi kvalitet, sljedivost i pouzdanost isporuke. Istovremeno, veliki broj MSP ostaje u nižim segmentima vrijednosti (rad po nacrtu kupca) jer ne može preuzeti rizik pilotiranja, validacije procesa i ulaganja u kritičnu opremu bez jasnog tržišnog signala.</w:t>
      </w:r>
    </w:p>
    <w:p w14:paraId="46D28B6F" w14:textId="77777777" w:rsidR="00A62D3E" w:rsidRPr="00867D2F" w:rsidRDefault="00A62D3E" w:rsidP="00A62D3E">
      <w:pPr>
        <w:rPr>
          <w:rStyle w:val="Strong"/>
          <w:color w:val="000000"/>
          <w:lang w:val="bs-Latn-BA"/>
        </w:rPr>
      </w:pPr>
    </w:p>
    <w:p w14:paraId="308BDF17" w14:textId="5115A7C8" w:rsidR="00A62D3E" w:rsidRPr="00867D2F" w:rsidRDefault="46C8E406" w:rsidP="00A62D3E">
      <w:pPr>
        <w:rPr>
          <w:lang w:val="bs-Latn-BA"/>
        </w:rPr>
      </w:pPr>
      <w:r w:rsidRPr="00867D2F">
        <w:rPr>
          <w:rStyle w:val="Strong"/>
          <w:color w:val="000000" w:themeColor="text1"/>
          <w:lang w:val="bs-Latn-BA"/>
        </w:rPr>
        <w:t>Program industrijskih demonstratora i pilot linija</w:t>
      </w:r>
      <w:r w:rsidRPr="00867D2F">
        <w:rPr>
          <w:rStyle w:val="apple-converted-space"/>
          <w:color w:val="000000" w:themeColor="text1"/>
          <w:lang w:val="bs-Latn-BA"/>
        </w:rPr>
        <w:t> </w:t>
      </w:r>
      <w:r w:rsidRPr="00867D2F">
        <w:rPr>
          <w:lang w:val="bs-Latn-BA"/>
        </w:rPr>
        <w:t>rješava taj problem tako što povezuje</w:t>
      </w:r>
      <w:r w:rsidRPr="00867D2F">
        <w:rPr>
          <w:rStyle w:val="apple-converted-space"/>
          <w:color w:val="000000" w:themeColor="text1"/>
          <w:lang w:val="bs-Latn-BA"/>
        </w:rPr>
        <w:t> </w:t>
      </w:r>
      <w:r w:rsidRPr="00867D2F">
        <w:rPr>
          <w:rStyle w:val="Strong"/>
          <w:color w:val="000000" w:themeColor="text1"/>
          <w:lang w:val="bs-Latn-BA"/>
        </w:rPr>
        <w:t>razvojnu infrastrukturu i razvojne institucije</w:t>
      </w:r>
      <w:r w:rsidRPr="00867D2F">
        <w:rPr>
          <w:rStyle w:val="apple-converted-space"/>
          <w:color w:val="000000" w:themeColor="text1"/>
          <w:lang w:val="bs-Latn-BA"/>
        </w:rPr>
        <w:t> </w:t>
      </w:r>
      <w:r w:rsidRPr="00867D2F">
        <w:rPr>
          <w:lang w:val="bs-Latn-BA"/>
        </w:rPr>
        <w:t>(razvojni centri, inkubatori, centri industrijskog povezivanja, tehnološki parkovi gdje postoje),</w:t>
      </w:r>
      <w:r w:rsidRPr="00867D2F">
        <w:rPr>
          <w:rStyle w:val="apple-converted-space"/>
          <w:color w:val="000000" w:themeColor="text1"/>
          <w:lang w:val="bs-Latn-BA"/>
        </w:rPr>
        <w:t> </w:t>
      </w:r>
      <w:r w:rsidRPr="00867D2F">
        <w:rPr>
          <w:rStyle w:val="Strong"/>
          <w:color w:val="000000" w:themeColor="text1"/>
          <w:lang w:val="bs-Latn-BA"/>
        </w:rPr>
        <w:t>nauku i obrazovanje</w:t>
      </w:r>
      <w:r w:rsidRPr="00867D2F">
        <w:rPr>
          <w:rStyle w:val="apple-converted-space"/>
          <w:color w:val="000000" w:themeColor="text1"/>
          <w:lang w:val="bs-Latn-BA"/>
        </w:rPr>
        <w:t> </w:t>
      </w:r>
      <w:r w:rsidRPr="00867D2F">
        <w:rPr>
          <w:lang w:val="bs-Latn-BA"/>
        </w:rPr>
        <w:t>(univerziteti, VET centri, centri kompetencija, instituti) i</w:t>
      </w:r>
      <w:r w:rsidRPr="00867D2F">
        <w:rPr>
          <w:rStyle w:val="apple-converted-space"/>
          <w:color w:val="000000" w:themeColor="text1"/>
          <w:lang w:val="bs-Latn-BA"/>
        </w:rPr>
        <w:t> </w:t>
      </w:r>
      <w:r w:rsidRPr="00867D2F">
        <w:rPr>
          <w:rStyle w:val="Strong"/>
          <w:color w:val="000000" w:themeColor="text1"/>
          <w:lang w:val="bs-Latn-BA"/>
        </w:rPr>
        <w:t>preduzeća</w:t>
      </w:r>
      <w:r w:rsidRPr="00867D2F">
        <w:rPr>
          <w:lang w:val="bs-Latn-BA"/>
        </w:rPr>
        <w:t>, u jedinstven “put” od ideje do serije, vođen tržišnim podacima i potrebama kupaca.</w:t>
      </w:r>
    </w:p>
    <w:p w14:paraId="4AE75704" w14:textId="77777777" w:rsidR="00A62D3E" w:rsidRPr="00867D2F" w:rsidRDefault="00A62D3E" w:rsidP="00A62D3E">
      <w:pPr>
        <w:rPr>
          <w:lang w:val="bs-Latn-BA"/>
        </w:rPr>
      </w:pPr>
    </w:p>
    <w:p w14:paraId="1C52D322" w14:textId="73742CCB" w:rsidR="00A62D3E" w:rsidRPr="00867D2F" w:rsidRDefault="46C8E406" w:rsidP="46C8E406">
      <w:pPr>
        <w:rPr>
          <w:lang w:val="bs-Latn-BA"/>
        </w:rPr>
      </w:pPr>
      <w:r w:rsidRPr="00867D2F">
        <w:rPr>
          <w:lang w:val="bs-Latn-BA"/>
        </w:rPr>
        <w:t>Mjera uspostavlja portfelj demonstratora/pilot linija u prioritetnim nišama metal/elektro, fokusiran na</w:t>
      </w:r>
      <w:r w:rsidRPr="00867D2F">
        <w:rPr>
          <w:rStyle w:val="apple-converted-space"/>
          <w:color w:val="000000" w:themeColor="text1"/>
          <w:lang w:val="bs-Latn-BA"/>
        </w:rPr>
        <w:t> </w:t>
      </w:r>
      <w:r w:rsidRPr="00867D2F">
        <w:rPr>
          <w:rStyle w:val="Strong"/>
          <w:color w:val="000000" w:themeColor="text1"/>
          <w:lang w:val="bs-Latn-BA"/>
        </w:rPr>
        <w:t>TRL 6–9</w:t>
      </w:r>
      <w:r w:rsidRPr="00867D2F">
        <w:rPr>
          <w:lang w:val="bs-Latn-BA"/>
        </w:rPr>
        <w:t>: demonstracija u relevantnom okruženju, pilot proizvodnja, validacija procesa, industrijalizacija i priprema za izlazak na EU tržište. Program nije klasičan grant za opremu, nego</w:t>
      </w:r>
      <w:r w:rsidRPr="00867D2F">
        <w:rPr>
          <w:rStyle w:val="apple-converted-space"/>
          <w:color w:val="000000" w:themeColor="text1"/>
          <w:lang w:val="bs-Latn-BA"/>
        </w:rPr>
        <w:t> </w:t>
      </w:r>
      <w:r w:rsidRPr="00867D2F">
        <w:rPr>
          <w:rStyle w:val="Strong"/>
          <w:color w:val="000000" w:themeColor="text1"/>
          <w:lang w:val="bs-Latn-BA"/>
        </w:rPr>
        <w:t>instrument ubrzanja komercijalizacije</w:t>
      </w:r>
      <w:r w:rsidRPr="00867D2F">
        <w:rPr>
          <w:rStyle w:val="apple-converted-space"/>
          <w:color w:val="000000" w:themeColor="text1"/>
          <w:lang w:val="bs-Latn-BA"/>
        </w:rPr>
        <w:t> </w:t>
      </w:r>
      <w:r w:rsidRPr="00867D2F">
        <w:rPr>
          <w:lang w:val="bs-Latn-BA"/>
        </w:rPr>
        <w:t>i smanjenja rizika: finansira kombinaciju</w:t>
      </w:r>
    </w:p>
    <w:p w14:paraId="307A86E9" w14:textId="3C8CB5C4" w:rsidR="00A62D3E" w:rsidRPr="00867D2F" w:rsidRDefault="00C159DD">
      <w:pPr>
        <w:pStyle w:val="ListParagraph"/>
        <w:numPr>
          <w:ilvl w:val="0"/>
          <w:numId w:val="87"/>
        </w:numPr>
        <w:rPr>
          <w:lang w:val="bs-Latn-BA"/>
        </w:rPr>
      </w:pPr>
      <w:r w:rsidRPr="00867D2F">
        <w:rPr>
          <w:rStyle w:val="Strong"/>
          <w:color w:val="000000"/>
          <w:lang w:val="bs-Latn-BA"/>
        </w:rPr>
        <w:t xml:space="preserve">kapitalna ulaganja / kapitalni izdaci </w:t>
      </w:r>
      <w:r w:rsidR="00A62D3E" w:rsidRPr="00867D2F">
        <w:rPr>
          <w:lang w:val="bs-Latn-BA"/>
        </w:rPr>
        <w:t>(kritična oprema, alati, mjerni sistemi, testna oprema),</w:t>
      </w:r>
    </w:p>
    <w:p w14:paraId="67966987" w14:textId="77777777" w:rsidR="00A62D3E" w:rsidRPr="00867D2F" w:rsidRDefault="00A62D3E">
      <w:pPr>
        <w:pStyle w:val="ListParagraph"/>
        <w:numPr>
          <w:ilvl w:val="0"/>
          <w:numId w:val="87"/>
        </w:numPr>
        <w:rPr>
          <w:lang w:val="bs-Latn-BA"/>
        </w:rPr>
      </w:pPr>
      <w:r w:rsidRPr="00867D2F">
        <w:rPr>
          <w:rStyle w:val="Strong"/>
          <w:color w:val="000000"/>
          <w:lang w:val="bs-Latn-BA"/>
        </w:rPr>
        <w:t>inženjering procesa</w:t>
      </w:r>
      <w:r w:rsidRPr="00867D2F">
        <w:rPr>
          <w:rStyle w:val="apple-converted-space"/>
          <w:color w:val="000000"/>
          <w:lang w:val="bs-Latn-BA"/>
        </w:rPr>
        <w:t> </w:t>
      </w:r>
      <w:r w:rsidRPr="00867D2F">
        <w:rPr>
          <w:lang w:val="bs-Latn-BA"/>
        </w:rPr>
        <w:t>(integracija, optimizacija, industrijska automatika gdje treba),</w:t>
      </w:r>
    </w:p>
    <w:p w14:paraId="105B502D" w14:textId="77777777" w:rsidR="00A62D3E" w:rsidRPr="00867D2F" w:rsidRDefault="00A62D3E">
      <w:pPr>
        <w:pStyle w:val="ListParagraph"/>
        <w:numPr>
          <w:ilvl w:val="0"/>
          <w:numId w:val="87"/>
        </w:numPr>
        <w:rPr>
          <w:lang w:val="bs-Latn-BA"/>
        </w:rPr>
      </w:pPr>
      <w:r w:rsidRPr="00867D2F">
        <w:rPr>
          <w:rStyle w:val="Strong"/>
          <w:color w:val="000000"/>
          <w:lang w:val="bs-Latn-BA"/>
        </w:rPr>
        <w:t>testiranje i verifikacija</w:t>
      </w:r>
      <w:r w:rsidRPr="00867D2F">
        <w:rPr>
          <w:rStyle w:val="apple-converted-space"/>
          <w:color w:val="000000"/>
          <w:lang w:val="bs-Latn-BA"/>
        </w:rPr>
        <w:t> </w:t>
      </w:r>
      <w:r w:rsidRPr="00867D2F">
        <w:rPr>
          <w:lang w:val="bs-Latn-BA"/>
        </w:rPr>
        <w:t>(ispitivanja, validacija procesa),</w:t>
      </w:r>
    </w:p>
    <w:p w14:paraId="1A1F8E57" w14:textId="77777777" w:rsidR="00A62D3E" w:rsidRPr="00867D2F" w:rsidRDefault="00A62D3E">
      <w:pPr>
        <w:pStyle w:val="ListParagraph"/>
        <w:numPr>
          <w:ilvl w:val="0"/>
          <w:numId w:val="87"/>
        </w:numPr>
        <w:rPr>
          <w:lang w:val="bs-Latn-BA"/>
        </w:rPr>
      </w:pPr>
      <w:r w:rsidRPr="00867D2F">
        <w:rPr>
          <w:rStyle w:val="Strong"/>
          <w:color w:val="000000"/>
          <w:lang w:val="bs-Latn-BA"/>
        </w:rPr>
        <w:t>kvalitet i sljedivost</w:t>
      </w:r>
      <w:r w:rsidRPr="00867D2F">
        <w:rPr>
          <w:rStyle w:val="apple-converted-space"/>
          <w:color w:val="000000"/>
          <w:lang w:val="bs-Latn-BA"/>
        </w:rPr>
        <w:t> </w:t>
      </w:r>
      <w:r w:rsidRPr="00867D2F">
        <w:rPr>
          <w:lang w:val="bs-Latn-BA"/>
        </w:rPr>
        <w:t>(kontrola promjena, osnovni QMS elementi, evidencije serija/lotova),</w:t>
      </w:r>
    </w:p>
    <w:p w14:paraId="47A457BA" w14:textId="3E231029" w:rsidR="00A62D3E" w:rsidRPr="00867D2F" w:rsidRDefault="00A62D3E">
      <w:pPr>
        <w:pStyle w:val="ListParagraph"/>
        <w:numPr>
          <w:ilvl w:val="0"/>
          <w:numId w:val="87"/>
        </w:numPr>
        <w:rPr>
          <w:lang w:val="bs-Latn-BA"/>
        </w:rPr>
      </w:pPr>
      <w:r w:rsidRPr="00867D2F">
        <w:rPr>
          <w:rStyle w:val="Strong"/>
          <w:color w:val="000000"/>
          <w:lang w:val="bs-Latn-BA"/>
        </w:rPr>
        <w:t>priprema tržišta</w:t>
      </w:r>
      <w:r w:rsidRPr="00867D2F">
        <w:rPr>
          <w:rStyle w:val="apple-converted-space"/>
          <w:color w:val="000000"/>
          <w:lang w:val="bs-Latn-BA"/>
        </w:rPr>
        <w:t> </w:t>
      </w:r>
      <w:r w:rsidRPr="00867D2F">
        <w:rPr>
          <w:lang w:val="bs-Latn-BA"/>
        </w:rPr>
        <w:t>(</w:t>
      </w:r>
      <w:r w:rsidR="00AA0FB8" w:rsidRPr="00867D2F">
        <w:rPr>
          <w:lang w:val="bs-Latn-BA"/>
        </w:rPr>
        <w:t>podatci o tržištu</w:t>
      </w:r>
      <w:r w:rsidRPr="00867D2F">
        <w:rPr>
          <w:lang w:val="bs-Latn-BA"/>
        </w:rPr>
        <w:t>, zahtjevi kupaca, dokaz potrebe, priprema tehničke dokumentacije i “audit-</w:t>
      </w:r>
      <w:r w:rsidR="00A70EF7" w:rsidRPr="00867D2F">
        <w:rPr>
          <w:lang w:val="bs-Latn-BA"/>
        </w:rPr>
        <w:t>spremnost</w:t>
      </w:r>
      <w:r w:rsidRPr="00867D2F">
        <w:rPr>
          <w:lang w:val="bs-Latn-BA"/>
        </w:rPr>
        <w:t>” paketa).</w:t>
      </w:r>
    </w:p>
    <w:p w14:paraId="0AAD71E7" w14:textId="77777777" w:rsidR="00A62D3E" w:rsidRPr="00867D2F" w:rsidRDefault="00A62D3E" w:rsidP="00A62D3E">
      <w:pPr>
        <w:rPr>
          <w:lang w:val="bs-Latn-BA"/>
        </w:rPr>
      </w:pPr>
    </w:p>
    <w:p w14:paraId="46F0E0AA" w14:textId="77777777" w:rsidR="008A5FD8" w:rsidRDefault="008A5FD8">
      <w:pPr>
        <w:jc w:val="left"/>
        <w:rPr>
          <w:lang w:val="bs-Latn-BA"/>
        </w:rPr>
      </w:pPr>
      <w:r>
        <w:rPr>
          <w:lang w:val="bs-Latn-BA"/>
        </w:rPr>
        <w:br w:type="page"/>
      </w:r>
    </w:p>
    <w:p w14:paraId="01E8EE96" w14:textId="109533CC" w:rsidR="00A62D3E" w:rsidRPr="00867D2F" w:rsidRDefault="46C8E406" w:rsidP="00A62D3E">
      <w:pPr>
        <w:rPr>
          <w:lang w:val="bs-Latn-BA"/>
        </w:rPr>
      </w:pPr>
      <w:r w:rsidRPr="00867D2F">
        <w:rPr>
          <w:lang w:val="bs-Latn-BA"/>
        </w:rPr>
        <w:lastRenderedPageBreak/>
        <w:t>Program koristi razvojnu infrastrukturu kao “most” između ideje i proizvodnje:</w:t>
      </w:r>
    </w:p>
    <w:p w14:paraId="6015AF95" w14:textId="49FEC742" w:rsidR="00A62D3E" w:rsidRPr="00867D2F" w:rsidRDefault="00A62D3E">
      <w:pPr>
        <w:pStyle w:val="ListParagraph"/>
        <w:numPr>
          <w:ilvl w:val="0"/>
          <w:numId w:val="88"/>
        </w:numPr>
        <w:rPr>
          <w:lang w:val="bs-Latn-BA"/>
        </w:rPr>
      </w:pPr>
      <w:r w:rsidRPr="00867D2F">
        <w:rPr>
          <w:rStyle w:val="Strong"/>
          <w:color w:val="000000"/>
          <w:lang w:val="bs-Latn-BA"/>
        </w:rPr>
        <w:t>Razvojni centri / inkubatori / centri industrijskog povezivanja</w:t>
      </w:r>
      <w:r w:rsidRPr="00867D2F">
        <w:rPr>
          <w:lang w:val="bs-Latn-BA"/>
        </w:rPr>
        <w:t xml:space="preserve">: služe kao ulazna tačka za ideje, formiranje konzorcija, pripremu projekata i </w:t>
      </w:r>
      <w:r w:rsidR="0089734A" w:rsidRPr="00867D2F">
        <w:rPr>
          <w:lang w:val="bs-Latn-BA"/>
        </w:rPr>
        <w:t xml:space="preserve">podrška za projekte </w:t>
      </w:r>
      <w:r w:rsidRPr="00867D2F">
        <w:rPr>
          <w:lang w:val="bs-Latn-BA"/>
        </w:rPr>
        <w:t>(brza provjera izvodljivosti, TRL procjena, troškovnik, plan industrijalizacije).</w:t>
      </w:r>
    </w:p>
    <w:p w14:paraId="3AFDBEB9" w14:textId="77777777" w:rsidR="00A62D3E" w:rsidRPr="00867D2F" w:rsidRDefault="00A62D3E">
      <w:pPr>
        <w:pStyle w:val="ListParagraph"/>
        <w:numPr>
          <w:ilvl w:val="0"/>
          <w:numId w:val="88"/>
        </w:numPr>
        <w:rPr>
          <w:lang w:val="bs-Latn-BA"/>
        </w:rPr>
      </w:pPr>
      <w:r w:rsidRPr="00867D2F">
        <w:rPr>
          <w:rStyle w:val="Strong"/>
          <w:color w:val="000000"/>
          <w:lang w:val="bs-Latn-BA"/>
        </w:rPr>
        <w:t>Univerziteti, VET centri i centri kompetencija</w:t>
      </w:r>
      <w:r w:rsidRPr="00867D2F">
        <w:rPr>
          <w:lang w:val="bs-Latn-BA"/>
        </w:rPr>
        <w:t>: daju laboratorije, testiranje, razvoj/validaciju procesa i obuku operatera (da pilot linija odmah ima ljude koji mogu raditi po standardu).</w:t>
      </w:r>
    </w:p>
    <w:p w14:paraId="338A96A6" w14:textId="77777777" w:rsidR="00A62D3E" w:rsidRPr="00867D2F" w:rsidRDefault="00A62D3E">
      <w:pPr>
        <w:pStyle w:val="ListParagraph"/>
        <w:numPr>
          <w:ilvl w:val="0"/>
          <w:numId w:val="88"/>
        </w:numPr>
        <w:rPr>
          <w:lang w:val="bs-Latn-BA"/>
        </w:rPr>
      </w:pPr>
      <w:r w:rsidRPr="00867D2F">
        <w:rPr>
          <w:rStyle w:val="Strong"/>
          <w:color w:val="000000"/>
          <w:lang w:val="bs-Latn-BA"/>
        </w:rPr>
        <w:t>Firme i partneri u lancu vrijednosti</w:t>
      </w:r>
      <w:r w:rsidRPr="00867D2F">
        <w:rPr>
          <w:lang w:val="bs-Latn-BA"/>
        </w:rPr>
        <w:t>: osiguravaju industrijsko okruženje, ko-investiranje, proizvodnu disciplinu i tržišni izlaz.</w:t>
      </w:r>
    </w:p>
    <w:p w14:paraId="66C2372B" w14:textId="77777777" w:rsidR="00A62D3E" w:rsidRPr="00867D2F" w:rsidRDefault="46C8E406" w:rsidP="00A62D3E">
      <w:pPr>
        <w:rPr>
          <w:lang w:val="bs-Latn-BA"/>
        </w:rPr>
      </w:pPr>
      <w:r w:rsidRPr="00867D2F">
        <w:rPr>
          <w:lang w:val="bs-Latn-BA"/>
        </w:rPr>
        <w:t>Time se stvara praktičan sistem u kojem se znanje, infrastruktura i tržište povezuju oko</w:t>
      </w:r>
      <w:r w:rsidRPr="00867D2F">
        <w:rPr>
          <w:rStyle w:val="apple-converted-space"/>
          <w:color w:val="000000" w:themeColor="text1"/>
          <w:lang w:val="bs-Latn-BA"/>
        </w:rPr>
        <w:t> </w:t>
      </w:r>
      <w:r w:rsidRPr="00867D2F">
        <w:rPr>
          <w:rStyle w:val="Strong"/>
          <w:color w:val="000000" w:themeColor="text1"/>
          <w:lang w:val="bs-Latn-BA"/>
        </w:rPr>
        <w:t>konkretnih industrijskih slučajeva</w:t>
      </w:r>
      <w:r w:rsidRPr="00867D2F">
        <w:rPr>
          <w:lang w:val="bs-Latn-BA"/>
        </w:rPr>
        <w:t>, a ne kroz opće projekte.</w:t>
      </w:r>
    </w:p>
    <w:p w14:paraId="3F30421E" w14:textId="77777777" w:rsidR="00A62D3E" w:rsidRPr="00867D2F" w:rsidRDefault="00A62D3E" w:rsidP="00A62D3E">
      <w:pPr>
        <w:rPr>
          <w:lang w:val="bs-Latn-BA"/>
        </w:rPr>
      </w:pPr>
    </w:p>
    <w:p w14:paraId="6270182E" w14:textId="77777777" w:rsidR="00A62D3E" w:rsidRPr="00867D2F" w:rsidRDefault="46C8E406" w:rsidP="006E1B65">
      <w:pPr>
        <w:rPr>
          <w:lang w:val="bs-Latn-BA"/>
        </w:rPr>
      </w:pPr>
      <w:r w:rsidRPr="00867D2F">
        <w:rPr>
          <w:lang w:val="bs-Latn-BA"/>
        </w:rPr>
        <w:t>Mjera se organizuje kao portfelj više demonstratora/pilot linija u različitim nišama, uz jasna pravila selekcije, ugovore o rezultatima i praćenje učinka. Tipični demonstratori uključuju:</w:t>
      </w:r>
    </w:p>
    <w:p w14:paraId="015C956D" w14:textId="77777777" w:rsidR="00A62D3E" w:rsidRPr="00867D2F" w:rsidRDefault="00A62D3E">
      <w:pPr>
        <w:pStyle w:val="ListParagraph"/>
        <w:numPr>
          <w:ilvl w:val="0"/>
          <w:numId w:val="89"/>
        </w:numPr>
        <w:rPr>
          <w:lang w:val="bs-Latn-BA"/>
        </w:rPr>
      </w:pPr>
      <w:r w:rsidRPr="00867D2F">
        <w:rPr>
          <w:lang w:val="bs-Latn-BA"/>
        </w:rPr>
        <w:t>pilot ćelije za obradu i montažu,</w:t>
      </w:r>
    </w:p>
    <w:p w14:paraId="57DD1B9C" w14:textId="77777777" w:rsidR="00A62D3E" w:rsidRPr="00867D2F" w:rsidRDefault="00A62D3E">
      <w:pPr>
        <w:pStyle w:val="ListParagraph"/>
        <w:numPr>
          <w:ilvl w:val="0"/>
          <w:numId w:val="89"/>
        </w:numPr>
        <w:rPr>
          <w:lang w:val="bs-Latn-BA"/>
        </w:rPr>
      </w:pPr>
      <w:r w:rsidRPr="00867D2F">
        <w:rPr>
          <w:lang w:val="bs-Latn-BA"/>
        </w:rPr>
        <w:t>linije/stanice za testiranje i ispitivanje,</w:t>
      </w:r>
    </w:p>
    <w:p w14:paraId="58792589" w14:textId="77777777" w:rsidR="00A62D3E" w:rsidRPr="00867D2F" w:rsidRDefault="00A62D3E">
      <w:pPr>
        <w:pStyle w:val="ListParagraph"/>
        <w:numPr>
          <w:ilvl w:val="0"/>
          <w:numId w:val="89"/>
        </w:numPr>
        <w:rPr>
          <w:lang w:val="bs-Latn-BA"/>
        </w:rPr>
      </w:pPr>
      <w:r w:rsidRPr="00867D2F">
        <w:rPr>
          <w:lang w:val="bs-Latn-BA"/>
        </w:rPr>
        <w:t>demonstratore industrijske automatike i kontrolnih sistema,</w:t>
      </w:r>
    </w:p>
    <w:p w14:paraId="3AA1D35C" w14:textId="77777777" w:rsidR="00A62D3E" w:rsidRPr="00867D2F" w:rsidRDefault="00A62D3E">
      <w:pPr>
        <w:pStyle w:val="ListParagraph"/>
        <w:numPr>
          <w:ilvl w:val="0"/>
          <w:numId w:val="89"/>
        </w:numPr>
        <w:rPr>
          <w:lang w:val="bs-Latn-BA"/>
        </w:rPr>
      </w:pPr>
      <w:r w:rsidRPr="00867D2F">
        <w:rPr>
          <w:lang w:val="bs-Latn-BA"/>
        </w:rPr>
        <w:t>tehnologije obrade materijala i specijalizirano zavarivanje/toplinsku obradu,</w:t>
      </w:r>
    </w:p>
    <w:p w14:paraId="702AE2BB" w14:textId="77777777" w:rsidR="006E1B65" w:rsidRPr="00867D2F" w:rsidRDefault="00A62D3E">
      <w:pPr>
        <w:pStyle w:val="ListParagraph"/>
        <w:numPr>
          <w:ilvl w:val="0"/>
          <w:numId w:val="89"/>
        </w:numPr>
        <w:rPr>
          <w:lang w:val="bs-Latn-BA"/>
        </w:rPr>
      </w:pPr>
      <w:r w:rsidRPr="00867D2F">
        <w:rPr>
          <w:lang w:val="bs-Latn-BA"/>
        </w:rPr>
        <w:t>integrisane linije za male serije za izvozno orijentirane proizvode.</w:t>
      </w:r>
    </w:p>
    <w:p w14:paraId="30B03687" w14:textId="77777777" w:rsidR="006E1B65" w:rsidRPr="00867D2F" w:rsidRDefault="006E1B65" w:rsidP="006E1B65">
      <w:pPr>
        <w:rPr>
          <w:lang w:val="bs-Latn-BA"/>
        </w:rPr>
      </w:pPr>
    </w:p>
    <w:p w14:paraId="6D363B0C" w14:textId="34218F6C" w:rsidR="00A62D3E" w:rsidRPr="00867D2F" w:rsidRDefault="46C8E406" w:rsidP="006E1B65">
      <w:pPr>
        <w:rPr>
          <w:lang w:val="bs-Latn-BA"/>
        </w:rPr>
      </w:pPr>
      <w:r w:rsidRPr="00867D2F">
        <w:rPr>
          <w:lang w:val="bs-Latn-BA"/>
        </w:rPr>
        <w:t>Posebno se razvijaju i</w:t>
      </w:r>
      <w:r w:rsidRPr="00867D2F">
        <w:rPr>
          <w:rStyle w:val="apple-converted-space"/>
          <w:color w:val="000000" w:themeColor="text1"/>
          <w:lang w:val="bs-Latn-BA"/>
        </w:rPr>
        <w:t> </w:t>
      </w:r>
      <w:r w:rsidRPr="00867D2F">
        <w:rPr>
          <w:rStyle w:val="Strong"/>
          <w:color w:val="000000" w:themeColor="text1"/>
          <w:lang w:val="bs-Latn-BA"/>
        </w:rPr>
        <w:t xml:space="preserve"> demonstratori</w:t>
      </w:r>
      <w:r w:rsidRPr="00867D2F">
        <w:rPr>
          <w:rStyle w:val="apple-converted-space"/>
          <w:color w:val="000000" w:themeColor="text1"/>
          <w:lang w:val="bs-Latn-BA"/>
        </w:rPr>
        <w:t> </w:t>
      </w:r>
      <w:r w:rsidRPr="00867D2F">
        <w:rPr>
          <w:rStyle w:val="apple-converted-space"/>
          <w:b/>
          <w:bCs/>
          <w:color w:val="000000" w:themeColor="text1"/>
          <w:lang w:val="bs-Latn-BA"/>
        </w:rPr>
        <w:t xml:space="preserve">za </w:t>
      </w:r>
      <w:r w:rsidRPr="00867D2F">
        <w:rPr>
          <w:b/>
          <w:bCs/>
          <w:lang w:val="bs-Latn-BA"/>
        </w:rPr>
        <w:t>zajedničke pilot linije</w:t>
      </w:r>
      <w:r w:rsidRPr="00867D2F">
        <w:rPr>
          <w:lang w:val="bs-Latn-BA"/>
        </w:rPr>
        <w:t xml:space="preserve"> dostupni većem broju firmi koje same ne mogu opravdati investiciju, uz jasna pravila pristupa i cijenu usluge.</w:t>
      </w:r>
    </w:p>
    <w:p w14:paraId="26579F2F" w14:textId="77777777" w:rsidR="006E1B65" w:rsidRPr="00867D2F" w:rsidRDefault="006E1B65" w:rsidP="006E1B65">
      <w:pPr>
        <w:rPr>
          <w:lang w:val="bs-Latn-BA"/>
        </w:rPr>
      </w:pPr>
    </w:p>
    <w:p w14:paraId="54843844" w14:textId="0687E48D" w:rsidR="00A62D3E" w:rsidRPr="00867D2F" w:rsidRDefault="46C8E406" w:rsidP="46C8E406">
      <w:pPr>
        <w:rPr>
          <w:b/>
          <w:bCs/>
          <w:lang w:val="bs-Latn-BA"/>
        </w:rPr>
      </w:pPr>
      <w:r w:rsidRPr="00867D2F">
        <w:rPr>
          <w:b/>
          <w:bCs/>
          <w:lang w:val="bs-Latn-BA"/>
        </w:rPr>
        <w:t>Ključni akteri i uloge</w:t>
      </w:r>
    </w:p>
    <w:p w14:paraId="6F6F5ABF" w14:textId="49BEAF68" w:rsidR="00A62D3E" w:rsidRPr="00867D2F" w:rsidRDefault="00A62D3E">
      <w:pPr>
        <w:pStyle w:val="ListParagraph"/>
        <w:numPr>
          <w:ilvl w:val="0"/>
          <w:numId w:val="90"/>
        </w:numPr>
        <w:rPr>
          <w:lang w:val="bs-Latn-BA"/>
        </w:rPr>
      </w:pPr>
      <w:r w:rsidRPr="00867D2F">
        <w:rPr>
          <w:rStyle w:val="Strong"/>
          <w:color w:val="000000"/>
          <w:lang w:val="bs-Latn-BA"/>
        </w:rPr>
        <w:t>Vlada FBiH/</w:t>
      </w:r>
      <w:r w:rsidR="006E1B65" w:rsidRPr="00867D2F">
        <w:rPr>
          <w:rStyle w:val="Strong"/>
          <w:color w:val="000000"/>
          <w:lang w:val="bs-Latn-BA"/>
        </w:rPr>
        <w:t>FMERI/FMRPO</w:t>
      </w:r>
      <w:r w:rsidRPr="00867D2F">
        <w:rPr>
          <w:lang w:val="bs-Latn-BA"/>
        </w:rPr>
        <w:t xml:space="preserve">: vlasnik programa (budžet, pozivi, ugovori o rezultatima, </w:t>
      </w:r>
      <w:r w:rsidR="00B75E5A" w:rsidRPr="00867D2F">
        <w:rPr>
          <w:lang w:val="bs-Latn-BA"/>
        </w:rPr>
        <w:t xml:space="preserve">standarde za provjere po fazama </w:t>
      </w:r>
      <w:r w:rsidRPr="00867D2F">
        <w:rPr>
          <w:lang w:val="bs-Latn-BA"/>
        </w:rPr>
        <w:t>i izvještavanje).</w:t>
      </w:r>
    </w:p>
    <w:p w14:paraId="1DF94D9F" w14:textId="056E2D86" w:rsidR="00A62D3E" w:rsidRPr="00867D2F" w:rsidRDefault="00A62D3E">
      <w:pPr>
        <w:pStyle w:val="ListParagraph"/>
        <w:numPr>
          <w:ilvl w:val="0"/>
          <w:numId w:val="90"/>
        </w:numPr>
        <w:rPr>
          <w:lang w:val="bs-Latn-BA"/>
        </w:rPr>
      </w:pPr>
      <w:r w:rsidRPr="00867D2F">
        <w:rPr>
          <w:rStyle w:val="Strong"/>
          <w:color w:val="000000"/>
          <w:lang w:val="bs-Latn-BA"/>
        </w:rPr>
        <w:t>FMRPO + razvojne institucije/infrastruktura</w:t>
      </w:r>
      <w:r w:rsidRPr="00867D2F">
        <w:rPr>
          <w:lang w:val="bs-Latn-BA"/>
        </w:rPr>
        <w:t xml:space="preserve">: mobilizacija MSP, </w:t>
      </w:r>
      <w:r w:rsidR="0089734A" w:rsidRPr="00867D2F">
        <w:rPr>
          <w:lang w:val="bs-Latn-BA"/>
        </w:rPr>
        <w:t>podrška za projekte</w:t>
      </w:r>
      <w:r w:rsidRPr="00867D2F">
        <w:rPr>
          <w:lang w:val="bs-Latn-BA"/>
        </w:rPr>
        <w:t>, priprema investicija i veza na instrumente podrške poduzetništvu.</w:t>
      </w:r>
    </w:p>
    <w:p w14:paraId="00238663" w14:textId="366D5D68" w:rsidR="00A62D3E" w:rsidRPr="00867D2F" w:rsidRDefault="00A62D3E">
      <w:pPr>
        <w:pStyle w:val="ListParagraph"/>
        <w:numPr>
          <w:ilvl w:val="0"/>
          <w:numId w:val="90"/>
        </w:numPr>
        <w:rPr>
          <w:lang w:val="bs-Latn-BA"/>
        </w:rPr>
      </w:pPr>
      <w:r w:rsidRPr="00867D2F">
        <w:rPr>
          <w:rStyle w:val="Strong"/>
          <w:color w:val="000000"/>
          <w:lang w:val="bs-Latn-BA"/>
        </w:rPr>
        <w:t>Komora i klasteri</w:t>
      </w:r>
      <w:r w:rsidRPr="00867D2F">
        <w:rPr>
          <w:lang w:val="bs-Latn-BA"/>
        </w:rPr>
        <w:t xml:space="preserve">: identifikacija niša i firmi, formiranje konzorcija, </w:t>
      </w:r>
      <w:r w:rsidR="00924588" w:rsidRPr="00867D2F">
        <w:rPr>
          <w:lang w:val="bs-Latn-BA"/>
        </w:rPr>
        <w:t xml:space="preserve">veze do kupaca </w:t>
      </w:r>
      <w:r w:rsidRPr="00867D2F">
        <w:rPr>
          <w:lang w:val="bs-Latn-BA"/>
        </w:rPr>
        <w:t xml:space="preserve">i </w:t>
      </w:r>
      <w:r w:rsidR="008D2EE9" w:rsidRPr="00867D2F">
        <w:rPr>
          <w:lang w:val="bs-Latn-BA"/>
        </w:rPr>
        <w:t>informacije o tržištu</w:t>
      </w:r>
      <w:r w:rsidRPr="00867D2F">
        <w:rPr>
          <w:lang w:val="bs-Latn-BA"/>
        </w:rPr>
        <w:t>.</w:t>
      </w:r>
    </w:p>
    <w:p w14:paraId="6DE72B3A" w14:textId="77777777" w:rsidR="00A62D3E" w:rsidRPr="00867D2F" w:rsidRDefault="00A62D3E">
      <w:pPr>
        <w:pStyle w:val="ListParagraph"/>
        <w:numPr>
          <w:ilvl w:val="0"/>
          <w:numId w:val="90"/>
        </w:numPr>
        <w:rPr>
          <w:lang w:val="bs-Latn-BA"/>
        </w:rPr>
      </w:pPr>
      <w:r w:rsidRPr="00867D2F">
        <w:rPr>
          <w:rStyle w:val="Strong"/>
          <w:color w:val="000000"/>
          <w:lang w:val="bs-Latn-BA"/>
        </w:rPr>
        <w:t>Univerziteti, VET centri, centri kompetencija, instituti</w:t>
      </w:r>
      <w:r w:rsidRPr="00867D2F">
        <w:rPr>
          <w:lang w:val="bs-Latn-BA"/>
        </w:rPr>
        <w:t>: testiranje, validacija procesa, razvoj tehnologije i obuka operatera.</w:t>
      </w:r>
    </w:p>
    <w:p w14:paraId="587230CE" w14:textId="77777777" w:rsidR="00A62D3E" w:rsidRPr="00867D2F" w:rsidRDefault="00A62D3E">
      <w:pPr>
        <w:pStyle w:val="ListParagraph"/>
        <w:numPr>
          <w:ilvl w:val="0"/>
          <w:numId w:val="90"/>
        </w:numPr>
        <w:rPr>
          <w:lang w:val="bs-Latn-BA"/>
        </w:rPr>
      </w:pPr>
      <w:r w:rsidRPr="00867D2F">
        <w:rPr>
          <w:rStyle w:val="Strong"/>
          <w:color w:val="000000"/>
          <w:lang w:val="bs-Latn-BA"/>
        </w:rPr>
        <w:t>Firme (nositelji) + partneri u lancu vrijednosti</w:t>
      </w:r>
      <w:r w:rsidRPr="00867D2F">
        <w:rPr>
          <w:lang w:val="bs-Latn-BA"/>
        </w:rPr>
        <w:t>: implementacija, ko-investiranje, tržišni izlaz, dokaz narudžbi.</w:t>
      </w:r>
    </w:p>
    <w:p w14:paraId="3730ADB3" w14:textId="77777777" w:rsidR="00766D1D" w:rsidRPr="00867D2F" w:rsidRDefault="00766D1D" w:rsidP="00576754">
      <w:pPr>
        <w:rPr>
          <w:lang w:val="bs-Latn-BA"/>
        </w:rPr>
      </w:pPr>
    </w:p>
    <w:p w14:paraId="5BF1B800" w14:textId="5390C758" w:rsidR="001E7347" w:rsidRPr="00867D2F" w:rsidRDefault="001E7347" w:rsidP="001E7347">
      <w:pPr>
        <w:pStyle w:val="Caption"/>
        <w:rPr>
          <w:b w:val="0"/>
          <w:bCs w:val="0"/>
          <w:lang w:val="bs-Latn-BA"/>
        </w:rPr>
      </w:pPr>
      <w:bookmarkStart w:id="88" w:name="_Toc172273396"/>
      <w:bookmarkStart w:id="89" w:name="_Toc234924074"/>
      <w:r w:rsidRPr="00867D2F">
        <w:rPr>
          <w:lang w:val="bs-Latn-BA"/>
        </w:rPr>
        <w:t>Tabela 1</w:t>
      </w:r>
      <w:r w:rsidR="008A5FD8">
        <w:rPr>
          <w:lang w:val="bs-Latn-BA"/>
        </w:rPr>
        <w:t>6</w:t>
      </w:r>
      <w:r w:rsidRPr="00867D2F">
        <w:rPr>
          <w:lang w:val="bs-Latn-BA"/>
        </w:rPr>
        <w:t xml:space="preserve">: </w:t>
      </w:r>
      <w:r w:rsidRPr="00867D2F">
        <w:rPr>
          <w:b w:val="0"/>
          <w:bCs w:val="0"/>
          <w:lang w:val="bs-Latn-BA"/>
        </w:rPr>
        <w:t>Pregled indikatora za mjeru</w:t>
      </w:r>
      <w:bookmarkEnd w:id="88"/>
      <w:bookmarkEnd w:id="89"/>
      <w:r w:rsidRPr="00867D2F">
        <w:rPr>
          <w:b w:val="0"/>
          <w:bCs w:val="0"/>
          <w:lang w:val="bs-Latn-BA"/>
        </w:rPr>
        <w:t xml:space="preserve"> </w:t>
      </w:r>
    </w:p>
    <w:tbl>
      <w:tblPr>
        <w:tblStyle w:val="GridTable4-Accent6"/>
        <w:tblW w:w="0" w:type="auto"/>
        <w:tblLook w:val="04A0" w:firstRow="1" w:lastRow="0" w:firstColumn="1" w:lastColumn="0" w:noHBand="0" w:noVBand="1"/>
      </w:tblPr>
      <w:tblGrid>
        <w:gridCol w:w="4531"/>
        <w:gridCol w:w="1843"/>
        <w:gridCol w:w="1559"/>
        <w:gridCol w:w="1553"/>
      </w:tblGrid>
      <w:tr w:rsidR="001E7347" w:rsidRPr="00867D2F" w14:paraId="50CE14E9"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32CB8E1" w14:textId="77777777" w:rsidR="001E7347" w:rsidRPr="00867D2F" w:rsidRDefault="37FD8502" w:rsidP="37FD8502">
            <w:pPr>
              <w:rPr>
                <w:sz w:val="20"/>
                <w:szCs w:val="20"/>
                <w:lang w:val="bs-Latn-BA"/>
              </w:rPr>
            </w:pPr>
            <w:r w:rsidRPr="00867D2F">
              <w:rPr>
                <w:sz w:val="20"/>
                <w:szCs w:val="20"/>
                <w:lang w:val="bs-Latn-BA"/>
              </w:rPr>
              <w:t>Indikator</w:t>
            </w:r>
          </w:p>
        </w:tc>
        <w:tc>
          <w:tcPr>
            <w:tcW w:w="1843" w:type="dxa"/>
          </w:tcPr>
          <w:p w14:paraId="45BD8A9F"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559" w:type="dxa"/>
          </w:tcPr>
          <w:p w14:paraId="137BCB68"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553" w:type="dxa"/>
          </w:tcPr>
          <w:p w14:paraId="0F371FDD"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1E7347" w:rsidRPr="00867D2F" w14:paraId="33BAE759"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D050E42" w14:textId="2DA89E8E" w:rsidR="001E7347" w:rsidRPr="00867D2F" w:rsidRDefault="37FD8502" w:rsidP="37FD8502">
            <w:pPr>
              <w:rPr>
                <w:b w:val="0"/>
                <w:bCs w:val="0"/>
                <w:sz w:val="20"/>
                <w:szCs w:val="20"/>
                <w:lang w:val="bs-Latn-BA"/>
              </w:rPr>
            </w:pPr>
            <w:r w:rsidRPr="00867D2F">
              <w:rPr>
                <w:b w:val="0"/>
                <w:bCs w:val="0"/>
                <w:sz w:val="20"/>
                <w:szCs w:val="20"/>
                <w:lang w:val="bs-Latn-BA"/>
              </w:rPr>
              <w:t>Broj demonstratora koji su završili industrijalizaciju (TRL 8–9) </w:t>
            </w:r>
          </w:p>
        </w:tc>
        <w:tc>
          <w:tcPr>
            <w:tcW w:w="1843" w:type="dxa"/>
          </w:tcPr>
          <w:p w14:paraId="1600A4C3" w14:textId="38D7682E" w:rsidR="001E7347" w:rsidRPr="00867D2F" w:rsidRDefault="007C3DFA"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559" w:type="dxa"/>
          </w:tcPr>
          <w:p w14:paraId="31BD9BD1" w14:textId="15EE70B5" w:rsidR="001E7347" w:rsidRPr="00867D2F" w:rsidRDefault="00E751D6"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w:t>
            </w:r>
            <w:r w:rsidR="00674D96" w:rsidRPr="00867D2F">
              <w:rPr>
                <w:sz w:val="20"/>
                <w:szCs w:val="20"/>
                <w:lang w:val="bs-Latn-BA"/>
              </w:rPr>
              <w:t>0</w:t>
            </w:r>
          </w:p>
        </w:tc>
        <w:tc>
          <w:tcPr>
            <w:tcW w:w="1553" w:type="dxa"/>
          </w:tcPr>
          <w:p w14:paraId="520F65A2" w14:textId="24908764" w:rsidR="001E7347" w:rsidRPr="00867D2F" w:rsidRDefault="00366589"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r w:rsidR="007C3DFA" w:rsidRPr="00867D2F" w14:paraId="260D99D5" w14:textId="77777777" w:rsidTr="37FD8502">
        <w:tc>
          <w:tcPr>
            <w:cnfStyle w:val="001000000000" w:firstRow="0" w:lastRow="0" w:firstColumn="1" w:lastColumn="0" w:oddVBand="0" w:evenVBand="0" w:oddHBand="0" w:evenHBand="0" w:firstRowFirstColumn="0" w:firstRowLastColumn="0" w:lastRowFirstColumn="0" w:lastRowLastColumn="0"/>
            <w:tcW w:w="4531" w:type="dxa"/>
          </w:tcPr>
          <w:p w14:paraId="2449FF99" w14:textId="64A130C9" w:rsidR="007C3DFA" w:rsidRPr="00867D2F" w:rsidRDefault="37FD8502" w:rsidP="37FD8502">
            <w:pPr>
              <w:rPr>
                <w:b w:val="0"/>
                <w:bCs w:val="0"/>
                <w:sz w:val="20"/>
                <w:szCs w:val="20"/>
                <w:lang w:val="bs-Latn-BA"/>
              </w:rPr>
            </w:pPr>
            <w:r w:rsidRPr="00867D2F">
              <w:rPr>
                <w:b w:val="0"/>
                <w:bCs w:val="0"/>
                <w:sz w:val="20"/>
                <w:szCs w:val="20"/>
                <w:lang w:val="bs-Latn-BA"/>
              </w:rPr>
              <w:t xml:space="preserve">Broj novih/znatno unaprijeđenih proizvoda ili proizvodnih rješenja </w:t>
            </w:r>
          </w:p>
        </w:tc>
        <w:tc>
          <w:tcPr>
            <w:tcW w:w="1843" w:type="dxa"/>
          </w:tcPr>
          <w:p w14:paraId="45DF6840" w14:textId="01D5BBB1" w:rsidR="007C3DFA" w:rsidRPr="00867D2F" w:rsidRDefault="008038E9" w:rsidP="007C3DF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559" w:type="dxa"/>
          </w:tcPr>
          <w:p w14:paraId="26AF26A9" w14:textId="5F6A05CA" w:rsidR="007C3DFA" w:rsidRPr="00867D2F" w:rsidRDefault="00603936" w:rsidP="007C3DF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30</w:t>
            </w:r>
          </w:p>
        </w:tc>
        <w:tc>
          <w:tcPr>
            <w:tcW w:w="1553" w:type="dxa"/>
          </w:tcPr>
          <w:p w14:paraId="286AD8D8" w14:textId="57A6C3DE" w:rsidR="007C3DFA" w:rsidRPr="00867D2F" w:rsidRDefault="00366589" w:rsidP="007C3DFA">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bl>
    <w:p w14:paraId="1A49ACC0" w14:textId="62376AB7" w:rsidR="001E7347" w:rsidRPr="00867D2F" w:rsidRDefault="46C8E406" w:rsidP="001E7347">
      <w:pPr>
        <w:pStyle w:val="Heading4"/>
        <w:rPr>
          <w:lang w:val="bs-Latn-BA"/>
        </w:rPr>
      </w:pPr>
      <w:r w:rsidRPr="00867D2F">
        <w:rPr>
          <w:lang w:val="bs-Latn-BA"/>
        </w:rPr>
        <w:t>Mjera: Vaučeri za ubrzavanje razvoja prozivoda vaučeri (dizajn, test, prototip, industrijski dizajn, IP)</w:t>
      </w:r>
    </w:p>
    <w:p w14:paraId="5FB9C151" w14:textId="1C9A3024" w:rsidR="00AC10DA" w:rsidRPr="00867D2F" w:rsidRDefault="46C8E406" w:rsidP="00AC10DA">
      <w:pPr>
        <w:rPr>
          <w:lang w:val="bs-Latn-BA"/>
        </w:rPr>
      </w:pPr>
      <w:r w:rsidRPr="00867D2F">
        <w:rPr>
          <w:lang w:val="bs-Latn-BA"/>
        </w:rPr>
        <w:t>U metal</w:t>
      </w:r>
      <w:r w:rsidR="002A75B0" w:rsidRPr="00867D2F">
        <w:rPr>
          <w:lang w:val="bs-Latn-BA"/>
        </w:rPr>
        <w:t xml:space="preserve">noj i </w:t>
      </w:r>
      <w:r w:rsidRPr="00867D2F">
        <w:rPr>
          <w:lang w:val="bs-Latn-BA"/>
        </w:rPr>
        <w:t>elektro industriji FBiH veliki dio firmi, posebno MSP, radi pod pritiskom rokova i cijena, često u ulozi dobavljača prema nacrtu kupca. To stvara nekoliko tipičnih “uska grla” koja se stalno ponavljaju:</w:t>
      </w:r>
    </w:p>
    <w:p w14:paraId="743A3948" w14:textId="77777777" w:rsidR="00AC10DA" w:rsidRPr="00867D2F" w:rsidRDefault="00AC10DA">
      <w:pPr>
        <w:pStyle w:val="ListParagraph"/>
        <w:numPr>
          <w:ilvl w:val="0"/>
          <w:numId w:val="17"/>
        </w:numPr>
        <w:rPr>
          <w:lang w:val="bs-Latn-BA"/>
        </w:rPr>
      </w:pPr>
      <w:r w:rsidRPr="00867D2F">
        <w:rPr>
          <w:rStyle w:val="Strong"/>
          <w:color w:val="000000"/>
          <w:lang w:val="bs-Latn-BA"/>
        </w:rPr>
        <w:t>Razvoj proizvoda i priprema za tržište ostaju podfinansirani</w:t>
      </w:r>
      <w:r w:rsidRPr="00867D2F">
        <w:rPr>
          <w:lang w:val="bs-Latn-BA"/>
        </w:rPr>
        <w:t>: firmama je teško izdvojiti novac i vrijeme za industrijski dizajn, prototipiranje, testiranje, validaciju i tehničku dokumentaciju, jer to ne donosi prihod odmah, a rizik je visok.</w:t>
      </w:r>
    </w:p>
    <w:p w14:paraId="78B47ED5" w14:textId="1539A89A" w:rsidR="00AC10DA" w:rsidRPr="00867D2F" w:rsidRDefault="00AC10DA">
      <w:pPr>
        <w:pStyle w:val="ListParagraph"/>
        <w:numPr>
          <w:ilvl w:val="0"/>
          <w:numId w:val="17"/>
        </w:numPr>
        <w:rPr>
          <w:lang w:val="bs-Latn-BA"/>
        </w:rPr>
      </w:pPr>
      <w:r w:rsidRPr="00867D2F">
        <w:rPr>
          <w:rStyle w:val="Strong"/>
          <w:color w:val="000000"/>
          <w:lang w:val="bs-Latn-BA"/>
        </w:rPr>
        <w:t>Nedostaje infrastruktura usluga</w:t>
      </w:r>
      <w:r w:rsidRPr="00867D2F">
        <w:rPr>
          <w:rStyle w:val="apple-converted-space"/>
          <w:color w:val="000000"/>
          <w:lang w:val="bs-Latn-BA"/>
        </w:rPr>
        <w:t> </w:t>
      </w:r>
      <w:r w:rsidR="00300044" w:rsidRPr="00867D2F">
        <w:rPr>
          <w:rStyle w:val="apple-converted-space"/>
          <w:b/>
          <w:bCs/>
          <w:color w:val="000000"/>
          <w:lang w:val="bs-Latn-BA"/>
        </w:rPr>
        <w:t>pripreme</w:t>
      </w:r>
      <w:r w:rsidR="00300044" w:rsidRPr="00867D2F">
        <w:rPr>
          <w:rStyle w:val="apple-converted-space"/>
          <w:color w:val="000000"/>
          <w:lang w:val="bs-Latn-BA"/>
        </w:rPr>
        <w:t xml:space="preserve"> </w:t>
      </w:r>
      <w:r w:rsidRPr="00867D2F">
        <w:rPr>
          <w:lang w:val="bs-Latn-BA"/>
        </w:rPr>
        <w:t xml:space="preserve">(testiranje, metrologija, dizajn, dokumentacija, IP podrška) koja je pristupačna i </w:t>
      </w:r>
      <w:r w:rsidR="0095797C" w:rsidRPr="00867D2F">
        <w:rPr>
          <w:lang w:val="bs-Latn-BA"/>
        </w:rPr>
        <w:t>nemjenjena malim projektima</w:t>
      </w:r>
      <w:r w:rsidRPr="00867D2F">
        <w:rPr>
          <w:lang w:val="bs-Latn-BA"/>
        </w:rPr>
        <w:t>, bez i dugih procedura.</w:t>
      </w:r>
    </w:p>
    <w:p w14:paraId="3F729F00" w14:textId="77777777" w:rsidR="00AC10DA" w:rsidRPr="00867D2F" w:rsidRDefault="00AC10DA">
      <w:pPr>
        <w:pStyle w:val="ListParagraph"/>
        <w:numPr>
          <w:ilvl w:val="0"/>
          <w:numId w:val="17"/>
        </w:numPr>
        <w:rPr>
          <w:lang w:val="bs-Latn-BA"/>
        </w:rPr>
      </w:pPr>
      <w:r w:rsidRPr="00867D2F">
        <w:rPr>
          <w:rStyle w:val="Strong"/>
          <w:color w:val="000000"/>
          <w:lang w:val="bs-Latn-BA"/>
        </w:rPr>
        <w:t>Komercijalizacija je spora</w:t>
      </w:r>
      <w:r w:rsidRPr="00867D2F">
        <w:rPr>
          <w:lang w:val="bs-Latn-BA"/>
        </w:rPr>
        <w:t>: često se dobar tehnički koncept ne pretvori u ponovljiv proizvod, jer nedostaje “zadnji kilometar” razvoja (DfM/DfA, tolerancije, izbor materijala, priprema za certifikaciju, test plan).</w:t>
      </w:r>
    </w:p>
    <w:p w14:paraId="2B4A92F3" w14:textId="248CEEC1" w:rsidR="00AC10DA" w:rsidRPr="00867D2F" w:rsidRDefault="00AC10DA">
      <w:pPr>
        <w:pStyle w:val="ListParagraph"/>
        <w:numPr>
          <w:ilvl w:val="0"/>
          <w:numId w:val="17"/>
        </w:numPr>
        <w:rPr>
          <w:lang w:val="bs-Latn-BA"/>
        </w:rPr>
      </w:pPr>
      <w:r w:rsidRPr="00867D2F">
        <w:rPr>
          <w:rStyle w:val="Strong"/>
          <w:color w:val="000000"/>
          <w:lang w:val="bs-Latn-BA"/>
        </w:rPr>
        <w:t>Slaba zaštita i upravljanje IP</w:t>
      </w:r>
      <w:r w:rsidRPr="00867D2F">
        <w:rPr>
          <w:lang w:val="bs-Latn-BA"/>
        </w:rPr>
        <w:t xml:space="preserve">: firme rijetko sistematski rješavaju patente, industrijski dizajn, zaštitu </w:t>
      </w:r>
      <w:r w:rsidR="009B3150" w:rsidRPr="00867D2F">
        <w:rPr>
          <w:lang w:val="bs-Latn-BA"/>
        </w:rPr>
        <w:t>znanja</w:t>
      </w:r>
      <w:r w:rsidRPr="00867D2F">
        <w:rPr>
          <w:lang w:val="bs-Latn-BA"/>
        </w:rPr>
        <w:t>, ugovore o povjerljivosti i vlasništvu nad rješenjima, što otežava rast i partnerstva.</w:t>
      </w:r>
    </w:p>
    <w:p w14:paraId="66F446D9" w14:textId="77777777" w:rsidR="00AC10DA" w:rsidRPr="00867D2F" w:rsidRDefault="00AC10DA">
      <w:pPr>
        <w:pStyle w:val="ListParagraph"/>
        <w:numPr>
          <w:ilvl w:val="0"/>
          <w:numId w:val="17"/>
        </w:numPr>
        <w:rPr>
          <w:lang w:val="bs-Latn-BA"/>
        </w:rPr>
      </w:pPr>
      <w:r w:rsidRPr="00867D2F">
        <w:rPr>
          <w:lang w:val="bs-Latn-BA"/>
        </w:rPr>
        <w:t>U pozadini je i širi trend: pritisak EU tržišta na</w:t>
      </w:r>
      <w:r w:rsidRPr="00867D2F">
        <w:rPr>
          <w:rStyle w:val="apple-converted-space"/>
          <w:color w:val="000000"/>
          <w:lang w:val="bs-Latn-BA"/>
        </w:rPr>
        <w:t> </w:t>
      </w:r>
      <w:r w:rsidRPr="00867D2F">
        <w:rPr>
          <w:rStyle w:val="Strong"/>
          <w:color w:val="000000"/>
          <w:lang w:val="bs-Latn-BA"/>
        </w:rPr>
        <w:t>kvalitet, standarde, dokazivost i sljedivost</w:t>
      </w:r>
      <w:r w:rsidRPr="00867D2F">
        <w:rPr>
          <w:rStyle w:val="apple-converted-space"/>
          <w:color w:val="000000"/>
          <w:lang w:val="bs-Latn-BA"/>
        </w:rPr>
        <w:t> </w:t>
      </w:r>
      <w:r w:rsidRPr="00867D2F">
        <w:rPr>
          <w:lang w:val="bs-Latn-BA"/>
        </w:rPr>
        <w:t>zahtijeva da firme brže i sigurnije prolaze put od ideje do proizvoda, uključujući verifikaciju i dokumentaciju.</w:t>
      </w:r>
    </w:p>
    <w:p w14:paraId="444ED31D" w14:textId="77777777" w:rsidR="00AC10DA" w:rsidRPr="00867D2F" w:rsidRDefault="46C8E406" w:rsidP="00AC10DA">
      <w:pPr>
        <w:rPr>
          <w:lang w:val="bs-Latn-BA"/>
        </w:rPr>
      </w:pPr>
      <w:r w:rsidRPr="00867D2F">
        <w:rPr>
          <w:lang w:val="bs-Latn-BA"/>
        </w:rPr>
        <w:t>Vaučeri su odgovor baš na ove probleme, jer omogućavaju</w:t>
      </w:r>
      <w:r w:rsidRPr="00867D2F">
        <w:rPr>
          <w:rStyle w:val="apple-converted-space"/>
          <w:color w:val="000000" w:themeColor="text1"/>
          <w:lang w:val="bs-Latn-BA"/>
        </w:rPr>
        <w:t> </w:t>
      </w:r>
      <w:r w:rsidRPr="00867D2F">
        <w:rPr>
          <w:rStyle w:val="Strong"/>
          <w:color w:val="000000" w:themeColor="text1"/>
          <w:lang w:val="bs-Latn-BA"/>
        </w:rPr>
        <w:t>male, brze, ciljane intervencije</w:t>
      </w:r>
      <w:r w:rsidRPr="00867D2F">
        <w:rPr>
          <w:rStyle w:val="apple-converted-space"/>
          <w:color w:val="000000" w:themeColor="text1"/>
          <w:lang w:val="bs-Latn-BA"/>
        </w:rPr>
        <w:t> </w:t>
      </w:r>
      <w:r w:rsidRPr="00867D2F">
        <w:rPr>
          <w:lang w:val="bs-Latn-BA"/>
        </w:rPr>
        <w:t>koje firmama “odčepe” razvojni proces: plate specifičnu uslugu ili ekspertizu koja im trenutno nedostaje, bez čekanja velikih grantova i bez ulaska u složene projekte.</w:t>
      </w:r>
    </w:p>
    <w:p w14:paraId="1F05E909" w14:textId="516DC25A" w:rsidR="00AC10DA" w:rsidRPr="00867D2F" w:rsidRDefault="00AC10DA" w:rsidP="00AC10DA">
      <w:pPr>
        <w:rPr>
          <w:lang w:val="bs-Latn-BA"/>
        </w:rPr>
      </w:pPr>
    </w:p>
    <w:p w14:paraId="41D3024B" w14:textId="77777777" w:rsidR="008C780B" w:rsidRPr="00867D2F" w:rsidRDefault="46C8E406" w:rsidP="008C780B">
      <w:pPr>
        <w:rPr>
          <w:lang w:val="bs-Latn-BA"/>
        </w:rPr>
      </w:pPr>
      <w:r w:rsidRPr="00867D2F">
        <w:rPr>
          <w:b/>
          <w:bCs/>
          <w:lang w:val="bs-Latn-BA"/>
        </w:rPr>
        <w:t xml:space="preserve">Mjera uspostavlja sistem vaučera za sufinansiranje specijalizovanih usluga koje firmama ubrzavaju razvoj proizvoda i procesa, posebno u prioritetnim nišama metal/elektro. Ključno je da se mjera dizajnira i provodi zajednički s Federalnim ministarstvom razvoja, poduzetništva i obrta (FMRPO), koje već ima aktivne programe i budžete za podršku preduzećima. </w:t>
      </w:r>
      <w:r w:rsidRPr="00867D2F">
        <w:rPr>
          <w:lang w:val="bs-Latn-BA"/>
        </w:rPr>
        <w:t>Time se izbjegava preklapanje, koristi postojeća infrastruktura i omogućava da vaučeri budu nadogradnja postojećih grantova i finansiranja (npr. kao brzi instrument za “pripremu” firmi za veće investicije i programe).</w:t>
      </w:r>
    </w:p>
    <w:p w14:paraId="3DB1AB35" w14:textId="7D50194C" w:rsidR="008C780B" w:rsidRPr="00867D2F" w:rsidRDefault="46C8E406" w:rsidP="008C780B">
      <w:pPr>
        <w:rPr>
          <w:lang w:val="bs-Latn-BA"/>
        </w:rPr>
      </w:pPr>
      <w:r w:rsidRPr="00867D2F">
        <w:rPr>
          <w:lang w:val="bs-Latn-BA"/>
        </w:rPr>
        <w:t>Vaučeri su namijenjeni za pakete aktivnosti koji direktno vode prema: boljem proizvodu, bržoj industrijalizaciji, lakšoj certifikaciji i bržem izlazu na tržište ili u EU lance vrijednosti. Tipične usluge koje vaučeri pokrivaju (primjeri):</w:t>
      </w:r>
    </w:p>
    <w:p w14:paraId="6401DFAD" w14:textId="10E839FA" w:rsidR="008C780B" w:rsidRPr="00867D2F" w:rsidRDefault="008C780B">
      <w:pPr>
        <w:pStyle w:val="ListParagraph"/>
        <w:numPr>
          <w:ilvl w:val="0"/>
          <w:numId w:val="61"/>
        </w:numPr>
        <w:rPr>
          <w:lang w:val="bs-Latn-BA"/>
        </w:rPr>
      </w:pPr>
      <w:r w:rsidRPr="00867D2F">
        <w:rPr>
          <w:lang w:val="bs-Latn-BA"/>
        </w:rPr>
        <w:t>Industrijski dizajn i DfM/DfA (</w:t>
      </w:r>
      <w:r w:rsidR="00F8701E" w:rsidRPr="00867D2F">
        <w:rPr>
          <w:lang w:val="bs-Latn-BA"/>
        </w:rPr>
        <w:t>projektovanje za proizvodnju</w:t>
      </w:r>
      <w:r w:rsidRPr="00867D2F">
        <w:rPr>
          <w:lang w:val="bs-Latn-BA"/>
        </w:rPr>
        <w:t>), optimizacija konstrukcije, izbor materijala.</w:t>
      </w:r>
    </w:p>
    <w:p w14:paraId="36EEDE5E" w14:textId="77777777" w:rsidR="008C780B" w:rsidRPr="00867D2F" w:rsidRDefault="008C780B">
      <w:pPr>
        <w:pStyle w:val="ListParagraph"/>
        <w:numPr>
          <w:ilvl w:val="0"/>
          <w:numId w:val="61"/>
        </w:numPr>
        <w:rPr>
          <w:lang w:val="bs-Latn-BA"/>
        </w:rPr>
      </w:pPr>
      <w:r w:rsidRPr="00867D2F">
        <w:rPr>
          <w:lang w:val="bs-Latn-BA"/>
        </w:rPr>
        <w:t>Prototipiranje i izrada funkcionalnih uzoraka, uključujući pripremu za pilot serije.</w:t>
      </w:r>
    </w:p>
    <w:p w14:paraId="04D592EB" w14:textId="77777777" w:rsidR="008C780B" w:rsidRPr="00867D2F" w:rsidRDefault="008C780B">
      <w:pPr>
        <w:pStyle w:val="ListParagraph"/>
        <w:numPr>
          <w:ilvl w:val="0"/>
          <w:numId w:val="61"/>
        </w:numPr>
        <w:rPr>
          <w:lang w:val="bs-Latn-BA"/>
        </w:rPr>
      </w:pPr>
      <w:r w:rsidRPr="00867D2F">
        <w:rPr>
          <w:lang w:val="bs-Latn-BA"/>
        </w:rPr>
        <w:t>Testiranje, verifikacija i validacija (mehanička/električna ispitivanja, pouzdanost, sigurnost, metrologija).</w:t>
      </w:r>
    </w:p>
    <w:p w14:paraId="107201E3" w14:textId="77777777" w:rsidR="008C780B" w:rsidRPr="00867D2F" w:rsidRDefault="008C780B">
      <w:pPr>
        <w:pStyle w:val="ListParagraph"/>
        <w:numPr>
          <w:ilvl w:val="0"/>
          <w:numId w:val="61"/>
        </w:numPr>
        <w:rPr>
          <w:lang w:val="bs-Latn-BA"/>
        </w:rPr>
      </w:pPr>
      <w:r w:rsidRPr="00867D2F">
        <w:rPr>
          <w:lang w:val="bs-Latn-BA"/>
        </w:rPr>
        <w:t>Tehnička dokumentacija i priprema za certifikaciju/usklađenost (CE tehnički dosije, uputstva, kontrolni planovi, osnovna sljedivost).</w:t>
      </w:r>
    </w:p>
    <w:p w14:paraId="00BF2401" w14:textId="77777777" w:rsidR="008C780B" w:rsidRPr="00867D2F" w:rsidRDefault="008C780B">
      <w:pPr>
        <w:pStyle w:val="ListParagraph"/>
        <w:numPr>
          <w:ilvl w:val="0"/>
          <w:numId w:val="61"/>
        </w:numPr>
        <w:rPr>
          <w:lang w:val="bs-Latn-BA"/>
        </w:rPr>
      </w:pPr>
      <w:r w:rsidRPr="00867D2F">
        <w:rPr>
          <w:lang w:val="bs-Latn-BA"/>
        </w:rPr>
        <w:t>Digitalni inženjering: CAD/CAM optimizacija, simulacije, priprema tehnologije obrade, programiranje CNC-a gdje je relevantno.</w:t>
      </w:r>
    </w:p>
    <w:p w14:paraId="3FD4F93A" w14:textId="50E62C8D" w:rsidR="008C780B" w:rsidRPr="00867D2F" w:rsidRDefault="008C780B">
      <w:pPr>
        <w:pStyle w:val="ListParagraph"/>
        <w:numPr>
          <w:ilvl w:val="0"/>
          <w:numId w:val="61"/>
        </w:numPr>
        <w:rPr>
          <w:lang w:val="bs-Latn-BA"/>
        </w:rPr>
      </w:pPr>
      <w:r w:rsidRPr="00867D2F">
        <w:rPr>
          <w:lang w:val="bs-Latn-BA"/>
        </w:rPr>
        <w:t xml:space="preserve">IP i komercijalni “paket”: osnovna IP strategija, pretrage novosti, prijava patenta/industrijskog dizajna, NDA/ugovori o IP-u, zaštita </w:t>
      </w:r>
      <w:r w:rsidR="009B3150" w:rsidRPr="00867D2F">
        <w:rPr>
          <w:lang w:val="bs-Latn-BA"/>
        </w:rPr>
        <w:t>znanja</w:t>
      </w:r>
      <w:r w:rsidRPr="00867D2F">
        <w:rPr>
          <w:lang w:val="bs-Latn-BA"/>
        </w:rPr>
        <w:t>.</w:t>
      </w:r>
    </w:p>
    <w:p w14:paraId="5B68EE4D" w14:textId="63B013E8" w:rsidR="008C780B" w:rsidRPr="00867D2F" w:rsidRDefault="46C8E406" w:rsidP="00AC10DA">
      <w:pPr>
        <w:rPr>
          <w:lang w:val="bs-Latn-BA"/>
        </w:rPr>
      </w:pPr>
      <w:r w:rsidRPr="00867D2F">
        <w:rPr>
          <w:lang w:val="bs-Latn-BA"/>
        </w:rPr>
        <w:t>Vaučeri se koriste i kao ulazni instrument kojim se firme pripremaju za veće korake: demonstratore/pilot linije, tehnološki upgrade, te ulazak u programe standarda i audit-spremnosti — uz jasnu poveznicu i “most” prema postojećim instrumentima FMRPO-a.</w:t>
      </w:r>
    </w:p>
    <w:p w14:paraId="4285E168" w14:textId="30E25C12" w:rsidR="00AC10DA" w:rsidRPr="00867D2F" w:rsidRDefault="00AC10DA" w:rsidP="00AC10DA">
      <w:pPr>
        <w:rPr>
          <w:lang w:val="bs-Latn-BA"/>
        </w:rPr>
      </w:pPr>
    </w:p>
    <w:p w14:paraId="1D6CA48D" w14:textId="14747EEB" w:rsidR="00AC10DA" w:rsidRPr="00867D2F" w:rsidRDefault="46C8E406" w:rsidP="00AC10DA">
      <w:pPr>
        <w:rPr>
          <w:lang w:val="bs-Latn-BA"/>
        </w:rPr>
      </w:pPr>
      <w:r w:rsidRPr="00867D2F">
        <w:rPr>
          <w:lang w:val="bs-Latn-BA"/>
        </w:rPr>
        <w:t xml:space="preserve">Ključni akteri i uloge: </w:t>
      </w:r>
    </w:p>
    <w:p w14:paraId="6BF164A6" w14:textId="71684491" w:rsidR="00AC10DA" w:rsidRPr="00867D2F" w:rsidRDefault="00AC10DA">
      <w:pPr>
        <w:pStyle w:val="ListParagraph"/>
        <w:numPr>
          <w:ilvl w:val="0"/>
          <w:numId w:val="18"/>
        </w:numPr>
        <w:rPr>
          <w:lang w:val="bs-Latn-BA"/>
        </w:rPr>
      </w:pPr>
      <w:r w:rsidRPr="00867D2F">
        <w:rPr>
          <w:rStyle w:val="Strong"/>
          <w:color w:val="000000"/>
          <w:lang w:val="bs-Latn-BA"/>
        </w:rPr>
        <w:t xml:space="preserve">Vlada FBiH / </w:t>
      </w:r>
      <w:r w:rsidR="008539EA" w:rsidRPr="00867D2F">
        <w:rPr>
          <w:rStyle w:val="Strong"/>
          <w:color w:val="000000"/>
          <w:lang w:val="bs-Latn-BA"/>
        </w:rPr>
        <w:t>FMERI</w:t>
      </w:r>
      <w:r w:rsidR="008B7E6C" w:rsidRPr="00867D2F">
        <w:rPr>
          <w:rStyle w:val="Strong"/>
          <w:color w:val="000000"/>
          <w:lang w:val="bs-Latn-BA"/>
        </w:rPr>
        <w:t xml:space="preserve"> / </w:t>
      </w:r>
      <w:r w:rsidR="008C780B" w:rsidRPr="00867D2F">
        <w:rPr>
          <w:rStyle w:val="Strong"/>
          <w:color w:val="000000"/>
          <w:lang w:val="bs-Latn-BA"/>
        </w:rPr>
        <w:t>FMRPO</w:t>
      </w:r>
      <w:r w:rsidRPr="00867D2F">
        <w:rPr>
          <w:lang w:val="bs-Latn-BA"/>
        </w:rPr>
        <w:t>: nosilac mjere, budžet, definisanje prihvatljivih usluga i indikatora.</w:t>
      </w:r>
    </w:p>
    <w:p w14:paraId="2A5E9253" w14:textId="078F0236" w:rsidR="00AC10DA" w:rsidRPr="00867D2F" w:rsidRDefault="00AC10DA">
      <w:pPr>
        <w:pStyle w:val="ListParagraph"/>
        <w:numPr>
          <w:ilvl w:val="0"/>
          <w:numId w:val="18"/>
        </w:numPr>
        <w:rPr>
          <w:lang w:val="bs-Latn-BA"/>
        </w:rPr>
      </w:pPr>
      <w:r w:rsidRPr="00867D2F">
        <w:rPr>
          <w:rStyle w:val="Strong"/>
          <w:color w:val="000000"/>
          <w:lang w:val="bs-Latn-BA"/>
        </w:rPr>
        <w:t>Komor</w:t>
      </w:r>
      <w:r w:rsidR="008539EA" w:rsidRPr="00867D2F">
        <w:rPr>
          <w:rStyle w:val="Strong"/>
          <w:color w:val="000000"/>
          <w:lang w:val="bs-Latn-BA"/>
        </w:rPr>
        <w:t>a</w:t>
      </w:r>
      <w:r w:rsidRPr="00867D2F">
        <w:rPr>
          <w:rStyle w:val="Strong"/>
          <w:color w:val="000000"/>
          <w:lang w:val="bs-Latn-BA"/>
        </w:rPr>
        <w:t xml:space="preserve"> i klasteri</w:t>
      </w:r>
      <w:r w:rsidRPr="00867D2F">
        <w:rPr>
          <w:lang w:val="bs-Latn-BA"/>
        </w:rPr>
        <w:t>: identifikacija potreba firmi, mobilizacija korisnika, usmjeravanje prema relevantnim pružaocima usluga.</w:t>
      </w:r>
    </w:p>
    <w:p w14:paraId="09203427" w14:textId="77777777" w:rsidR="00AC10DA" w:rsidRPr="00867D2F" w:rsidRDefault="00AC10DA">
      <w:pPr>
        <w:pStyle w:val="ListParagraph"/>
        <w:numPr>
          <w:ilvl w:val="0"/>
          <w:numId w:val="18"/>
        </w:numPr>
        <w:rPr>
          <w:lang w:val="bs-Latn-BA"/>
        </w:rPr>
      </w:pPr>
      <w:r w:rsidRPr="00867D2F">
        <w:rPr>
          <w:rStyle w:val="Strong"/>
          <w:color w:val="000000"/>
          <w:lang w:val="bs-Latn-BA"/>
        </w:rPr>
        <w:t>Pružaoci usluga (certifikovani/akreditovani gdje treba)</w:t>
      </w:r>
      <w:r w:rsidRPr="00867D2F">
        <w:rPr>
          <w:lang w:val="bs-Latn-BA"/>
        </w:rPr>
        <w:t>: laboratorije, instituti, dizajnerski studiji, inženjerske kuće, univerzitetski centri, patentni zastupnici/IP savjetnici.</w:t>
      </w:r>
    </w:p>
    <w:p w14:paraId="337D5FE9" w14:textId="77777777" w:rsidR="00AC10DA" w:rsidRPr="00867D2F" w:rsidRDefault="00AC10DA">
      <w:pPr>
        <w:pStyle w:val="ListParagraph"/>
        <w:numPr>
          <w:ilvl w:val="0"/>
          <w:numId w:val="18"/>
        </w:numPr>
        <w:rPr>
          <w:lang w:val="bs-Latn-BA"/>
        </w:rPr>
      </w:pPr>
      <w:r w:rsidRPr="00867D2F">
        <w:rPr>
          <w:rStyle w:val="Strong"/>
          <w:color w:val="000000"/>
          <w:lang w:val="bs-Latn-BA"/>
        </w:rPr>
        <w:t>Firme korisnici (MSP i srednja/veća preduzeća)</w:t>
      </w:r>
      <w:r w:rsidRPr="00867D2F">
        <w:rPr>
          <w:lang w:val="bs-Latn-BA"/>
        </w:rPr>
        <w:t>: definisanje problema, sufinansiranje, implementacija rezultata u proizvod/proces.</w:t>
      </w:r>
    </w:p>
    <w:p w14:paraId="6BD539C5" w14:textId="77777777" w:rsidR="00AC10DA" w:rsidRPr="00867D2F" w:rsidRDefault="00AC10DA">
      <w:pPr>
        <w:pStyle w:val="ListParagraph"/>
        <w:numPr>
          <w:ilvl w:val="0"/>
          <w:numId w:val="18"/>
        </w:numPr>
        <w:rPr>
          <w:lang w:val="bs-Latn-BA"/>
        </w:rPr>
      </w:pPr>
      <w:r w:rsidRPr="00867D2F">
        <w:rPr>
          <w:rStyle w:val="Strong"/>
          <w:color w:val="000000"/>
          <w:lang w:val="bs-Latn-BA"/>
        </w:rPr>
        <w:t>Institucije infrastrukture kvaliteta</w:t>
      </w:r>
      <w:r w:rsidRPr="00867D2F">
        <w:rPr>
          <w:rStyle w:val="apple-converted-space"/>
          <w:color w:val="000000"/>
          <w:lang w:val="bs-Latn-BA"/>
        </w:rPr>
        <w:t> </w:t>
      </w:r>
      <w:r w:rsidRPr="00867D2F">
        <w:rPr>
          <w:lang w:val="bs-Latn-BA"/>
        </w:rPr>
        <w:t>(po potrebi): akreditaciona tijela, metrologija, tijela za ocjenu usklađenosti.</w:t>
      </w:r>
    </w:p>
    <w:p w14:paraId="7FF2E114" w14:textId="77777777" w:rsidR="001E7347" w:rsidRPr="00867D2F" w:rsidRDefault="001E7347" w:rsidP="001E7347">
      <w:pPr>
        <w:rPr>
          <w:lang w:val="bs-Latn-BA"/>
        </w:rPr>
      </w:pPr>
    </w:p>
    <w:p w14:paraId="23B1C41D" w14:textId="4F898EDF" w:rsidR="001E7347" w:rsidRPr="00867D2F" w:rsidRDefault="001E7347" w:rsidP="001E7347">
      <w:pPr>
        <w:pStyle w:val="Caption"/>
        <w:rPr>
          <w:b w:val="0"/>
          <w:bCs w:val="0"/>
          <w:lang w:val="bs-Latn-BA"/>
        </w:rPr>
      </w:pPr>
      <w:bookmarkStart w:id="90" w:name="_Toc234924075"/>
      <w:r w:rsidRPr="00867D2F">
        <w:rPr>
          <w:lang w:val="bs-Latn-BA"/>
        </w:rPr>
        <w:t xml:space="preserve">Tabela </w:t>
      </w:r>
      <w:r w:rsidR="008A5FD8">
        <w:rPr>
          <w:lang w:val="bs-Latn-BA"/>
        </w:rPr>
        <w:t>17</w:t>
      </w:r>
      <w:r w:rsidRPr="00867D2F">
        <w:rPr>
          <w:lang w:val="bs-Latn-BA"/>
        </w:rPr>
        <w:t xml:space="preserve">: </w:t>
      </w:r>
      <w:r w:rsidRPr="00867D2F">
        <w:rPr>
          <w:b w:val="0"/>
          <w:bCs w:val="0"/>
          <w:lang w:val="bs-Latn-BA"/>
        </w:rPr>
        <w:t>Pregled indikatora za mjeru</w:t>
      </w:r>
      <w:bookmarkEnd w:id="90"/>
      <w:r w:rsidRPr="00867D2F">
        <w:rPr>
          <w:b w:val="0"/>
          <w:bCs w:val="0"/>
          <w:lang w:val="bs-Latn-BA"/>
        </w:rPr>
        <w:t xml:space="preserve"> </w:t>
      </w:r>
    </w:p>
    <w:tbl>
      <w:tblPr>
        <w:tblStyle w:val="GridTable4-Accent6"/>
        <w:tblW w:w="0" w:type="auto"/>
        <w:tblLook w:val="04A0" w:firstRow="1" w:lastRow="0" w:firstColumn="1" w:lastColumn="0" w:noHBand="0" w:noVBand="1"/>
      </w:tblPr>
      <w:tblGrid>
        <w:gridCol w:w="4041"/>
        <w:gridCol w:w="1859"/>
        <w:gridCol w:w="1646"/>
        <w:gridCol w:w="1940"/>
      </w:tblGrid>
      <w:tr w:rsidR="001E7347" w:rsidRPr="00867D2F" w14:paraId="6041EFCB"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75BD4C25" w14:textId="77777777" w:rsidR="001E7347" w:rsidRPr="00867D2F" w:rsidRDefault="37FD8502" w:rsidP="37FD8502">
            <w:pPr>
              <w:rPr>
                <w:sz w:val="20"/>
                <w:szCs w:val="20"/>
                <w:lang w:val="bs-Latn-BA"/>
              </w:rPr>
            </w:pPr>
            <w:r w:rsidRPr="00867D2F">
              <w:rPr>
                <w:sz w:val="20"/>
                <w:szCs w:val="20"/>
                <w:lang w:val="bs-Latn-BA"/>
              </w:rPr>
              <w:t>Indikator</w:t>
            </w:r>
          </w:p>
        </w:tc>
        <w:tc>
          <w:tcPr>
            <w:tcW w:w="1859" w:type="dxa"/>
          </w:tcPr>
          <w:p w14:paraId="7A1F2FCF"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46" w:type="dxa"/>
          </w:tcPr>
          <w:p w14:paraId="197A0885"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940" w:type="dxa"/>
          </w:tcPr>
          <w:p w14:paraId="79A59494"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1E7347" w:rsidRPr="00867D2F" w14:paraId="14F1D0B2"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46B9EDFA" w14:textId="047E93A0" w:rsidR="001E7347" w:rsidRPr="00867D2F" w:rsidRDefault="37FD8502" w:rsidP="37FD8502">
            <w:pPr>
              <w:rPr>
                <w:sz w:val="20"/>
                <w:szCs w:val="20"/>
                <w:lang w:val="bs-Latn-BA"/>
              </w:rPr>
            </w:pPr>
            <w:r w:rsidRPr="00867D2F">
              <w:rPr>
                <w:rStyle w:val="Strong"/>
                <w:color w:val="000000" w:themeColor="text1"/>
                <w:sz w:val="20"/>
                <w:szCs w:val="20"/>
                <w:lang w:val="bs-Latn-BA"/>
              </w:rPr>
              <w:t>Broj firmi koje nakon vaučera ulaze u sljedeći korak</w:t>
            </w:r>
            <w:r w:rsidRPr="00867D2F">
              <w:rPr>
                <w:rStyle w:val="apple-converted-space"/>
                <w:color w:val="000000" w:themeColor="text1"/>
                <w:sz w:val="20"/>
                <w:szCs w:val="20"/>
                <w:lang w:val="bs-Latn-BA"/>
              </w:rPr>
              <w:t> </w:t>
            </w:r>
            <w:r w:rsidRPr="00867D2F">
              <w:rPr>
                <w:b w:val="0"/>
                <w:bCs w:val="0"/>
                <w:sz w:val="20"/>
                <w:szCs w:val="20"/>
                <w:lang w:val="bs-Latn-BA"/>
              </w:rPr>
              <w:t xml:space="preserve">(npr. pilot demonstrator, certifikacija, </w:t>
            </w:r>
            <w:r w:rsidR="00351DC5" w:rsidRPr="00867D2F">
              <w:rPr>
                <w:b w:val="0"/>
                <w:bCs w:val="0"/>
                <w:sz w:val="20"/>
                <w:szCs w:val="20"/>
                <w:lang w:val="bs-Latn-BA"/>
              </w:rPr>
              <w:t>tehnološko unapređenje</w:t>
            </w:r>
            <w:r w:rsidRPr="00867D2F">
              <w:rPr>
                <w:b w:val="0"/>
                <w:bCs w:val="0"/>
                <w:sz w:val="20"/>
                <w:szCs w:val="20"/>
                <w:lang w:val="bs-Latn-BA"/>
              </w:rPr>
              <w:t xml:space="preserve">) </w:t>
            </w:r>
          </w:p>
        </w:tc>
        <w:tc>
          <w:tcPr>
            <w:tcW w:w="1859" w:type="dxa"/>
          </w:tcPr>
          <w:p w14:paraId="65EB744C" w14:textId="6D5F7845" w:rsidR="001E7347" w:rsidRPr="00867D2F" w:rsidRDefault="005C4211"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14D977B4" w14:textId="7C292B0E" w:rsidR="001E7347" w:rsidRPr="00867D2F" w:rsidRDefault="00674D96"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50</w:t>
            </w:r>
          </w:p>
        </w:tc>
        <w:tc>
          <w:tcPr>
            <w:tcW w:w="1940" w:type="dxa"/>
          </w:tcPr>
          <w:p w14:paraId="75D20409" w14:textId="10C0A58D" w:rsidR="001E7347" w:rsidRPr="00867D2F" w:rsidRDefault="008C780B"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FMERI/FMRPO</w:t>
            </w:r>
          </w:p>
        </w:tc>
      </w:tr>
      <w:tr w:rsidR="000B59AF" w:rsidRPr="00867D2F" w14:paraId="246F161D" w14:textId="77777777" w:rsidTr="37FD8502">
        <w:tc>
          <w:tcPr>
            <w:cnfStyle w:val="001000000000" w:firstRow="0" w:lastRow="0" w:firstColumn="1" w:lastColumn="0" w:oddVBand="0" w:evenVBand="0" w:oddHBand="0" w:evenHBand="0" w:firstRowFirstColumn="0" w:firstRowLastColumn="0" w:lastRowFirstColumn="0" w:lastRowLastColumn="0"/>
            <w:tcW w:w="4041" w:type="dxa"/>
          </w:tcPr>
          <w:p w14:paraId="4D38EAF1" w14:textId="55BD930A" w:rsidR="000B59AF" w:rsidRPr="00867D2F" w:rsidRDefault="37FD8502" w:rsidP="37FD8502">
            <w:pPr>
              <w:rPr>
                <w:rStyle w:val="Strong"/>
                <w:b/>
                <w:bCs/>
                <w:color w:val="000000"/>
                <w:sz w:val="20"/>
                <w:szCs w:val="20"/>
                <w:lang w:val="bs-Latn-BA"/>
              </w:rPr>
            </w:pPr>
            <w:r w:rsidRPr="00867D2F">
              <w:rPr>
                <w:rStyle w:val="Strong"/>
                <w:color w:val="000000" w:themeColor="text1"/>
                <w:sz w:val="20"/>
                <w:szCs w:val="20"/>
                <w:lang w:val="bs-Latn-BA"/>
              </w:rPr>
              <w:t>Učešće žena i mladih u timovima korisnika</w:t>
            </w:r>
            <w:r w:rsidRPr="00867D2F">
              <w:rPr>
                <w:rStyle w:val="apple-converted-space"/>
                <w:color w:val="000000" w:themeColor="text1"/>
                <w:sz w:val="20"/>
                <w:szCs w:val="20"/>
                <w:lang w:val="bs-Latn-BA"/>
              </w:rPr>
              <w:t> </w:t>
            </w:r>
            <w:r w:rsidRPr="00867D2F">
              <w:rPr>
                <w:b w:val="0"/>
                <w:bCs w:val="0"/>
                <w:sz w:val="20"/>
                <w:szCs w:val="20"/>
                <w:lang w:val="bs-Latn-BA"/>
              </w:rPr>
              <w:t>(broj/udio firmi koje uključuju žene/mlade u razvojnom timu).</w:t>
            </w:r>
          </w:p>
        </w:tc>
        <w:tc>
          <w:tcPr>
            <w:tcW w:w="1859" w:type="dxa"/>
          </w:tcPr>
          <w:p w14:paraId="1B99FDAA" w14:textId="2E093E43" w:rsidR="000B59AF" w:rsidRPr="00867D2F" w:rsidRDefault="000A7412"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7DA51BA0" w14:textId="30F8D985" w:rsidR="000B59AF"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Više of 40%</w:t>
            </w:r>
          </w:p>
        </w:tc>
        <w:tc>
          <w:tcPr>
            <w:tcW w:w="1940" w:type="dxa"/>
          </w:tcPr>
          <w:p w14:paraId="4221C428" w14:textId="054ED40B" w:rsidR="000B59AF" w:rsidRPr="00867D2F" w:rsidRDefault="008C780B"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FMERI/FMRPO</w:t>
            </w:r>
          </w:p>
        </w:tc>
      </w:tr>
    </w:tbl>
    <w:p w14:paraId="2EAC5835" w14:textId="31DB651C" w:rsidR="001E7347" w:rsidRPr="00867D2F" w:rsidRDefault="46C8E406" w:rsidP="001E7347">
      <w:pPr>
        <w:pStyle w:val="Heading4"/>
        <w:rPr>
          <w:lang w:val="bs-Latn-BA"/>
        </w:rPr>
      </w:pPr>
      <w:r w:rsidRPr="00867D2F">
        <w:rPr>
          <w:lang w:val="bs-Latn-BA"/>
        </w:rPr>
        <w:t xml:space="preserve">Mjera: Partnerstva i ulaz u EU lance vrijednosti </w:t>
      </w:r>
    </w:p>
    <w:p w14:paraId="19B7E4DB" w14:textId="77777777" w:rsidR="00682EFC" w:rsidRPr="00867D2F" w:rsidRDefault="46C8E406" w:rsidP="00817D62">
      <w:pPr>
        <w:rPr>
          <w:lang w:val="bs-Latn-BA"/>
        </w:rPr>
      </w:pPr>
      <w:r w:rsidRPr="00867D2F">
        <w:rPr>
          <w:lang w:val="bs-Latn-BA"/>
        </w:rPr>
        <w:t>Metal/elektro industrija FBiH ima realnu izvoznu bazu i niz firmi koje mogu biti pouzdani dobavljači, ali “sljedeći nivo” rasta često zapinje na tržišnoj strani, ne na tehničkoj. U praksi se ponavljaju tri problema:</w:t>
      </w:r>
    </w:p>
    <w:p w14:paraId="3ED36EB0" w14:textId="77777777" w:rsidR="00682EFC" w:rsidRPr="00867D2F" w:rsidRDefault="00682EFC">
      <w:pPr>
        <w:pStyle w:val="ListParagraph"/>
        <w:numPr>
          <w:ilvl w:val="0"/>
          <w:numId w:val="19"/>
        </w:numPr>
        <w:rPr>
          <w:lang w:val="bs-Latn-BA"/>
        </w:rPr>
      </w:pPr>
      <w:r w:rsidRPr="00867D2F">
        <w:rPr>
          <w:rStyle w:val="Strong"/>
          <w:color w:val="000000"/>
          <w:lang w:val="bs-Latn-BA"/>
        </w:rPr>
        <w:t>Fragmentiran pristup tržištu</w:t>
      </w:r>
      <w:r w:rsidRPr="00867D2F">
        <w:rPr>
          <w:lang w:val="bs-Latn-BA"/>
        </w:rPr>
        <w:t>: mnogo firmi prodaje ad hoc, preko ličnih kontakata ili posrednika, bez sistemskog ciljanja niša i kupaca, što ograničava skaliranje i ulazak u stabilne EU lance vrijednosti.</w:t>
      </w:r>
    </w:p>
    <w:p w14:paraId="504A3A91" w14:textId="77777777" w:rsidR="00682EFC" w:rsidRPr="00867D2F" w:rsidRDefault="00682EFC">
      <w:pPr>
        <w:pStyle w:val="ListParagraph"/>
        <w:numPr>
          <w:ilvl w:val="0"/>
          <w:numId w:val="19"/>
        </w:numPr>
        <w:rPr>
          <w:lang w:val="bs-Latn-BA"/>
        </w:rPr>
      </w:pPr>
      <w:r w:rsidRPr="00867D2F">
        <w:rPr>
          <w:rStyle w:val="Strong"/>
          <w:color w:val="000000"/>
          <w:lang w:val="bs-Latn-BA"/>
        </w:rPr>
        <w:t>Asimetrija informacija i povjerenja</w:t>
      </w:r>
      <w:r w:rsidRPr="00867D2F">
        <w:rPr>
          <w:lang w:val="bs-Latn-BA"/>
        </w:rPr>
        <w:t>: EU kupci traže dokaz pouzdanosti (audit, reference, standardi, sljedivost, stabilan kapacitet). Brojne firme u FBiH imaju znanje i kapacitet, ali nemaju “signal kredibiliteta” i strukturu da brzo odgovore na zahtjeve kupca.</w:t>
      </w:r>
    </w:p>
    <w:p w14:paraId="4AB5A457" w14:textId="4246A614" w:rsidR="00682EFC" w:rsidRPr="00867D2F" w:rsidRDefault="00682EFC">
      <w:pPr>
        <w:pStyle w:val="ListParagraph"/>
        <w:numPr>
          <w:ilvl w:val="0"/>
          <w:numId w:val="19"/>
        </w:numPr>
        <w:rPr>
          <w:lang w:val="bs-Latn-BA"/>
        </w:rPr>
      </w:pPr>
      <w:r w:rsidRPr="00867D2F">
        <w:rPr>
          <w:rStyle w:val="Strong"/>
          <w:color w:val="000000"/>
          <w:lang w:val="bs-Latn-BA"/>
        </w:rPr>
        <w:t>Slaba spremnost za tendering/</w:t>
      </w:r>
      <w:r w:rsidR="00EA1121" w:rsidRPr="00867D2F">
        <w:rPr>
          <w:rStyle w:val="Strong"/>
          <w:color w:val="000000"/>
          <w:lang w:val="bs-Latn-BA"/>
        </w:rPr>
        <w:t>ugovaranje</w:t>
      </w:r>
      <w:r w:rsidRPr="00867D2F">
        <w:rPr>
          <w:lang w:val="bs-Latn-BA"/>
        </w:rPr>
        <w:t xml:space="preserve">: ponude često nisu standardizovane, dokumentacija nije kompletna, a ugovori i komercijalni uslovi (Incoterms, garancije, </w:t>
      </w:r>
      <w:r w:rsidR="00E256D8" w:rsidRPr="00867D2F">
        <w:rPr>
          <w:lang w:val="bs-Latn-BA"/>
        </w:rPr>
        <w:t>odgovornost</w:t>
      </w:r>
      <w:r w:rsidRPr="00867D2F">
        <w:rPr>
          <w:lang w:val="bs-Latn-BA"/>
        </w:rPr>
        <w:t>, klauzule</w:t>
      </w:r>
      <w:r w:rsidR="00E256D8" w:rsidRPr="00867D2F">
        <w:rPr>
          <w:lang w:val="bs-Latn-BA"/>
        </w:rPr>
        <w:t xml:space="preserve"> kvaliteta</w:t>
      </w:r>
      <w:r w:rsidRPr="00867D2F">
        <w:rPr>
          <w:lang w:val="bs-Latn-BA"/>
        </w:rPr>
        <w:t>) su područje rizika.</w:t>
      </w:r>
    </w:p>
    <w:p w14:paraId="356E8B60" w14:textId="77777777" w:rsidR="00682EFC" w:rsidRPr="00867D2F" w:rsidRDefault="00682EFC">
      <w:pPr>
        <w:pStyle w:val="ListParagraph"/>
        <w:numPr>
          <w:ilvl w:val="0"/>
          <w:numId w:val="19"/>
        </w:numPr>
        <w:rPr>
          <w:lang w:val="bs-Latn-BA"/>
        </w:rPr>
      </w:pPr>
      <w:r w:rsidRPr="00867D2F">
        <w:rPr>
          <w:rStyle w:val="Strong"/>
          <w:color w:val="000000"/>
          <w:lang w:val="bs-Latn-BA"/>
        </w:rPr>
        <w:t>Prevelika ovisnost o jednom kupcu ili jednoj industriji</w:t>
      </w:r>
      <w:r w:rsidRPr="00867D2F">
        <w:rPr>
          <w:rStyle w:val="apple-converted-space"/>
          <w:color w:val="000000"/>
          <w:lang w:val="bs-Latn-BA"/>
        </w:rPr>
        <w:t> </w:t>
      </w:r>
      <w:r w:rsidRPr="00867D2F">
        <w:rPr>
          <w:lang w:val="bs-Latn-BA"/>
        </w:rPr>
        <w:t>kod dijela firmi, što povećava ranjivost na cikluse i prekide narudžbi.</w:t>
      </w:r>
    </w:p>
    <w:p w14:paraId="6CE5BFAF" w14:textId="4BC99BE9" w:rsidR="00682EFC" w:rsidRPr="00867D2F" w:rsidRDefault="46C8E406" w:rsidP="00817D62">
      <w:pPr>
        <w:rPr>
          <w:lang w:val="bs-Latn-BA"/>
        </w:rPr>
      </w:pPr>
      <w:r w:rsidRPr="00867D2F">
        <w:rPr>
          <w:lang w:val="bs-Latn-BA"/>
        </w:rPr>
        <w:t>Zato je potrebna mjera koja “zatvara krug” između proizvodnih sposobnosti (</w:t>
      </w:r>
      <w:r w:rsidR="00F465F2" w:rsidRPr="00867D2F">
        <w:rPr>
          <w:lang w:val="bs-Latn-BA"/>
        </w:rPr>
        <w:t>od pilot-faze do serijske proizvodnje</w:t>
      </w:r>
      <w:r w:rsidRPr="00867D2F">
        <w:rPr>
          <w:lang w:val="bs-Latn-BA"/>
        </w:rPr>
        <w:t>, teh</w:t>
      </w:r>
      <w:r w:rsidR="00F465F2" w:rsidRPr="00867D2F">
        <w:rPr>
          <w:lang w:val="bs-Latn-BA"/>
        </w:rPr>
        <w:t>nološki</w:t>
      </w:r>
      <w:r w:rsidRPr="00867D2F">
        <w:rPr>
          <w:lang w:val="bs-Latn-BA"/>
        </w:rPr>
        <w:t xml:space="preserve"> upgrade, kvalitet) i tržišta, tako da firme uđu u</w:t>
      </w:r>
      <w:r w:rsidRPr="00867D2F">
        <w:rPr>
          <w:rStyle w:val="apple-converted-space"/>
          <w:color w:val="000000" w:themeColor="text1"/>
          <w:lang w:val="bs-Latn-BA"/>
        </w:rPr>
        <w:t> </w:t>
      </w:r>
      <w:r w:rsidRPr="00867D2F">
        <w:rPr>
          <w:rStyle w:val="Strong"/>
          <w:color w:val="000000" w:themeColor="text1"/>
          <w:lang w:val="bs-Latn-BA"/>
        </w:rPr>
        <w:t>konkretne, ponovljive poslovne odnose</w:t>
      </w:r>
      <w:r w:rsidRPr="00867D2F">
        <w:rPr>
          <w:lang w:val="bs-Latn-BA"/>
        </w:rPr>
        <w:t>: ciljane niše, konkretni kupci, i jasni zahtjevi lanca vrijednosti.</w:t>
      </w:r>
    </w:p>
    <w:p w14:paraId="44F7864C" w14:textId="5025A406" w:rsidR="00682EFC" w:rsidRPr="00867D2F" w:rsidRDefault="00682EFC" w:rsidP="00682EFC">
      <w:pPr>
        <w:rPr>
          <w:lang w:val="bs-Latn-BA"/>
        </w:rPr>
      </w:pPr>
    </w:p>
    <w:p w14:paraId="6BF558CA" w14:textId="77777777" w:rsidR="00682EFC" w:rsidRPr="00867D2F" w:rsidRDefault="46C8E406" w:rsidP="00817D62">
      <w:pPr>
        <w:rPr>
          <w:lang w:val="bs-Latn-BA"/>
        </w:rPr>
      </w:pPr>
      <w:r w:rsidRPr="00867D2F">
        <w:rPr>
          <w:lang w:val="bs-Latn-BA"/>
        </w:rPr>
        <w:lastRenderedPageBreak/>
        <w:t>Mjera uspostavlja strukturirani program za</w:t>
      </w:r>
      <w:r w:rsidRPr="00867D2F">
        <w:rPr>
          <w:rStyle w:val="apple-converted-space"/>
          <w:color w:val="000000" w:themeColor="text1"/>
          <w:lang w:val="bs-Latn-BA"/>
        </w:rPr>
        <w:t> </w:t>
      </w:r>
      <w:r w:rsidRPr="00867D2F">
        <w:rPr>
          <w:rStyle w:val="Strong"/>
          <w:color w:val="000000" w:themeColor="text1"/>
          <w:lang w:val="bs-Latn-BA"/>
        </w:rPr>
        <w:t>identifikaciju izvoznih niša, aktivno povezivanje firmi s EU kupcima i podršku ulasku u dobavljačke lance</w:t>
      </w:r>
      <w:r w:rsidRPr="00867D2F">
        <w:rPr>
          <w:rStyle w:val="apple-converted-space"/>
          <w:color w:val="000000" w:themeColor="text1"/>
          <w:lang w:val="bs-Latn-BA"/>
        </w:rPr>
        <w:t> </w:t>
      </w:r>
      <w:r w:rsidRPr="00867D2F">
        <w:rPr>
          <w:lang w:val="bs-Latn-BA"/>
        </w:rPr>
        <w:t>kroz tri komponente:</w:t>
      </w:r>
    </w:p>
    <w:p w14:paraId="3E5C308C" w14:textId="081795BF" w:rsidR="00682EFC" w:rsidRPr="00867D2F" w:rsidRDefault="00682EFC">
      <w:pPr>
        <w:pStyle w:val="ListParagraph"/>
        <w:numPr>
          <w:ilvl w:val="0"/>
          <w:numId w:val="20"/>
        </w:numPr>
        <w:jc w:val="left"/>
        <w:rPr>
          <w:lang w:val="bs-Latn-BA"/>
        </w:rPr>
      </w:pPr>
      <w:r w:rsidRPr="00867D2F">
        <w:rPr>
          <w:rStyle w:val="Strong"/>
          <w:color w:val="000000"/>
          <w:lang w:val="bs-Latn-BA"/>
        </w:rPr>
        <w:t xml:space="preserve">Izvozne niše i </w:t>
      </w:r>
      <w:r w:rsidR="00CB69D1" w:rsidRPr="00867D2F">
        <w:rPr>
          <w:rStyle w:val="Strong"/>
          <w:color w:val="000000"/>
          <w:lang w:val="bs-Latn-BA"/>
        </w:rPr>
        <w:t>mapiranje lanca vrijednosti</w:t>
      </w:r>
      <w:r w:rsidR="00817D62" w:rsidRPr="00867D2F">
        <w:rPr>
          <w:rStyle w:val="Strong"/>
          <w:color w:val="000000"/>
          <w:lang w:val="bs-Latn-BA"/>
        </w:rPr>
        <w:t xml:space="preserve">: </w:t>
      </w:r>
      <w:r w:rsidRPr="00867D2F">
        <w:rPr>
          <w:lang w:val="bs-Latn-BA"/>
        </w:rPr>
        <w:t xml:space="preserve">Definisanje 5–10 prioritetnih niša (npr. komponente za mašinstvo i industrijsku opremu, elektro-ormari i automatika, dijelovi za energetiku, specijalna metalna obrada, oprema za građevinu i infrastrukturu) i mapiranje tipičnih kupaca, standarda, </w:t>
      </w:r>
      <w:r w:rsidR="00B67E7E" w:rsidRPr="00867D2F">
        <w:rPr>
          <w:lang w:val="bs-Latn-BA"/>
        </w:rPr>
        <w:t>ulazni zahtjevi</w:t>
      </w:r>
      <w:r w:rsidRPr="00867D2F">
        <w:rPr>
          <w:lang w:val="bs-Latn-BA"/>
        </w:rPr>
        <w:t xml:space="preserve"> i potrebnih referenci.</w:t>
      </w:r>
    </w:p>
    <w:p w14:paraId="71BF4BBD" w14:textId="2B0ABA4D" w:rsidR="00682EFC" w:rsidRPr="00867D2F" w:rsidRDefault="004E7A87">
      <w:pPr>
        <w:pStyle w:val="ListParagraph"/>
        <w:numPr>
          <w:ilvl w:val="0"/>
          <w:numId w:val="20"/>
        </w:numPr>
        <w:jc w:val="left"/>
        <w:rPr>
          <w:lang w:val="bs-Latn-BA"/>
        </w:rPr>
      </w:pPr>
      <w:r w:rsidRPr="00867D2F">
        <w:rPr>
          <w:rStyle w:val="Strong"/>
          <w:color w:val="000000"/>
          <w:lang w:val="bs-Latn-BA"/>
        </w:rPr>
        <w:t>Organisirane posjete kupcima</w:t>
      </w:r>
      <w:r w:rsidR="00682EFC" w:rsidRPr="00867D2F">
        <w:rPr>
          <w:rStyle w:val="Strong"/>
          <w:color w:val="000000"/>
          <w:lang w:val="bs-Latn-BA"/>
        </w:rPr>
        <w:t>i ciljane posjete kupaca</w:t>
      </w:r>
      <w:r w:rsidR="00817D62" w:rsidRPr="00867D2F">
        <w:rPr>
          <w:rStyle w:val="Strong"/>
          <w:color w:val="000000"/>
          <w:lang w:val="bs-Latn-BA"/>
        </w:rPr>
        <w:t xml:space="preserve">: </w:t>
      </w:r>
      <w:r w:rsidR="00682EFC" w:rsidRPr="00867D2F">
        <w:rPr>
          <w:lang w:val="bs-Latn-BA"/>
        </w:rPr>
        <w:t>Organizovane misije: odlazak firmi u posjetu targetiranim EU kupcima i, jednako važno,</w:t>
      </w:r>
      <w:r w:rsidR="00682EFC" w:rsidRPr="00867D2F">
        <w:rPr>
          <w:rStyle w:val="apple-converted-space"/>
          <w:color w:val="000000"/>
          <w:lang w:val="bs-Latn-BA"/>
        </w:rPr>
        <w:t> </w:t>
      </w:r>
      <w:r w:rsidR="00682EFC" w:rsidRPr="00867D2F">
        <w:rPr>
          <w:rStyle w:val="Strong"/>
          <w:color w:val="000000"/>
          <w:lang w:val="bs-Latn-BA"/>
        </w:rPr>
        <w:t>dovođenje kupaca u FBiH</w:t>
      </w:r>
      <w:r w:rsidR="00682EFC" w:rsidRPr="00867D2F">
        <w:rPr>
          <w:rStyle w:val="apple-converted-space"/>
          <w:color w:val="000000"/>
          <w:lang w:val="bs-Latn-BA"/>
        </w:rPr>
        <w:t> </w:t>
      </w:r>
      <w:r w:rsidR="00682EFC" w:rsidRPr="00867D2F">
        <w:rPr>
          <w:lang w:val="bs-Latn-BA"/>
        </w:rPr>
        <w:t>(</w:t>
      </w:r>
      <w:r w:rsidR="00A70EF7" w:rsidRPr="00867D2F">
        <w:rPr>
          <w:lang w:val="bs-Latn-BA"/>
        </w:rPr>
        <w:t>posjete industriji, interne provjere spremnosti</w:t>
      </w:r>
      <w:r w:rsidR="00682EFC" w:rsidRPr="00867D2F">
        <w:rPr>
          <w:lang w:val="bs-Latn-BA"/>
        </w:rPr>
        <w:t xml:space="preserve">, </w:t>
      </w:r>
      <w:r w:rsidR="00A70EF7" w:rsidRPr="00867D2F">
        <w:rPr>
          <w:lang w:val="bs-Latn-BA"/>
        </w:rPr>
        <w:t>dani otvorenih vrata</w:t>
      </w:r>
      <w:r w:rsidR="00682EFC" w:rsidRPr="00867D2F">
        <w:rPr>
          <w:lang w:val="bs-Latn-BA"/>
        </w:rPr>
        <w:t>). Fokus je na kvalitetnim sastancima, ne na masovnim sajmovima.</w:t>
      </w:r>
    </w:p>
    <w:p w14:paraId="6E1D2E66" w14:textId="412234FE" w:rsidR="00F353E4" w:rsidRPr="00867D2F" w:rsidRDefault="00970C3B">
      <w:pPr>
        <w:pStyle w:val="ListParagraph"/>
        <w:numPr>
          <w:ilvl w:val="0"/>
          <w:numId w:val="20"/>
        </w:numPr>
        <w:jc w:val="left"/>
        <w:rPr>
          <w:rStyle w:val="Strong"/>
          <w:lang w:val="bs-Latn-BA"/>
        </w:rPr>
      </w:pPr>
      <w:r w:rsidRPr="00867D2F">
        <w:rPr>
          <w:rStyle w:val="Strong"/>
          <w:lang w:val="bs-Latn-BA"/>
        </w:rPr>
        <w:t xml:space="preserve">nastupi na sajmovima u inostranstvu, </w:t>
      </w:r>
    </w:p>
    <w:p w14:paraId="52C98C8B" w14:textId="7996F7DE" w:rsidR="00682EFC" w:rsidRPr="00867D2F" w:rsidRDefault="00682EFC">
      <w:pPr>
        <w:pStyle w:val="ListParagraph"/>
        <w:numPr>
          <w:ilvl w:val="0"/>
          <w:numId w:val="20"/>
        </w:numPr>
        <w:jc w:val="left"/>
        <w:rPr>
          <w:lang w:val="bs-Latn-BA"/>
        </w:rPr>
      </w:pPr>
      <w:r w:rsidRPr="00867D2F">
        <w:rPr>
          <w:rStyle w:val="Strong"/>
          <w:color w:val="000000"/>
          <w:lang w:val="bs-Latn-BA"/>
        </w:rPr>
        <w:t>B2B match-making + podrška za tendering/</w:t>
      </w:r>
      <w:r w:rsidR="00EA1121" w:rsidRPr="00867D2F">
        <w:rPr>
          <w:rStyle w:val="Strong"/>
          <w:color w:val="000000"/>
          <w:lang w:val="bs-Latn-BA"/>
        </w:rPr>
        <w:t>ugovaranje</w:t>
      </w:r>
      <w:r w:rsidR="00817D62" w:rsidRPr="00867D2F">
        <w:rPr>
          <w:rStyle w:val="Strong"/>
          <w:color w:val="000000"/>
          <w:lang w:val="bs-Latn-BA"/>
        </w:rPr>
        <w:t xml:space="preserve">: </w:t>
      </w:r>
      <w:r w:rsidRPr="00867D2F">
        <w:rPr>
          <w:lang w:val="bs-Latn-BA"/>
        </w:rPr>
        <w:t>Match-making je podržan praktičnim paketom: priprema “profil</w:t>
      </w:r>
      <w:r w:rsidR="003E5F30" w:rsidRPr="00867D2F">
        <w:rPr>
          <w:lang w:val="bs-Latn-BA"/>
        </w:rPr>
        <w:t>i dobavljača</w:t>
      </w:r>
      <w:r w:rsidRPr="00867D2F">
        <w:rPr>
          <w:lang w:val="bs-Latn-BA"/>
        </w:rPr>
        <w:t xml:space="preserve">”, standardizovana ponuda, osnovni komercijalni uslovi, </w:t>
      </w:r>
      <w:r w:rsidR="003F3825" w:rsidRPr="00867D2F">
        <w:rPr>
          <w:lang w:val="bs-Latn-BA"/>
        </w:rPr>
        <w:t xml:space="preserve">kontrolna </w:t>
      </w:r>
      <w:r w:rsidRPr="00867D2F">
        <w:rPr>
          <w:lang w:val="bs-Latn-BA"/>
        </w:rPr>
        <w:t xml:space="preserve">lista zahtjeva kupca, te podrška u pregovorima i usklađivanju </w:t>
      </w:r>
      <w:r w:rsidR="00E256D8" w:rsidRPr="00867D2F">
        <w:rPr>
          <w:lang w:val="bs-Latn-BA"/>
        </w:rPr>
        <w:t>kvaliteta</w:t>
      </w:r>
      <w:r w:rsidRPr="00867D2F">
        <w:rPr>
          <w:lang w:val="bs-Latn-BA"/>
        </w:rPr>
        <w:t>/tehničkih zahtjeva. Po potrebi, uspostavlja se i</w:t>
      </w:r>
      <w:r w:rsidRPr="00867D2F">
        <w:rPr>
          <w:rStyle w:val="apple-converted-space"/>
          <w:color w:val="000000"/>
          <w:lang w:val="bs-Latn-BA"/>
        </w:rPr>
        <w:t> </w:t>
      </w:r>
      <w:r w:rsidRPr="00867D2F">
        <w:rPr>
          <w:rStyle w:val="Strong"/>
          <w:color w:val="000000"/>
          <w:lang w:val="bs-Latn-BA"/>
        </w:rPr>
        <w:t>CRM baza kupaca i prilika</w:t>
      </w:r>
      <w:r w:rsidRPr="00867D2F">
        <w:rPr>
          <w:rStyle w:val="apple-converted-space"/>
          <w:color w:val="000000"/>
          <w:lang w:val="bs-Latn-BA"/>
        </w:rPr>
        <w:t> </w:t>
      </w:r>
      <w:r w:rsidRPr="00867D2F">
        <w:rPr>
          <w:lang w:val="bs-Latn-BA"/>
        </w:rPr>
        <w:t>koja omogućava kontinuitet, praćenje i učenje.</w:t>
      </w:r>
    </w:p>
    <w:p w14:paraId="19218624" w14:textId="77777777" w:rsidR="00682EFC" w:rsidRPr="00867D2F" w:rsidRDefault="46C8E406" w:rsidP="00817D62">
      <w:pPr>
        <w:rPr>
          <w:lang w:val="bs-Latn-BA"/>
        </w:rPr>
      </w:pPr>
      <w:r w:rsidRPr="00867D2F">
        <w:rPr>
          <w:lang w:val="bs-Latn-BA"/>
        </w:rPr>
        <w:t>Mjera je dizajnirana da radi zajedno s ostalim instrumentima: firme koje uđu u pregovore s kupcima mogu paralelno koristiti vaučere (test/dizajn/dokumentacija) i programe standarda/audit-spremnosti, da bi brzo ispunile zahtjeve kupaca.</w:t>
      </w:r>
    </w:p>
    <w:p w14:paraId="3623DE28" w14:textId="19D35162" w:rsidR="00682EFC" w:rsidRPr="00867D2F" w:rsidRDefault="00682EFC" w:rsidP="00682EFC">
      <w:pPr>
        <w:rPr>
          <w:lang w:val="bs-Latn-BA"/>
        </w:rPr>
      </w:pPr>
    </w:p>
    <w:p w14:paraId="3BD756B7" w14:textId="324DD98E" w:rsidR="00682EFC" w:rsidRPr="00867D2F" w:rsidRDefault="46C8E406" w:rsidP="46C8E406">
      <w:pPr>
        <w:rPr>
          <w:lang w:val="bs-Latn-BA"/>
        </w:rPr>
      </w:pPr>
      <w:r w:rsidRPr="00867D2F">
        <w:rPr>
          <w:lang w:val="bs-Latn-BA"/>
        </w:rPr>
        <w:t>Ključni akteri i uloge</w:t>
      </w:r>
    </w:p>
    <w:p w14:paraId="4F268C90" w14:textId="59B51CD8" w:rsidR="00682EFC" w:rsidRPr="00867D2F" w:rsidRDefault="00682EFC">
      <w:pPr>
        <w:pStyle w:val="ListParagraph"/>
        <w:numPr>
          <w:ilvl w:val="0"/>
          <w:numId w:val="21"/>
        </w:numPr>
        <w:rPr>
          <w:lang w:val="bs-Latn-BA"/>
        </w:rPr>
      </w:pPr>
      <w:r w:rsidRPr="00867D2F">
        <w:rPr>
          <w:rStyle w:val="Strong"/>
          <w:color w:val="000000"/>
          <w:lang w:val="bs-Latn-BA"/>
        </w:rPr>
        <w:t>Komora i klaster organizacije</w:t>
      </w:r>
      <w:r w:rsidRPr="00867D2F">
        <w:rPr>
          <w:lang w:val="bs-Latn-BA"/>
        </w:rPr>
        <w:t>: vodeća uloga u mobilizaciji firmi, mapiranju niša, organizaciji B2B i održavanju CRM baze kupaca.</w:t>
      </w:r>
    </w:p>
    <w:p w14:paraId="14EB413D" w14:textId="414F9E38" w:rsidR="00682EFC" w:rsidRPr="00867D2F" w:rsidRDefault="00682EFC">
      <w:pPr>
        <w:pStyle w:val="ListParagraph"/>
        <w:numPr>
          <w:ilvl w:val="0"/>
          <w:numId w:val="21"/>
        </w:numPr>
        <w:rPr>
          <w:lang w:val="bs-Latn-BA"/>
        </w:rPr>
      </w:pPr>
      <w:r w:rsidRPr="00867D2F">
        <w:rPr>
          <w:rStyle w:val="Strong"/>
          <w:color w:val="000000"/>
          <w:lang w:val="bs-Latn-BA"/>
        </w:rPr>
        <w:t xml:space="preserve">Vlada FBiH / </w:t>
      </w:r>
      <w:r w:rsidR="00817D62" w:rsidRPr="00867D2F">
        <w:rPr>
          <w:rStyle w:val="Strong"/>
          <w:color w:val="000000"/>
          <w:lang w:val="bs-Latn-BA"/>
        </w:rPr>
        <w:t>FEMRI</w:t>
      </w:r>
      <w:r w:rsidRPr="00867D2F">
        <w:rPr>
          <w:lang w:val="bs-Latn-BA"/>
        </w:rPr>
        <w:t>: finansiranje mjere, postavljanje ciljeva (niše, broj firmi, fokus na EU lance vrijednosti), koordinacija sa ostalim programima (vaučeri, standardi).</w:t>
      </w:r>
    </w:p>
    <w:p w14:paraId="20327B3B" w14:textId="64A3BAB6" w:rsidR="00682EFC" w:rsidRPr="00867D2F" w:rsidRDefault="00682EFC">
      <w:pPr>
        <w:pStyle w:val="ListParagraph"/>
        <w:numPr>
          <w:ilvl w:val="0"/>
          <w:numId w:val="21"/>
        </w:numPr>
        <w:rPr>
          <w:lang w:val="bs-Latn-BA"/>
        </w:rPr>
      </w:pPr>
      <w:r w:rsidRPr="00867D2F">
        <w:rPr>
          <w:rStyle w:val="Strong"/>
          <w:color w:val="000000"/>
          <w:lang w:val="bs-Latn-BA"/>
        </w:rPr>
        <w:t>Agencije za promociju izvoza / FIPA i relevantne institucije</w:t>
      </w:r>
      <w:r w:rsidRPr="00867D2F">
        <w:rPr>
          <w:rStyle w:val="apple-converted-space"/>
          <w:color w:val="000000"/>
          <w:lang w:val="bs-Latn-BA"/>
        </w:rPr>
        <w:t> </w:t>
      </w:r>
      <w:r w:rsidRPr="00867D2F">
        <w:rPr>
          <w:lang w:val="bs-Latn-BA"/>
        </w:rPr>
        <w:t>(gdje je primjenjivo): podrška u međunarodnim kontaktima, investitorima i kanalima</w:t>
      </w:r>
      <w:r w:rsidR="00E73C24" w:rsidRPr="00867D2F">
        <w:rPr>
          <w:lang w:val="bs-Latn-BA"/>
        </w:rPr>
        <w:t xml:space="preserve"> prema kupcima</w:t>
      </w:r>
      <w:r w:rsidRPr="00867D2F">
        <w:rPr>
          <w:lang w:val="bs-Latn-BA"/>
        </w:rPr>
        <w:t>.</w:t>
      </w:r>
    </w:p>
    <w:p w14:paraId="4BAE5781" w14:textId="77777777" w:rsidR="00682EFC" w:rsidRPr="00867D2F" w:rsidRDefault="00682EFC">
      <w:pPr>
        <w:pStyle w:val="ListParagraph"/>
        <w:numPr>
          <w:ilvl w:val="0"/>
          <w:numId w:val="21"/>
        </w:numPr>
        <w:rPr>
          <w:lang w:val="bs-Latn-BA"/>
        </w:rPr>
      </w:pPr>
      <w:r w:rsidRPr="00867D2F">
        <w:rPr>
          <w:rStyle w:val="Strong"/>
          <w:color w:val="000000"/>
          <w:lang w:val="bs-Latn-BA"/>
        </w:rPr>
        <w:t>Diplomatsko-konzularna mreža, trgovinski predstavnici, EU mreže</w:t>
      </w:r>
      <w:r w:rsidRPr="00867D2F">
        <w:rPr>
          <w:lang w:val="bs-Latn-BA"/>
        </w:rPr>
        <w:t>: otvaranje vrata prema ciljanim kupcima i industrijskim mrežama.</w:t>
      </w:r>
    </w:p>
    <w:p w14:paraId="24C0B95B" w14:textId="52621F1C" w:rsidR="001E7347" w:rsidRPr="00867D2F" w:rsidRDefault="00682EFC">
      <w:pPr>
        <w:pStyle w:val="ListParagraph"/>
        <w:numPr>
          <w:ilvl w:val="0"/>
          <w:numId w:val="21"/>
        </w:numPr>
        <w:rPr>
          <w:lang w:val="bs-Latn-BA"/>
        </w:rPr>
      </w:pPr>
      <w:r w:rsidRPr="00867D2F">
        <w:rPr>
          <w:rStyle w:val="Strong"/>
          <w:color w:val="000000"/>
          <w:lang w:val="bs-Latn-BA"/>
        </w:rPr>
        <w:t>Firme (korisnici)</w:t>
      </w:r>
      <w:r w:rsidRPr="00867D2F">
        <w:rPr>
          <w:lang w:val="bs-Latn-BA"/>
        </w:rPr>
        <w:t>: priprema profila, ponuda, tehničkih paketa, organizacija posjeta, ispunjavanje zahtjeva kupaca.</w:t>
      </w:r>
    </w:p>
    <w:p w14:paraId="10939235" w14:textId="77777777" w:rsidR="001E7347" w:rsidRPr="00867D2F" w:rsidRDefault="001E7347" w:rsidP="001E7347">
      <w:pPr>
        <w:rPr>
          <w:lang w:val="bs-Latn-BA"/>
        </w:rPr>
      </w:pPr>
    </w:p>
    <w:p w14:paraId="085CACEF" w14:textId="4E82B0FE" w:rsidR="001E7347" w:rsidRPr="00867D2F" w:rsidRDefault="001E7347" w:rsidP="001E7347">
      <w:pPr>
        <w:pStyle w:val="Caption"/>
        <w:rPr>
          <w:b w:val="0"/>
          <w:bCs w:val="0"/>
          <w:lang w:val="bs-Latn-BA"/>
        </w:rPr>
      </w:pPr>
      <w:bookmarkStart w:id="91" w:name="_Toc234924076"/>
      <w:r w:rsidRPr="00867D2F">
        <w:rPr>
          <w:lang w:val="bs-Latn-BA"/>
        </w:rPr>
        <w:t>Tabela 1</w:t>
      </w:r>
      <w:r w:rsidR="008A5FD8">
        <w:rPr>
          <w:lang w:val="bs-Latn-BA"/>
        </w:rPr>
        <w:t>8</w:t>
      </w:r>
      <w:r w:rsidRPr="00867D2F">
        <w:rPr>
          <w:lang w:val="bs-Latn-BA"/>
        </w:rPr>
        <w:t xml:space="preserve">: </w:t>
      </w:r>
      <w:r w:rsidRPr="00867D2F">
        <w:rPr>
          <w:b w:val="0"/>
          <w:bCs w:val="0"/>
          <w:lang w:val="bs-Latn-BA"/>
        </w:rPr>
        <w:t>Pregled indikatora za mjeru</w:t>
      </w:r>
      <w:bookmarkEnd w:id="91"/>
      <w:r w:rsidRPr="00867D2F">
        <w:rPr>
          <w:b w:val="0"/>
          <w:bCs w:val="0"/>
          <w:lang w:val="bs-Latn-BA"/>
        </w:rPr>
        <w:t xml:space="preserve"> </w:t>
      </w:r>
    </w:p>
    <w:tbl>
      <w:tblPr>
        <w:tblStyle w:val="GridTable4-Accent6"/>
        <w:tblW w:w="0" w:type="auto"/>
        <w:tblLook w:val="04A0" w:firstRow="1" w:lastRow="0" w:firstColumn="1" w:lastColumn="0" w:noHBand="0" w:noVBand="1"/>
      </w:tblPr>
      <w:tblGrid>
        <w:gridCol w:w="4041"/>
        <w:gridCol w:w="1859"/>
        <w:gridCol w:w="1646"/>
        <w:gridCol w:w="1940"/>
      </w:tblGrid>
      <w:tr w:rsidR="001E7347" w:rsidRPr="00867D2F" w14:paraId="1FFED1D6"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666310B5" w14:textId="77777777" w:rsidR="001E7347" w:rsidRPr="00867D2F" w:rsidRDefault="37FD8502" w:rsidP="37FD8502">
            <w:pPr>
              <w:rPr>
                <w:sz w:val="20"/>
                <w:szCs w:val="20"/>
                <w:lang w:val="bs-Latn-BA"/>
              </w:rPr>
            </w:pPr>
            <w:r w:rsidRPr="00867D2F">
              <w:rPr>
                <w:sz w:val="20"/>
                <w:szCs w:val="20"/>
                <w:lang w:val="bs-Latn-BA"/>
              </w:rPr>
              <w:t>Indikator</w:t>
            </w:r>
          </w:p>
        </w:tc>
        <w:tc>
          <w:tcPr>
            <w:tcW w:w="1859" w:type="dxa"/>
          </w:tcPr>
          <w:p w14:paraId="0184DF54"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46" w:type="dxa"/>
          </w:tcPr>
          <w:p w14:paraId="61783862"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940" w:type="dxa"/>
          </w:tcPr>
          <w:p w14:paraId="5C180182"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1E7347" w:rsidRPr="00867D2F" w14:paraId="48D81B26"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0DC4D104" w14:textId="6434DECE" w:rsidR="001E7347" w:rsidRPr="00867D2F" w:rsidRDefault="37FD8502" w:rsidP="37FD8502">
            <w:pPr>
              <w:rPr>
                <w:sz w:val="20"/>
                <w:szCs w:val="20"/>
                <w:lang w:val="bs-Latn-BA"/>
              </w:rPr>
            </w:pPr>
            <w:r w:rsidRPr="00867D2F">
              <w:rPr>
                <w:rStyle w:val="Strong"/>
                <w:color w:val="000000" w:themeColor="text1"/>
                <w:sz w:val="20"/>
                <w:szCs w:val="20"/>
                <w:lang w:val="bs-Latn-BA"/>
              </w:rPr>
              <w:t>Broj definisanih i operacionalizovanih izvoznih niša</w:t>
            </w:r>
            <w:r w:rsidRPr="00867D2F">
              <w:rPr>
                <w:rStyle w:val="apple-converted-space"/>
                <w:color w:val="000000" w:themeColor="text1"/>
                <w:sz w:val="20"/>
                <w:szCs w:val="20"/>
                <w:lang w:val="bs-Latn-BA"/>
              </w:rPr>
              <w:t> </w:t>
            </w:r>
            <w:r w:rsidRPr="00867D2F">
              <w:rPr>
                <w:b w:val="0"/>
                <w:bCs w:val="0"/>
                <w:color w:val="000000" w:themeColor="text1"/>
                <w:sz w:val="20"/>
                <w:szCs w:val="20"/>
                <w:lang w:val="bs-Latn-BA"/>
              </w:rPr>
              <w:t xml:space="preserve">(sa mapom zahtjeva i </w:t>
            </w:r>
            <w:r w:rsidR="003131C1" w:rsidRPr="00867D2F">
              <w:rPr>
                <w:b w:val="0"/>
                <w:bCs w:val="0"/>
                <w:color w:val="000000" w:themeColor="text1"/>
                <w:sz w:val="20"/>
                <w:szCs w:val="20"/>
                <w:lang w:val="bs-Latn-BA"/>
              </w:rPr>
              <w:t xml:space="preserve">ciljanim </w:t>
            </w:r>
            <w:r w:rsidRPr="00867D2F">
              <w:rPr>
                <w:b w:val="0"/>
                <w:bCs w:val="0"/>
                <w:color w:val="000000" w:themeColor="text1"/>
                <w:sz w:val="20"/>
                <w:szCs w:val="20"/>
                <w:lang w:val="bs-Latn-BA"/>
              </w:rPr>
              <w:t>kupac</w:t>
            </w:r>
            <w:r w:rsidR="003131C1" w:rsidRPr="00867D2F">
              <w:rPr>
                <w:b w:val="0"/>
                <w:bCs w:val="0"/>
                <w:color w:val="000000" w:themeColor="text1"/>
                <w:sz w:val="20"/>
                <w:szCs w:val="20"/>
                <w:lang w:val="bs-Latn-BA"/>
              </w:rPr>
              <w:t>ima</w:t>
            </w:r>
            <w:r w:rsidRPr="00867D2F">
              <w:rPr>
                <w:b w:val="0"/>
                <w:bCs w:val="0"/>
                <w:color w:val="000000" w:themeColor="text1"/>
                <w:sz w:val="20"/>
                <w:szCs w:val="20"/>
                <w:lang w:val="bs-Latn-BA"/>
              </w:rPr>
              <w:t>)</w:t>
            </w:r>
          </w:p>
        </w:tc>
        <w:tc>
          <w:tcPr>
            <w:tcW w:w="1859" w:type="dxa"/>
          </w:tcPr>
          <w:p w14:paraId="52934ADD" w14:textId="331E7904" w:rsidR="001E7347" w:rsidRPr="00867D2F" w:rsidRDefault="002A337B"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77ABD3E7" w14:textId="33155CC1" w:rsidR="001E7347" w:rsidRPr="00867D2F" w:rsidRDefault="002A337B"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1</w:t>
            </w:r>
          </w:p>
        </w:tc>
        <w:tc>
          <w:tcPr>
            <w:tcW w:w="1940" w:type="dxa"/>
          </w:tcPr>
          <w:p w14:paraId="15ED3A09" w14:textId="1B843455" w:rsidR="001E7347"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Privredna/Gospodarska komora FBiH</w:t>
            </w:r>
          </w:p>
        </w:tc>
      </w:tr>
      <w:tr w:rsidR="001E7347" w:rsidRPr="00867D2F" w14:paraId="55AA2452" w14:textId="77777777" w:rsidTr="37FD8502">
        <w:tc>
          <w:tcPr>
            <w:cnfStyle w:val="001000000000" w:firstRow="0" w:lastRow="0" w:firstColumn="1" w:lastColumn="0" w:oddVBand="0" w:evenVBand="0" w:oddHBand="0" w:evenHBand="0" w:firstRowFirstColumn="0" w:firstRowLastColumn="0" w:lastRowFirstColumn="0" w:lastRowLastColumn="0"/>
            <w:tcW w:w="4041" w:type="dxa"/>
          </w:tcPr>
          <w:p w14:paraId="25965D45" w14:textId="2B7DA822" w:rsidR="001E7347" w:rsidRPr="00867D2F" w:rsidRDefault="37FD8502" w:rsidP="37FD8502">
            <w:pPr>
              <w:rPr>
                <w:sz w:val="20"/>
                <w:szCs w:val="20"/>
                <w:lang w:val="bs-Latn-BA"/>
              </w:rPr>
            </w:pPr>
            <w:r w:rsidRPr="00867D2F">
              <w:rPr>
                <w:rStyle w:val="Strong"/>
                <w:color w:val="000000" w:themeColor="text1"/>
                <w:sz w:val="20"/>
                <w:szCs w:val="20"/>
                <w:lang w:val="bs-Latn-BA"/>
              </w:rPr>
              <w:t>Broj firmi uključenih u program</w:t>
            </w:r>
            <w:r w:rsidRPr="00867D2F">
              <w:rPr>
                <w:rStyle w:val="apple-converted-space"/>
                <w:color w:val="000000" w:themeColor="text1"/>
                <w:sz w:val="20"/>
                <w:szCs w:val="20"/>
                <w:lang w:val="bs-Latn-BA"/>
              </w:rPr>
              <w:t> </w:t>
            </w:r>
            <w:r w:rsidRPr="00867D2F">
              <w:rPr>
                <w:b w:val="0"/>
                <w:bCs w:val="0"/>
                <w:color w:val="000000" w:themeColor="text1"/>
                <w:sz w:val="20"/>
                <w:szCs w:val="20"/>
                <w:lang w:val="bs-Latn-BA"/>
              </w:rPr>
              <w:t>(ukupno; broj MSP).</w:t>
            </w:r>
          </w:p>
        </w:tc>
        <w:tc>
          <w:tcPr>
            <w:tcW w:w="1859" w:type="dxa"/>
          </w:tcPr>
          <w:p w14:paraId="1484D917" w14:textId="1717EC43" w:rsidR="001E7347" w:rsidRPr="00867D2F" w:rsidRDefault="002A337B"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47890399" w14:textId="6B4AE41F" w:rsidR="001E7347" w:rsidRPr="00867D2F" w:rsidRDefault="002A337B"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200</w:t>
            </w:r>
          </w:p>
        </w:tc>
        <w:tc>
          <w:tcPr>
            <w:tcW w:w="1940" w:type="dxa"/>
          </w:tcPr>
          <w:p w14:paraId="6E5BDFEB" w14:textId="69B7C5CD" w:rsidR="001E7347"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Privredna/Gospodarska komora FbiH</w:t>
            </w:r>
          </w:p>
        </w:tc>
      </w:tr>
      <w:tr w:rsidR="001E7347" w:rsidRPr="00867D2F" w14:paraId="533E83E1"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7B40317B" w14:textId="3BABE3B9" w:rsidR="001E7347" w:rsidRPr="00867D2F" w:rsidRDefault="37FD8502" w:rsidP="37FD8502">
            <w:pPr>
              <w:rPr>
                <w:sz w:val="20"/>
                <w:szCs w:val="20"/>
                <w:lang w:val="bs-Latn-BA"/>
              </w:rPr>
            </w:pPr>
            <w:r w:rsidRPr="00867D2F">
              <w:rPr>
                <w:rStyle w:val="Strong"/>
                <w:color w:val="000000" w:themeColor="text1"/>
                <w:sz w:val="20"/>
                <w:szCs w:val="20"/>
                <w:lang w:val="bs-Latn-BA"/>
              </w:rPr>
              <w:t>Broj organizovanih posjeta kupaca</w:t>
            </w:r>
            <w:r w:rsidRPr="00867D2F">
              <w:rPr>
                <w:rStyle w:val="apple-converted-space"/>
                <w:color w:val="000000" w:themeColor="text1"/>
                <w:sz w:val="20"/>
                <w:szCs w:val="20"/>
                <w:lang w:val="bs-Latn-BA"/>
              </w:rPr>
              <w:t> </w:t>
            </w:r>
          </w:p>
        </w:tc>
        <w:tc>
          <w:tcPr>
            <w:tcW w:w="1859" w:type="dxa"/>
          </w:tcPr>
          <w:p w14:paraId="68B737C3" w14:textId="485D3736" w:rsidR="001E7347" w:rsidRPr="00867D2F" w:rsidRDefault="002A337B"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57E32C40" w14:textId="0995F4FB" w:rsidR="001E7347" w:rsidRPr="00867D2F" w:rsidRDefault="002A337B"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w:t>
            </w:r>
          </w:p>
        </w:tc>
        <w:tc>
          <w:tcPr>
            <w:tcW w:w="1940" w:type="dxa"/>
          </w:tcPr>
          <w:p w14:paraId="4125691E" w14:textId="1ADFE81D" w:rsidR="001E7347"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Privredna/Gospodarska komora FbiH</w:t>
            </w:r>
          </w:p>
        </w:tc>
      </w:tr>
      <w:tr w:rsidR="002A337B" w:rsidRPr="00867D2F" w14:paraId="7D1B728C" w14:textId="77777777" w:rsidTr="37FD8502">
        <w:tc>
          <w:tcPr>
            <w:cnfStyle w:val="001000000000" w:firstRow="0" w:lastRow="0" w:firstColumn="1" w:lastColumn="0" w:oddVBand="0" w:evenVBand="0" w:oddHBand="0" w:evenHBand="0" w:firstRowFirstColumn="0" w:firstRowLastColumn="0" w:lastRowFirstColumn="0" w:lastRowLastColumn="0"/>
            <w:tcW w:w="4041" w:type="dxa"/>
          </w:tcPr>
          <w:p w14:paraId="1D1C49F6" w14:textId="7AFD6266" w:rsidR="002A337B" w:rsidRPr="00867D2F" w:rsidRDefault="37FD8502" w:rsidP="37FD8502">
            <w:pPr>
              <w:rPr>
                <w:rStyle w:val="Strong"/>
                <w:b/>
                <w:bCs/>
                <w:sz w:val="20"/>
                <w:szCs w:val="20"/>
                <w:lang w:val="bs-Latn-BA"/>
              </w:rPr>
            </w:pPr>
            <w:r w:rsidRPr="00867D2F">
              <w:rPr>
                <w:rStyle w:val="Strong"/>
                <w:color w:val="000000" w:themeColor="text1"/>
                <w:sz w:val="20"/>
                <w:szCs w:val="20"/>
                <w:lang w:val="bs-Latn-BA"/>
              </w:rPr>
              <w:t xml:space="preserve">Broj novih kupaca u EU </w:t>
            </w:r>
          </w:p>
        </w:tc>
        <w:tc>
          <w:tcPr>
            <w:tcW w:w="1859" w:type="dxa"/>
          </w:tcPr>
          <w:p w14:paraId="614E1970" w14:textId="065071D7" w:rsidR="002A337B" w:rsidRPr="00867D2F" w:rsidRDefault="002A337B"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0C32CAF0" w14:textId="0785E172" w:rsidR="002A337B" w:rsidRPr="00867D2F" w:rsidRDefault="001A5A12"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100</w:t>
            </w:r>
          </w:p>
        </w:tc>
        <w:tc>
          <w:tcPr>
            <w:tcW w:w="1940" w:type="dxa"/>
          </w:tcPr>
          <w:p w14:paraId="13A00639" w14:textId="1AD8737C" w:rsidR="002A337B"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Privredna/Gospodarska komora FBiH</w:t>
            </w:r>
          </w:p>
        </w:tc>
      </w:tr>
    </w:tbl>
    <w:p w14:paraId="66E825F3" w14:textId="0CC3F28F" w:rsidR="0060388B" w:rsidRPr="00867D2F" w:rsidRDefault="46C8E406" w:rsidP="001E7347">
      <w:pPr>
        <w:pStyle w:val="Heading4"/>
        <w:rPr>
          <w:lang w:val="bs-Latn-BA"/>
        </w:rPr>
      </w:pPr>
      <w:r w:rsidRPr="00867D2F">
        <w:rPr>
          <w:lang w:val="bs-Latn-BA"/>
        </w:rPr>
        <w:t xml:space="preserve">Mjera: “Industrijski izazov” konzorciji </w:t>
      </w:r>
    </w:p>
    <w:p w14:paraId="5CF508FF" w14:textId="2E126ED9" w:rsidR="000E0124" w:rsidRPr="00867D2F" w:rsidRDefault="46C8E406" w:rsidP="00027378">
      <w:pPr>
        <w:rPr>
          <w:lang w:val="bs-Latn-BA"/>
        </w:rPr>
      </w:pPr>
      <w:r w:rsidRPr="00867D2F">
        <w:rPr>
          <w:b/>
          <w:bCs/>
          <w:lang w:val="bs-Latn-BA"/>
        </w:rPr>
        <w:t>U metal</w:t>
      </w:r>
      <w:r w:rsidR="00C373A2" w:rsidRPr="00867D2F">
        <w:rPr>
          <w:b/>
          <w:bCs/>
          <w:lang w:val="bs-Latn-BA"/>
        </w:rPr>
        <w:t xml:space="preserve">noj i </w:t>
      </w:r>
      <w:r w:rsidRPr="00867D2F">
        <w:rPr>
          <w:b/>
          <w:bCs/>
          <w:lang w:val="bs-Latn-BA"/>
        </w:rPr>
        <w:t xml:space="preserve">elektro industriji FBiH najveći dio inovacija nastaje u okviru proizvodnje: kroz rješavanje konkretnih problema u kvalitetu, produktivnosti, troškovima, pouzdanosti isporuke i usklađenosti sa zahtjevima kupaca. </w:t>
      </w:r>
      <w:r w:rsidRPr="00867D2F">
        <w:rPr>
          <w:lang w:val="bs-Latn-BA"/>
        </w:rPr>
        <w:t xml:space="preserve">Međutim, ti problemi se često rješavaju parcijalno, u okviru jedne firme, bez dovoljno vremena, ekspertize ili opreme za brzu validaciju. Istovremeno, tehnički univerziteti, instituti i centri kompetencija imaju znanje i ljude, ali im nedostaje stabilan kanal da rade na industrijski relevantnim izazovima sa jasnim ishodom i rokovima. Rezultat je tipičan “jaz saradnje”: puno potencijala, ali malo strukturiranih projekata koji završavaju s rješenjem spremnim za primjenu. </w:t>
      </w:r>
      <w:r w:rsidRPr="00867D2F">
        <w:rPr>
          <w:color w:val="000000" w:themeColor="text1"/>
          <w:lang w:val="bs-Latn-BA"/>
        </w:rPr>
        <w:t>Mjera “Industrijski izazov” konzorciji je potrebna jer:</w:t>
      </w:r>
    </w:p>
    <w:p w14:paraId="3F670F54" w14:textId="77777777" w:rsidR="000E0124" w:rsidRPr="00867D2F" w:rsidRDefault="000E0124">
      <w:pPr>
        <w:pStyle w:val="ListParagraph"/>
        <w:numPr>
          <w:ilvl w:val="0"/>
          <w:numId w:val="22"/>
        </w:numPr>
        <w:rPr>
          <w:lang w:val="bs-Latn-BA"/>
        </w:rPr>
      </w:pPr>
      <w:r w:rsidRPr="00867D2F">
        <w:rPr>
          <w:lang w:val="bs-Latn-BA"/>
        </w:rPr>
        <w:t>uvodi</w:t>
      </w:r>
      <w:r w:rsidRPr="00867D2F">
        <w:rPr>
          <w:rStyle w:val="apple-converted-space"/>
          <w:color w:val="000000"/>
          <w:lang w:val="bs-Latn-BA"/>
        </w:rPr>
        <w:t> </w:t>
      </w:r>
      <w:r w:rsidRPr="00867D2F">
        <w:rPr>
          <w:rStyle w:val="Strong"/>
          <w:color w:val="000000"/>
          <w:lang w:val="bs-Latn-BA"/>
        </w:rPr>
        <w:t>jasan mehanizam da industrija definiše problem</w:t>
      </w:r>
      <w:r w:rsidRPr="00867D2F">
        <w:rPr>
          <w:lang w:val="bs-Latn-BA"/>
        </w:rPr>
        <w:t>, a sistem inovacija isporuči rješenje,</w:t>
      </w:r>
    </w:p>
    <w:p w14:paraId="6FC3EA8C" w14:textId="77777777" w:rsidR="000E0124" w:rsidRPr="00867D2F" w:rsidRDefault="000E0124">
      <w:pPr>
        <w:pStyle w:val="ListParagraph"/>
        <w:numPr>
          <w:ilvl w:val="0"/>
          <w:numId w:val="22"/>
        </w:numPr>
        <w:rPr>
          <w:lang w:val="bs-Latn-BA"/>
        </w:rPr>
      </w:pPr>
      <w:r w:rsidRPr="00867D2F">
        <w:rPr>
          <w:b/>
          <w:bCs/>
          <w:lang w:val="bs-Latn-BA"/>
        </w:rPr>
        <w:t>smanjuje trošak i rizik</w:t>
      </w:r>
      <w:r w:rsidRPr="00867D2F">
        <w:rPr>
          <w:lang w:val="bs-Latn-BA"/>
        </w:rPr>
        <w:t xml:space="preserve"> eksperimentisanja kroz zajednički rad i sufinansiranje,</w:t>
      </w:r>
    </w:p>
    <w:p w14:paraId="4A09DF51" w14:textId="77777777" w:rsidR="000E0124" w:rsidRPr="00867D2F" w:rsidRDefault="000E0124">
      <w:pPr>
        <w:pStyle w:val="ListParagraph"/>
        <w:numPr>
          <w:ilvl w:val="0"/>
          <w:numId w:val="22"/>
        </w:numPr>
        <w:rPr>
          <w:lang w:val="bs-Latn-BA"/>
        </w:rPr>
      </w:pPr>
      <w:r w:rsidRPr="00867D2F">
        <w:rPr>
          <w:b/>
          <w:bCs/>
          <w:lang w:val="bs-Latn-BA"/>
        </w:rPr>
        <w:t>ubrzava transfer</w:t>
      </w:r>
      <w:r w:rsidRPr="00867D2F">
        <w:rPr>
          <w:lang w:val="bs-Latn-BA"/>
        </w:rPr>
        <w:t xml:space="preserve"> znanja u firme (posebno MSP) i povećava broj primjenjivih rješenja,</w:t>
      </w:r>
    </w:p>
    <w:p w14:paraId="77C8F3D3" w14:textId="77777777" w:rsidR="000E0124" w:rsidRPr="00867D2F" w:rsidRDefault="000E0124">
      <w:pPr>
        <w:pStyle w:val="ListParagraph"/>
        <w:numPr>
          <w:ilvl w:val="0"/>
          <w:numId w:val="22"/>
        </w:numPr>
        <w:rPr>
          <w:lang w:val="bs-Latn-BA"/>
        </w:rPr>
      </w:pPr>
      <w:r w:rsidRPr="00867D2F">
        <w:rPr>
          <w:b/>
          <w:bCs/>
          <w:lang w:val="bs-Latn-BA"/>
        </w:rPr>
        <w:t>gradi povjerenje i rutinu saradnje</w:t>
      </w:r>
      <w:r w:rsidRPr="00867D2F">
        <w:rPr>
          <w:lang w:val="bs-Latn-BA"/>
        </w:rPr>
        <w:t xml:space="preserve"> (konzorciji koji se mogu kasnije skalirati u demonstratore/pilot linije ili izvozne projekte).</w:t>
      </w:r>
    </w:p>
    <w:p w14:paraId="733ED7D7" w14:textId="77777777" w:rsidR="000E0124" w:rsidRPr="00867D2F" w:rsidRDefault="46C8E406" w:rsidP="00027378">
      <w:pPr>
        <w:rPr>
          <w:lang w:val="bs-Latn-BA"/>
        </w:rPr>
      </w:pPr>
      <w:r w:rsidRPr="00867D2F">
        <w:rPr>
          <w:lang w:val="bs-Latn-BA"/>
        </w:rPr>
        <w:t>U kontekstu EU tržišta i lanaca vrijednosti, ovakvi konzorciji su posebno korisni jer omogućavaju firmama da brzo “zatvore” zahtjeve kupaca (npr. stabilnost procesa, kontrola kvaliteta, dokumentacija, testiranje) i time povećaju audit-spremnost i pouzdanost isporuke.</w:t>
      </w:r>
    </w:p>
    <w:p w14:paraId="4CEB4C6A" w14:textId="3DF0803E" w:rsidR="000E0124" w:rsidRPr="00867D2F" w:rsidRDefault="000E0124" w:rsidP="000E0124">
      <w:pPr>
        <w:rPr>
          <w:lang w:val="bs-Latn-BA"/>
        </w:rPr>
      </w:pPr>
    </w:p>
    <w:p w14:paraId="14F8E51F" w14:textId="0FFB9E66" w:rsidR="000E0124" w:rsidRPr="00867D2F" w:rsidRDefault="46C8E406" w:rsidP="00027378">
      <w:pPr>
        <w:rPr>
          <w:lang w:val="bs-Latn-BA"/>
        </w:rPr>
      </w:pPr>
      <w:r w:rsidRPr="00867D2F">
        <w:rPr>
          <w:lang w:val="bs-Latn-BA"/>
        </w:rPr>
        <w:lastRenderedPageBreak/>
        <w:t>Mjera uspostavlja program koji finansira i fasilitira</w:t>
      </w:r>
      <w:r w:rsidRPr="00867D2F">
        <w:rPr>
          <w:rStyle w:val="apple-converted-space"/>
          <w:color w:val="000000" w:themeColor="text1"/>
          <w:lang w:val="bs-Latn-BA"/>
        </w:rPr>
        <w:t> </w:t>
      </w:r>
      <w:r w:rsidRPr="00867D2F">
        <w:rPr>
          <w:rStyle w:val="Strong"/>
          <w:color w:val="000000" w:themeColor="text1"/>
          <w:lang w:val="bs-Latn-BA"/>
        </w:rPr>
        <w:t>kratke, fokusirane konzorcijske projekte</w:t>
      </w:r>
      <w:r w:rsidRPr="00867D2F">
        <w:rPr>
          <w:rStyle w:val="apple-converted-space"/>
          <w:color w:val="000000" w:themeColor="text1"/>
          <w:lang w:val="bs-Latn-BA"/>
        </w:rPr>
        <w:t> </w:t>
      </w:r>
      <w:r w:rsidRPr="00867D2F">
        <w:rPr>
          <w:lang w:val="bs-Latn-BA"/>
        </w:rPr>
        <w:t>gdje polazna tačka nije akademska tema nego</w:t>
      </w:r>
      <w:r w:rsidRPr="00867D2F">
        <w:rPr>
          <w:rStyle w:val="apple-converted-space"/>
          <w:color w:val="000000" w:themeColor="text1"/>
          <w:lang w:val="bs-Latn-BA"/>
        </w:rPr>
        <w:t> </w:t>
      </w:r>
      <w:r w:rsidRPr="00867D2F">
        <w:rPr>
          <w:rStyle w:val="Strong"/>
          <w:color w:val="000000" w:themeColor="text1"/>
          <w:lang w:val="bs-Latn-BA"/>
        </w:rPr>
        <w:t>konkretni industrijski izazov</w:t>
      </w:r>
      <w:r w:rsidRPr="00867D2F">
        <w:rPr>
          <w:lang w:val="bs-Latn-BA"/>
        </w:rPr>
        <w:t xml:space="preserve">. Konzorcij se formira oko problema i tipično uključuje jednu ili više firmi (idealno </w:t>
      </w:r>
      <w:r w:rsidR="002A479A" w:rsidRPr="00867D2F">
        <w:rPr>
          <w:lang w:val="bs-Latn-BA"/>
        </w:rPr>
        <w:t xml:space="preserve">nosilac problema i </w:t>
      </w:r>
      <w:r w:rsidRPr="00867D2F">
        <w:rPr>
          <w:lang w:val="bs-Latn-BA"/>
        </w:rPr>
        <w:t>dobavljači/partneri), tehnički univerzitet/institut/centar kompetencija, po potrebi laboratoriju/metrologiju, softverskog integratora, dizajn kuću ili certificirano tijelo.</w:t>
      </w:r>
    </w:p>
    <w:p w14:paraId="040449CB" w14:textId="77777777" w:rsidR="00027378" w:rsidRPr="00867D2F" w:rsidRDefault="00027378" w:rsidP="00027378">
      <w:pPr>
        <w:rPr>
          <w:lang w:val="bs-Latn-BA"/>
        </w:rPr>
      </w:pPr>
    </w:p>
    <w:p w14:paraId="2B7A8FA9" w14:textId="75C55AE4" w:rsidR="000E0124" w:rsidRPr="00867D2F" w:rsidRDefault="46C8E406" w:rsidP="00027378">
      <w:pPr>
        <w:rPr>
          <w:lang w:val="bs-Latn-BA"/>
        </w:rPr>
      </w:pPr>
      <w:r w:rsidRPr="00867D2F">
        <w:rPr>
          <w:lang w:val="bs-Latn-BA"/>
        </w:rPr>
        <w:t>Industrijski izazov se definiše kao jasno formulisan problem sa mjerljivim očekivanim ishodom, npr.:</w:t>
      </w:r>
    </w:p>
    <w:p w14:paraId="17E5FF1E" w14:textId="77777777" w:rsidR="000E0124" w:rsidRPr="00867D2F" w:rsidRDefault="000E0124">
      <w:pPr>
        <w:pStyle w:val="ListParagraph"/>
        <w:numPr>
          <w:ilvl w:val="0"/>
          <w:numId w:val="23"/>
        </w:numPr>
        <w:rPr>
          <w:lang w:val="bs-Latn-BA"/>
        </w:rPr>
      </w:pPr>
      <w:r w:rsidRPr="00867D2F">
        <w:rPr>
          <w:lang w:val="bs-Latn-BA"/>
        </w:rPr>
        <w:t>smanjenje škarta i varijabilnosti procesa, povećanje ponovljivosti,</w:t>
      </w:r>
    </w:p>
    <w:p w14:paraId="6D78E8A1" w14:textId="77777777" w:rsidR="000E0124" w:rsidRPr="00867D2F" w:rsidRDefault="000E0124">
      <w:pPr>
        <w:pStyle w:val="ListParagraph"/>
        <w:numPr>
          <w:ilvl w:val="0"/>
          <w:numId w:val="23"/>
        </w:numPr>
        <w:rPr>
          <w:lang w:val="bs-Latn-BA"/>
        </w:rPr>
      </w:pPr>
      <w:r w:rsidRPr="00867D2F">
        <w:rPr>
          <w:lang w:val="bs-Latn-BA"/>
        </w:rPr>
        <w:t>dizajn i validacija nove komponente ili podsistema (metal/elektro),</w:t>
      </w:r>
    </w:p>
    <w:p w14:paraId="5281544F" w14:textId="77777777" w:rsidR="000E0124" w:rsidRPr="00867D2F" w:rsidRDefault="000E0124">
      <w:pPr>
        <w:pStyle w:val="ListParagraph"/>
        <w:numPr>
          <w:ilvl w:val="0"/>
          <w:numId w:val="23"/>
        </w:numPr>
        <w:rPr>
          <w:lang w:val="bs-Latn-BA"/>
        </w:rPr>
      </w:pPr>
      <w:r w:rsidRPr="00867D2F">
        <w:rPr>
          <w:lang w:val="bs-Latn-BA"/>
        </w:rPr>
        <w:t>razvoj i verifikacija postupka obrade, zavarivanja, toplinske obrade ili površinske zaštite,</w:t>
      </w:r>
    </w:p>
    <w:p w14:paraId="468C4339" w14:textId="77777777" w:rsidR="000E0124" w:rsidRPr="00867D2F" w:rsidRDefault="000E0124">
      <w:pPr>
        <w:pStyle w:val="ListParagraph"/>
        <w:numPr>
          <w:ilvl w:val="0"/>
          <w:numId w:val="23"/>
        </w:numPr>
        <w:rPr>
          <w:lang w:val="bs-Latn-BA"/>
        </w:rPr>
      </w:pPr>
      <w:r w:rsidRPr="00867D2F">
        <w:rPr>
          <w:lang w:val="bs-Latn-BA"/>
        </w:rPr>
        <w:t>integracija automatike i digitalnih kontrola u proizvodni proces,</w:t>
      </w:r>
    </w:p>
    <w:p w14:paraId="0DFBCA76" w14:textId="77777777" w:rsidR="000E0124" w:rsidRPr="00867D2F" w:rsidRDefault="000E0124">
      <w:pPr>
        <w:pStyle w:val="ListParagraph"/>
        <w:numPr>
          <w:ilvl w:val="0"/>
          <w:numId w:val="23"/>
        </w:numPr>
        <w:rPr>
          <w:lang w:val="bs-Latn-BA"/>
        </w:rPr>
      </w:pPr>
      <w:r w:rsidRPr="00867D2F">
        <w:rPr>
          <w:lang w:val="bs-Latn-BA"/>
        </w:rPr>
        <w:t>razvoj test metode, ispitnog postupka ili dokumentacijskog paketa koji kupac traži,</w:t>
      </w:r>
    </w:p>
    <w:p w14:paraId="0F92C1CC" w14:textId="77777777" w:rsidR="000E0124" w:rsidRPr="00867D2F" w:rsidRDefault="000E0124">
      <w:pPr>
        <w:pStyle w:val="ListParagraph"/>
        <w:numPr>
          <w:ilvl w:val="0"/>
          <w:numId w:val="23"/>
        </w:numPr>
        <w:rPr>
          <w:lang w:val="bs-Latn-BA"/>
        </w:rPr>
      </w:pPr>
      <w:r w:rsidRPr="00867D2F">
        <w:rPr>
          <w:lang w:val="bs-Latn-BA"/>
        </w:rPr>
        <w:t>rješenja za resursnu efikasnost i čistu proizvodnju (energija, otpad, materijali).</w:t>
      </w:r>
    </w:p>
    <w:p w14:paraId="0181B374" w14:textId="77777777" w:rsidR="00027378" w:rsidRPr="00867D2F" w:rsidRDefault="00027378" w:rsidP="00027378">
      <w:pPr>
        <w:rPr>
          <w:lang w:val="bs-Latn-BA"/>
        </w:rPr>
      </w:pPr>
    </w:p>
    <w:p w14:paraId="0C217A0B" w14:textId="7EA31D37" w:rsidR="000E0124" w:rsidRPr="00867D2F" w:rsidRDefault="46C8E406" w:rsidP="00027378">
      <w:pPr>
        <w:rPr>
          <w:lang w:val="bs-Latn-BA"/>
        </w:rPr>
      </w:pPr>
      <w:r w:rsidRPr="00867D2F">
        <w:rPr>
          <w:lang w:val="bs-Latn-BA"/>
        </w:rPr>
        <w:t>Ključna karakteristika mjere je da rezultat mora biti</w:t>
      </w:r>
      <w:r w:rsidRPr="00867D2F">
        <w:rPr>
          <w:rStyle w:val="apple-converted-space"/>
          <w:color w:val="000000" w:themeColor="text1"/>
          <w:lang w:val="bs-Latn-BA"/>
        </w:rPr>
        <w:t> </w:t>
      </w:r>
      <w:r w:rsidRPr="00867D2F">
        <w:rPr>
          <w:rStyle w:val="Strong"/>
          <w:color w:val="000000" w:themeColor="text1"/>
          <w:lang w:val="bs-Latn-BA"/>
        </w:rPr>
        <w:t>primjenjiv</w:t>
      </w:r>
      <w:r w:rsidRPr="00867D2F">
        <w:rPr>
          <w:lang w:val="bs-Latn-BA"/>
        </w:rPr>
        <w:t xml:space="preserve">: prototip rješenja, validirana metoda, dokumentovan proces, test izvještaj, ili paket tehničke dokumentacije koji omogućava prelazak na pilot seriju ili uvođenje u proizvodnju. Mjera je zamišljena kao “brzi motor” koji puni </w:t>
      </w:r>
      <w:r w:rsidR="001B7095" w:rsidRPr="00867D2F">
        <w:rPr>
          <w:lang w:val="bs-Latn-BA"/>
        </w:rPr>
        <w:t>listu projekata</w:t>
      </w:r>
      <w:r w:rsidRPr="00867D2F">
        <w:rPr>
          <w:lang w:val="bs-Latn-BA"/>
        </w:rPr>
        <w:t>: uspješni izazovi prelaze u demonstratore/pilot linije, vaučere ili programe standarda.</w:t>
      </w:r>
    </w:p>
    <w:p w14:paraId="42E6BD34" w14:textId="77777777" w:rsidR="00027378" w:rsidRPr="00867D2F" w:rsidRDefault="00027378" w:rsidP="00027378">
      <w:pPr>
        <w:rPr>
          <w:lang w:val="bs-Latn-BA"/>
        </w:rPr>
      </w:pPr>
    </w:p>
    <w:p w14:paraId="51D52A6D" w14:textId="2AB8466A" w:rsidR="000E0124" w:rsidRPr="00867D2F" w:rsidRDefault="46C8E406" w:rsidP="46C8E406">
      <w:pPr>
        <w:rPr>
          <w:lang w:val="bs-Latn-BA"/>
        </w:rPr>
      </w:pPr>
      <w:r w:rsidRPr="00867D2F">
        <w:rPr>
          <w:lang w:val="bs-Latn-BA"/>
        </w:rPr>
        <w:t>Ključni akteri i uloge</w:t>
      </w:r>
    </w:p>
    <w:p w14:paraId="79C967FE" w14:textId="76B33BBC" w:rsidR="000E0124" w:rsidRPr="00867D2F" w:rsidRDefault="000E0124">
      <w:pPr>
        <w:pStyle w:val="ListParagraph"/>
        <w:numPr>
          <w:ilvl w:val="0"/>
          <w:numId w:val="24"/>
        </w:numPr>
        <w:rPr>
          <w:lang w:val="bs-Latn-BA"/>
        </w:rPr>
      </w:pPr>
      <w:r w:rsidRPr="00867D2F">
        <w:rPr>
          <w:rStyle w:val="Strong"/>
          <w:color w:val="000000"/>
          <w:lang w:val="bs-Latn-BA"/>
        </w:rPr>
        <w:t xml:space="preserve">Vlada FBiH / </w:t>
      </w:r>
      <w:r w:rsidR="00027378" w:rsidRPr="00867D2F">
        <w:rPr>
          <w:rStyle w:val="Strong"/>
          <w:color w:val="000000"/>
          <w:lang w:val="bs-Latn-BA"/>
        </w:rPr>
        <w:t>FMERI</w:t>
      </w:r>
      <w:r w:rsidRPr="00867D2F">
        <w:rPr>
          <w:lang w:val="bs-Latn-BA"/>
        </w:rPr>
        <w:t>: nosilac mjere, osigurava finansiranje i okvirne prioritete (npr. niše metal/elektro, produktivnost, kvalitet, energija).</w:t>
      </w:r>
    </w:p>
    <w:p w14:paraId="39A62F97" w14:textId="10D55BB3" w:rsidR="000E0124" w:rsidRPr="00867D2F" w:rsidRDefault="002F4FBD">
      <w:pPr>
        <w:pStyle w:val="ListParagraph"/>
        <w:numPr>
          <w:ilvl w:val="0"/>
          <w:numId w:val="24"/>
        </w:numPr>
        <w:rPr>
          <w:lang w:val="bs-Latn-BA"/>
        </w:rPr>
      </w:pPr>
      <w:r w:rsidRPr="00867D2F">
        <w:rPr>
          <w:rStyle w:val="Strong"/>
          <w:color w:val="000000"/>
          <w:lang w:val="bs-Latn-BA"/>
        </w:rPr>
        <w:t>K</w:t>
      </w:r>
      <w:r w:rsidR="000E0124" w:rsidRPr="00867D2F">
        <w:rPr>
          <w:rStyle w:val="Strong"/>
          <w:color w:val="000000"/>
          <w:lang w:val="bs-Latn-BA"/>
        </w:rPr>
        <w:t>omora i klasteri</w:t>
      </w:r>
      <w:r w:rsidR="000E0124" w:rsidRPr="00867D2F">
        <w:rPr>
          <w:lang w:val="bs-Latn-BA"/>
        </w:rPr>
        <w:t>: prikupljanje i “prevođenje” izazova iz industrije, mobilizacija firmi, spajanje partnera, promocija poziva.</w:t>
      </w:r>
    </w:p>
    <w:p w14:paraId="377C793D" w14:textId="337EDF9E" w:rsidR="000E0124" w:rsidRPr="00867D2F" w:rsidRDefault="004B6888">
      <w:pPr>
        <w:pStyle w:val="ListParagraph"/>
        <w:numPr>
          <w:ilvl w:val="0"/>
          <w:numId w:val="24"/>
        </w:numPr>
        <w:rPr>
          <w:lang w:val="bs-Latn-BA"/>
        </w:rPr>
      </w:pPr>
      <w:r w:rsidRPr="00867D2F">
        <w:rPr>
          <w:rStyle w:val="Strong"/>
          <w:color w:val="000000"/>
          <w:lang w:val="bs-Latn-BA"/>
        </w:rPr>
        <w:t>Poduzeća</w:t>
      </w:r>
      <w:r w:rsidR="000E0124" w:rsidRPr="00867D2F">
        <w:rPr>
          <w:lang w:val="bs-Latn-BA"/>
        </w:rPr>
        <w:t>: definišu izazov, daju proizvodni kontekst, podatke, pristup pogonu, sufinansiranje i preuzimaju implementaciju rješenja.</w:t>
      </w:r>
    </w:p>
    <w:p w14:paraId="3D43FAA4" w14:textId="77777777" w:rsidR="000E0124" w:rsidRPr="00867D2F" w:rsidRDefault="000E0124">
      <w:pPr>
        <w:pStyle w:val="ListParagraph"/>
        <w:numPr>
          <w:ilvl w:val="0"/>
          <w:numId w:val="24"/>
        </w:numPr>
        <w:rPr>
          <w:lang w:val="bs-Latn-BA"/>
        </w:rPr>
      </w:pPr>
      <w:r w:rsidRPr="00867D2F">
        <w:rPr>
          <w:rStyle w:val="Strong"/>
          <w:color w:val="000000"/>
          <w:lang w:val="bs-Latn-BA"/>
        </w:rPr>
        <w:t>Univerziteti/instituti/centri kompetencija</w:t>
      </w:r>
      <w:r w:rsidRPr="00867D2F">
        <w:rPr>
          <w:lang w:val="bs-Latn-BA"/>
        </w:rPr>
        <w:t>: razvoj rješenja, testiranje, metodologija, obuka i prenos znanja.</w:t>
      </w:r>
    </w:p>
    <w:p w14:paraId="7500D3AB" w14:textId="73E9D04F" w:rsidR="001E7347" w:rsidRPr="00867D2F" w:rsidRDefault="001E7347" w:rsidP="001E7347">
      <w:pPr>
        <w:rPr>
          <w:lang w:val="bs-Latn-BA"/>
        </w:rPr>
      </w:pPr>
    </w:p>
    <w:p w14:paraId="175A0ED7" w14:textId="7CDB1090" w:rsidR="001E7347" w:rsidRPr="00867D2F" w:rsidRDefault="001E7347" w:rsidP="001E7347">
      <w:pPr>
        <w:pStyle w:val="Caption"/>
        <w:rPr>
          <w:b w:val="0"/>
          <w:bCs w:val="0"/>
          <w:lang w:val="bs-Latn-BA"/>
        </w:rPr>
      </w:pPr>
      <w:bookmarkStart w:id="92" w:name="_Toc234924077"/>
      <w:r w:rsidRPr="00867D2F">
        <w:rPr>
          <w:lang w:val="bs-Latn-BA"/>
        </w:rPr>
        <w:t>Tabela 1</w:t>
      </w:r>
      <w:r w:rsidR="008A5FD8">
        <w:rPr>
          <w:lang w:val="bs-Latn-BA"/>
        </w:rPr>
        <w:t>9</w:t>
      </w:r>
      <w:r w:rsidRPr="00867D2F">
        <w:rPr>
          <w:lang w:val="bs-Latn-BA"/>
        </w:rPr>
        <w:t xml:space="preserve">: </w:t>
      </w:r>
      <w:r w:rsidRPr="00867D2F">
        <w:rPr>
          <w:b w:val="0"/>
          <w:bCs w:val="0"/>
          <w:lang w:val="bs-Latn-BA"/>
        </w:rPr>
        <w:t>Pregled indikatora za mjeru</w:t>
      </w:r>
      <w:bookmarkEnd w:id="92"/>
      <w:r w:rsidRPr="00867D2F">
        <w:rPr>
          <w:b w:val="0"/>
          <w:bCs w:val="0"/>
          <w:lang w:val="bs-Latn-BA"/>
        </w:rPr>
        <w:t xml:space="preserve"> </w:t>
      </w:r>
    </w:p>
    <w:tbl>
      <w:tblPr>
        <w:tblStyle w:val="GridTable4-Accent6"/>
        <w:tblW w:w="0" w:type="auto"/>
        <w:tblLook w:val="04A0" w:firstRow="1" w:lastRow="0" w:firstColumn="1" w:lastColumn="0" w:noHBand="0" w:noVBand="1"/>
      </w:tblPr>
      <w:tblGrid>
        <w:gridCol w:w="4041"/>
        <w:gridCol w:w="1859"/>
        <w:gridCol w:w="1646"/>
        <w:gridCol w:w="1940"/>
      </w:tblGrid>
      <w:tr w:rsidR="001E7347" w:rsidRPr="00867D2F" w14:paraId="7A1E709E"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74F80ACB" w14:textId="77777777" w:rsidR="001E7347" w:rsidRPr="00867D2F" w:rsidRDefault="37FD8502" w:rsidP="37FD8502">
            <w:pPr>
              <w:rPr>
                <w:sz w:val="20"/>
                <w:szCs w:val="20"/>
                <w:lang w:val="bs-Latn-BA"/>
              </w:rPr>
            </w:pPr>
            <w:r w:rsidRPr="00867D2F">
              <w:rPr>
                <w:sz w:val="20"/>
                <w:szCs w:val="20"/>
                <w:lang w:val="bs-Latn-BA"/>
              </w:rPr>
              <w:t>Indikator</w:t>
            </w:r>
          </w:p>
        </w:tc>
        <w:tc>
          <w:tcPr>
            <w:tcW w:w="1859" w:type="dxa"/>
          </w:tcPr>
          <w:p w14:paraId="6AC312E4"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46" w:type="dxa"/>
          </w:tcPr>
          <w:p w14:paraId="58B8AC7D"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940" w:type="dxa"/>
          </w:tcPr>
          <w:p w14:paraId="3FBE1452" w14:textId="77777777" w:rsidR="001E734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1E7347" w:rsidRPr="00867D2F" w14:paraId="6E3FE7B7"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7CD34DA3" w14:textId="1D3C570A" w:rsidR="001E7347" w:rsidRPr="00867D2F" w:rsidRDefault="37FD8502" w:rsidP="37FD8502">
            <w:pPr>
              <w:rPr>
                <w:sz w:val="20"/>
                <w:szCs w:val="20"/>
                <w:lang w:val="bs-Latn-BA"/>
              </w:rPr>
            </w:pPr>
            <w:r w:rsidRPr="00867D2F">
              <w:rPr>
                <w:rStyle w:val="Strong"/>
                <w:color w:val="000000" w:themeColor="text1"/>
                <w:sz w:val="20"/>
                <w:szCs w:val="20"/>
                <w:lang w:val="bs-Latn-BA"/>
              </w:rPr>
              <w:t>Broj finansiranih “industrijskih izazov” projekata (konzorcija)</w:t>
            </w:r>
          </w:p>
        </w:tc>
        <w:tc>
          <w:tcPr>
            <w:tcW w:w="1859" w:type="dxa"/>
          </w:tcPr>
          <w:p w14:paraId="51566A2A" w14:textId="6B54D26E" w:rsidR="001E7347" w:rsidRPr="00867D2F" w:rsidRDefault="00027378"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7B33A226" w14:textId="68106836" w:rsidR="001E7347" w:rsidRPr="00867D2F" w:rsidRDefault="00027378"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40</w:t>
            </w:r>
          </w:p>
        </w:tc>
        <w:tc>
          <w:tcPr>
            <w:tcW w:w="1940" w:type="dxa"/>
          </w:tcPr>
          <w:p w14:paraId="06E0844B" w14:textId="00A03E35" w:rsidR="001E7347" w:rsidRPr="00867D2F" w:rsidRDefault="004B6888" w:rsidP="00126D28">
            <w:pPr>
              <w:cnfStyle w:val="000000100000" w:firstRow="0" w:lastRow="0" w:firstColumn="0" w:lastColumn="0" w:oddVBand="0" w:evenVBand="0" w:oddHBand="1" w:evenHBand="0" w:firstRowFirstColumn="0" w:firstRowLastColumn="0" w:lastRowFirstColumn="0" w:lastRowLastColumn="0"/>
              <w:rPr>
                <w:b/>
                <w:bCs/>
                <w:sz w:val="20"/>
                <w:szCs w:val="20"/>
                <w:lang w:val="bs-Latn-BA"/>
              </w:rPr>
            </w:pPr>
            <w:r w:rsidRPr="00867D2F">
              <w:rPr>
                <w:rStyle w:val="Strong"/>
                <w:b w:val="0"/>
                <w:bCs w:val="0"/>
                <w:color w:val="000000"/>
                <w:lang w:val="bs-Latn-BA"/>
              </w:rPr>
              <w:t>FMERI</w:t>
            </w:r>
          </w:p>
        </w:tc>
      </w:tr>
      <w:tr w:rsidR="001E7347" w:rsidRPr="00867D2F" w14:paraId="19330489" w14:textId="77777777" w:rsidTr="37FD8502">
        <w:tc>
          <w:tcPr>
            <w:cnfStyle w:val="001000000000" w:firstRow="0" w:lastRow="0" w:firstColumn="1" w:lastColumn="0" w:oddVBand="0" w:evenVBand="0" w:oddHBand="0" w:evenHBand="0" w:firstRowFirstColumn="0" w:firstRowLastColumn="0" w:lastRowFirstColumn="0" w:lastRowLastColumn="0"/>
            <w:tcW w:w="4041" w:type="dxa"/>
          </w:tcPr>
          <w:p w14:paraId="24A959B5" w14:textId="4BA0C178" w:rsidR="001E7347" w:rsidRPr="00867D2F" w:rsidRDefault="37FD8502" w:rsidP="37FD8502">
            <w:pPr>
              <w:rPr>
                <w:sz w:val="20"/>
                <w:szCs w:val="20"/>
                <w:lang w:val="bs-Latn-BA"/>
              </w:rPr>
            </w:pPr>
            <w:r w:rsidRPr="00867D2F">
              <w:rPr>
                <w:rStyle w:val="Strong"/>
                <w:color w:val="000000" w:themeColor="text1"/>
                <w:sz w:val="20"/>
                <w:szCs w:val="20"/>
                <w:lang w:val="bs-Latn-BA"/>
              </w:rPr>
              <w:t>Broj firmi uključenih u konzorcije</w:t>
            </w:r>
            <w:r w:rsidRPr="00867D2F">
              <w:rPr>
                <w:rStyle w:val="apple-converted-space"/>
                <w:color w:val="000000" w:themeColor="text1"/>
                <w:sz w:val="20"/>
                <w:szCs w:val="20"/>
                <w:lang w:val="bs-Latn-BA"/>
              </w:rPr>
              <w:t> </w:t>
            </w:r>
            <w:r w:rsidRPr="00867D2F">
              <w:rPr>
                <w:b w:val="0"/>
                <w:bCs w:val="0"/>
                <w:sz w:val="20"/>
                <w:szCs w:val="20"/>
                <w:lang w:val="bs-Latn-BA"/>
              </w:rPr>
              <w:t>(ukupno; posebno MSP)</w:t>
            </w:r>
          </w:p>
        </w:tc>
        <w:tc>
          <w:tcPr>
            <w:tcW w:w="1859" w:type="dxa"/>
          </w:tcPr>
          <w:p w14:paraId="0FE342C2" w14:textId="2DC8ADCD" w:rsidR="001E7347" w:rsidRPr="00867D2F" w:rsidRDefault="00027378"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1C84C354" w14:textId="299ADEBA" w:rsidR="001E7347" w:rsidRPr="00867D2F" w:rsidRDefault="00027378"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1</w:t>
            </w:r>
            <w:r w:rsidR="005001C4" w:rsidRPr="00867D2F">
              <w:rPr>
                <w:sz w:val="20"/>
                <w:szCs w:val="20"/>
                <w:lang w:val="bs-Latn-BA"/>
              </w:rPr>
              <w:t>0</w:t>
            </w:r>
            <w:r w:rsidRPr="00867D2F">
              <w:rPr>
                <w:sz w:val="20"/>
                <w:szCs w:val="20"/>
                <w:lang w:val="bs-Latn-BA"/>
              </w:rPr>
              <w:t>0</w:t>
            </w:r>
          </w:p>
        </w:tc>
        <w:tc>
          <w:tcPr>
            <w:tcW w:w="1940" w:type="dxa"/>
          </w:tcPr>
          <w:p w14:paraId="2C461F7F" w14:textId="6C9B322E" w:rsidR="001E7347" w:rsidRPr="00867D2F" w:rsidRDefault="004B6888"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rStyle w:val="Strong"/>
                <w:b w:val="0"/>
                <w:bCs w:val="0"/>
                <w:color w:val="000000"/>
                <w:lang w:val="bs-Latn-BA"/>
              </w:rPr>
              <w:t>FMERI</w:t>
            </w:r>
          </w:p>
        </w:tc>
      </w:tr>
      <w:tr w:rsidR="001E7347" w:rsidRPr="00867D2F" w14:paraId="67D19DF6"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5541B47D" w14:textId="6B881799" w:rsidR="001E7347" w:rsidRPr="00867D2F" w:rsidRDefault="37FD8502" w:rsidP="37FD8502">
            <w:pPr>
              <w:rPr>
                <w:sz w:val="20"/>
                <w:szCs w:val="20"/>
                <w:lang w:val="bs-Latn-BA"/>
              </w:rPr>
            </w:pPr>
            <w:r w:rsidRPr="00867D2F">
              <w:rPr>
                <w:rStyle w:val="Strong"/>
                <w:color w:val="000000" w:themeColor="text1"/>
                <w:sz w:val="20"/>
                <w:szCs w:val="20"/>
                <w:lang w:val="bs-Latn-BA"/>
              </w:rPr>
              <w:t>Broj rješenja uvedenih u proizvodnju ili pilot seriju</w:t>
            </w:r>
            <w:r w:rsidRPr="00867D2F">
              <w:rPr>
                <w:rStyle w:val="apple-converted-space"/>
                <w:color w:val="000000" w:themeColor="text1"/>
                <w:sz w:val="20"/>
                <w:szCs w:val="20"/>
                <w:lang w:val="bs-Latn-BA"/>
              </w:rPr>
              <w:t> </w:t>
            </w:r>
            <w:r w:rsidRPr="00867D2F">
              <w:rPr>
                <w:b w:val="0"/>
                <w:bCs w:val="0"/>
                <w:sz w:val="20"/>
                <w:szCs w:val="20"/>
                <w:lang w:val="bs-Latn-BA"/>
              </w:rPr>
              <w:t>(implementirano u firmi).</w:t>
            </w:r>
          </w:p>
        </w:tc>
        <w:tc>
          <w:tcPr>
            <w:tcW w:w="1859" w:type="dxa"/>
          </w:tcPr>
          <w:p w14:paraId="54B60C81" w14:textId="5EFE3EF8" w:rsidR="001E7347" w:rsidRPr="00867D2F" w:rsidRDefault="00027378"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670A9CAF" w14:textId="7426E803" w:rsidR="001E7347" w:rsidRPr="00867D2F" w:rsidRDefault="00027378"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50</w:t>
            </w:r>
          </w:p>
        </w:tc>
        <w:tc>
          <w:tcPr>
            <w:tcW w:w="1940" w:type="dxa"/>
          </w:tcPr>
          <w:p w14:paraId="1D29CE07" w14:textId="18E0F97D" w:rsidR="001E7347" w:rsidRPr="00867D2F" w:rsidRDefault="004B6888"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rStyle w:val="Strong"/>
                <w:b w:val="0"/>
                <w:bCs w:val="0"/>
                <w:color w:val="000000"/>
                <w:lang w:val="bs-Latn-BA"/>
              </w:rPr>
              <w:t>FMERI</w:t>
            </w:r>
          </w:p>
        </w:tc>
      </w:tr>
    </w:tbl>
    <w:p w14:paraId="67A33FB1" w14:textId="77777777" w:rsidR="00576754" w:rsidRPr="00867D2F" w:rsidRDefault="00576754" w:rsidP="006A7D6A">
      <w:pPr>
        <w:rPr>
          <w:lang w:val="bs-Latn-BA"/>
        </w:rPr>
      </w:pPr>
    </w:p>
    <w:p w14:paraId="163A8C09" w14:textId="5CE23DB6" w:rsidR="0001452E" w:rsidRPr="00867D2F" w:rsidRDefault="0001452E" w:rsidP="0001452E">
      <w:pPr>
        <w:pStyle w:val="Heading2"/>
        <w:rPr>
          <w:lang w:val="bs-Latn-BA"/>
        </w:rPr>
      </w:pPr>
      <w:bookmarkStart w:id="93" w:name="_Toc234923717"/>
      <w:r w:rsidRPr="00867D2F">
        <w:rPr>
          <w:lang w:val="bs-Latn-BA"/>
        </w:rPr>
        <w:t>Cilji 2: Digitalno-tehnološka tranzicija proizvodnje i kvaliteta</w:t>
      </w:r>
      <w:bookmarkEnd w:id="93"/>
    </w:p>
    <w:p w14:paraId="2C1F88F1" w14:textId="0D258A62" w:rsidR="00426A5D" w:rsidRPr="00867D2F" w:rsidRDefault="46C8E406" w:rsidP="0044108A">
      <w:pPr>
        <w:pStyle w:val="Heading3"/>
        <w:rPr>
          <w:lang w:val="bs-Latn-BA"/>
        </w:rPr>
      </w:pPr>
      <w:bookmarkStart w:id="94" w:name="_Toc234923718"/>
      <w:r w:rsidRPr="00867D2F">
        <w:rPr>
          <w:lang w:val="bs-Latn-BA"/>
        </w:rPr>
        <w:t>2.1 Prioritet: Tehnološka i digitalna modernizacija proizvodnje (“</w:t>
      </w:r>
      <w:r w:rsidR="00351DC5" w:rsidRPr="00867D2F">
        <w:rPr>
          <w:lang w:val="bs-Latn-BA"/>
        </w:rPr>
        <w:t xml:space="preserve">tehnološko unapređenje </w:t>
      </w:r>
      <w:r w:rsidRPr="00867D2F">
        <w:rPr>
          <w:lang w:val="bs-Latn-BA"/>
        </w:rPr>
        <w:t>”)</w:t>
      </w:r>
      <w:bookmarkEnd w:id="94"/>
    </w:p>
    <w:p w14:paraId="40E12044" w14:textId="4DF3A055" w:rsidR="004E44D9" w:rsidRPr="00867D2F" w:rsidRDefault="46C8E406" w:rsidP="004E44D9">
      <w:pPr>
        <w:rPr>
          <w:lang w:val="bs-Latn-BA"/>
        </w:rPr>
      </w:pPr>
      <w:r w:rsidRPr="00867D2F">
        <w:rPr>
          <w:lang w:val="bs-Latn-BA"/>
        </w:rPr>
        <w:t>Ovaj prioritet podiže konkurentnost metal/elektro industrije FBiH kroz </w:t>
      </w:r>
      <w:r w:rsidRPr="00867D2F">
        <w:rPr>
          <w:b/>
          <w:bCs/>
          <w:lang w:val="bs-Latn-BA"/>
        </w:rPr>
        <w:t>skok u produktivnosti, stabilnosti procesa, kvalitetu i pouzdanosti isporuke</w:t>
      </w:r>
      <w:r w:rsidRPr="00867D2F">
        <w:rPr>
          <w:lang w:val="bs-Latn-BA"/>
        </w:rPr>
        <w:t>. Polazi od realnosti da se modernizacija ne može svesti na “kupovinu mašine”: bez integracije u tok proizvodnje, standardizacije rada, metrologije, digitalnog praćenja i obuke ljudi, investicije ostaju izolovane i ne daju puni efekat. Zato prioritet kombinuje tri komplementarna instrumenta: (1) </w:t>
      </w:r>
      <w:r w:rsidRPr="00867D2F">
        <w:rPr>
          <w:b/>
          <w:bCs/>
          <w:lang w:val="bs-Latn-BA"/>
        </w:rPr>
        <w:t xml:space="preserve">šemu sufinansiranja </w:t>
      </w:r>
      <w:r w:rsidR="00351DC5" w:rsidRPr="00867D2F">
        <w:rPr>
          <w:b/>
          <w:bCs/>
          <w:lang w:val="bs-Latn-BA"/>
        </w:rPr>
        <w:t>tehnološkog unapređenja</w:t>
      </w:r>
      <w:r w:rsidR="00351DC5" w:rsidRPr="00867D2F">
        <w:rPr>
          <w:lang w:val="bs-Latn-BA"/>
        </w:rPr>
        <w:t xml:space="preserve"> </w:t>
      </w:r>
      <w:r w:rsidRPr="00867D2F">
        <w:rPr>
          <w:lang w:val="bs-Latn-BA"/>
        </w:rPr>
        <w:t>(</w:t>
      </w:r>
      <w:r w:rsidR="00C159DD" w:rsidRPr="00867D2F">
        <w:rPr>
          <w:lang w:val="bs-Latn-BA"/>
        </w:rPr>
        <w:t xml:space="preserve">kapitalna ulaganja, kapitalni izdaci, </w:t>
      </w:r>
      <w:r w:rsidRPr="00867D2F">
        <w:rPr>
          <w:lang w:val="bs-Latn-BA"/>
        </w:rPr>
        <w:t>integracija</w:t>
      </w:r>
      <w:r w:rsidR="00C159DD" w:rsidRPr="00867D2F">
        <w:rPr>
          <w:lang w:val="bs-Latn-BA"/>
        </w:rPr>
        <w:t xml:space="preserve">, </w:t>
      </w:r>
      <w:r w:rsidRPr="00867D2F">
        <w:rPr>
          <w:lang w:val="bs-Latn-BA"/>
        </w:rPr>
        <w:t>obuka</w:t>
      </w:r>
      <w:r w:rsidR="00C159DD" w:rsidRPr="00867D2F">
        <w:rPr>
          <w:lang w:val="bs-Latn-BA"/>
        </w:rPr>
        <w:t xml:space="preserve">, </w:t>
      </w:r>
      <w:r w:rsidRPr="00867D2F">
        <w:rPr>
          <w:lang w:val="bs-Latn-BA"/>
        </w:rPr>
        <w:t>minimalni digital</w:t>
      </w:r>
      <w:r w:rsidR="00C159DD" w:rsidRPr="00867D2F">
        <w:rPr>
          <w:lang w:val="bs-Latn-BA"/>
        </w:rPr>
        <w:t>i imodul i pračenje kvalit</w:t>
      </w:r>
      <w:r w:rsidR="008802CF" w:rsidRPr="00867D2F">
        <w:rPr>
          <w:lang w:val="bs-Latn-BA"/>
        </w:rPr>
        <w:t>eta</w:t>
      </w:r>
      <w:r w:rsidRPr="00867D2F">
        <w:rPr>
          <w:lang w:val="bs-Latn-BA"/>
        </w:rPr>
        <w:t>), (2) </w:t>
      </w:r>
      <w:r w:rsidRPr="00867D2F">
        <w:rPr>
          <w:b/>
          <w:bCs/>
          <w:lang w:val="bs-Latn-BA"/>
        </w:rPr>
        <w:t>brzi digitalni temelj</w:t>
      </w:r>
      <w:r w:rsidRPr="00867D2F">
        <w:rPr>
          <w:lang w:val="bs-Latn-BA"/>
        </w:rPr>
        <w:t> kroz “</w:t>
      </w:r>
      <w:r w:rsidR="00D336C1" w:rsidRPr="00867D2F">
        <w:rPr>
          <w:lang w:val="bs-Latn-BA"/>
        </w:rPr>
        <w:t xml:space="preserve"> sistem za izvršenje proizvodnje </w:t>
      </w:r>
      <w:r w:rsidRPr="00867D2F">
        <w:rPr>
          <w:lang w:val="bs-Latn-BA"/>
        </w:rPr>
        <w:t>+ digital</w:t>
      </w:r>
      <w:r w:rsidR="00D336C1" w:rsidRPr="00867D2F">
        <w:rPr>
          <w:lang w:val="bs-Latn-BA"/>
        </w:rPr>
        <w:t>no pračenje kvalitata</w:t>
      </w:r>
      <w:r w:rsidRPr="00867D2F">
        <w:rPr>
          <w:lang w:val="bs-Latn-BA"/>
        </w:rPr>
        <w:t>” koji uvodi uvid, standard rada, mjerljivost gubitaka (OEE), dokaziv kvalitet i osnovnu sljedivost, te (3) </w:t>
      </w:r>
      <w:r w:rsidRPr="00867D2F">
        <w:rPr>
          <w:b/>
          <w:bCs/>
          <w:lang w:val="bs-Latn-BA"/>
        </w:rPr>
        <w:t>industrijski OT/IT sigurnosn</w:t>
      </w:r>
      <w:r w:rsidR="006F408B" w:rsidRPr="00867D2F">
        <w:rPr>
          <w:b/>
          <w:bCs/>
          <w:lang w:val="bs-Latn-BA"/>
        </w:rPr>
        <w:t xml:space="preserve">a osnova </w:t>
      </w:r>
      <w:r w:rsidRPr="00867D2F">
        <w:rPr>
          <w:lang w:val="bs-Latn-BA"/>
        </w:rPr>
        <w:t>kao “higijenski minimum” koji štiti proizvodnju od zastoja i gubitka podataka kako digitalizacija i automatizacija rastu. Prioritet se provodi u koordinaciji s FMRPO kako bi se mjere ugradile u postojeće instrumente podrške firmama, osigurala “step-up” logika (od digitalnog minimuma do investicionog skoka) i izbjeglo preklapanje programa.</w:t>
      </w:r>
    </w:p>
    <w:p w14:paraId="1CB59CF1" w14:textId="77777777" w:rsidR="00E23B1F" w:rsidRPr="00867D2F" w:rsidRDefault="00E23B1F" w:rsidP="00E23B1F">
      <w:pPr>
        <w:pStyle w:val="Caption"/>
        <w:rPr>
          <w:lang w:val="bs-Latn-BA"/>
        </w:rPr>
      </w:pPr>
    </w:p>
    <w:p w14:paraId="12F1140F" w14:textId="7802A287" w:rsidR="00E23B1F" w:rsidRPr="00867D2F" w:rsidRDefault="00E23B1F" w:rsidP="00E23B1F">
      <w:pPr>
        <w:pStyle w:val="Caption"/>
        <w:rPr>
          <w:b w:val="0"/>
          <w:bCs w:val="0"/>
          <w:lang w:val="bs-Latn-BA"/>
        </w:rPr>
      </w:pPr>
      <w:bookmarkStart w:id="95" w:name="_Toc234924078"/>
      <w:r w:rsidRPr="00867D2F">
        <w:rPr>
          <w:lang w:val="bs-Latn-BA"/>
        </w:rPr>
        <w:t xml:space="preserve">Tabela </w:t>
      </w:r>
      <w:r w:rsidR="008A5FD8">
        <w:rPr>
          <w:lang w:val="bs-Latn-BA"/>
        </w:rPr>
        <w:t>20</w:t>
      </w:r>
      <w:r w:rsidRPr="00867D2F">
        <w:rPr>
          <w:lang w:val="bs-Latn-BA"/>
        </w:rPr>
        <w:t xml:space="preserve">: </w:t>
      </w:r>
      <w:r w:rsidRPr="00867D2F">
        <w:rPr>
          <w:b w:val="0"/>
          <w:bCs w:val="0"/>
          <w:lang w:val="bs-Latn-BA"/>
        </w:rPr>
        <w:t>Pregled indikatora za prioritet</w:t>
      </w:r>
      <w:bookmarkEnd w:id="95"/>
      <w:r w:rsidRPr="00867D2F">
        <w:rPr>
          <w:b w:val="0"/>
          <w:bCs w:val="0"/>
          <w:lang w:val="bs-Latn-BA"/>
        </w:rPr>
        <w:t xml:space="preserve"> </w:t>
      </w:r>
    </w:p>
    <w:tbl>
      <w:tblPr>
        <w:tblStyle w:val="GridTable4-Accent6"/>
        <w:tblW w:w="0" w:type="auto"/>
        <w:tblLook w:val="04A0" w:firstRow="1" w:lastRow="0" w:firstColumn="1" w:lastColumn="0" w:noHBand="0" w:noVBand="1"/>
      </w:tblPr>
      <w:tblGrid>
        <w:gridCol w:w="4041"/>
        <w:gridCol w:w="1859"/>
        <w:gridCol w:w="1646"/>
        <w:gridCol w:w="1940"/>
      </w:tblGrid>
      <w:tr w:rsidR="00E23B1F" w:rsidRPr="00867D2F" w14:paraId="29A17E37"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459B4490" w14:textId="77777777" w:rsidR="00E23B1F" w:rsidRPr="00867D2F" w:rsidRDefault="37FD8502" w:rsidP="37FD8502">
            <w:pPr>
              <w:rPr>
                <w:sz w:val="20"/>
                <w:szCs w:val="20"/>
                <w:lang w:val="bs-Latn-BA"/>
              </w:rPr>
            </w:pPr>
            <w:r w:rsidRPr="00867D2F">
              <w:rPr>
                <w:sz w:val="20"/>
                <w:szCs w:val="20"/>
                <w:lang w:val="bs-Latn-BA"/>
              </w:rPr>
              <w:t>Indikator</w:t>
            </w:r>
          </w:p>
        </w:tc>
        <w:tc>
          <w:tcPr>
            <w:tcW w:w="1859" w:type="dxa"/>
          </w:tcPr>
          <w:p w14:paraId="70A21C3B" w14:textId="77777777" w:rsidR="00E23B1F"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46" w:type="dxa"/>
          </w:tcPr>
          <w:p w14:paraId="1621EE0F" w14:textId="77777777" w:rsidR="00E23B1F"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940" w:type="dxa"/>
          </w:tcPr>
          <w:p w14:paraId="2EB67B35" w14:textId="77777777" w:rsidR="00E23B1F"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E23B1F" w:rsidRPr="00867D2F" w14:paraId="1FCEDCF3"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3373D547" w14:textId="76BA07CD" w:rsidR="00E23B1F" w:rsidRPr="00867D2F" w:rsidRDefault="37FD8502" w:rsidP="37FD8502">
            <w:pPr>
              <w:rPr>
                <w:sz w:val="20"/>
                <w:szCs w:val="20"/>
                <w:lang w:val="bs-Latn-BA"/>
              </w:rPr>
            </w:pPr>
            <w:r w:rsidRPr="00867D2F">
              <w:rPr>
                <w:sz w:val="20"/>
                <w:szCs w:val="20"/>
                <w:lang w:val="bs-Latn-BA"/>
              </w:rPr>
              <w:t>Broj firmi koje mogu dokazano prikazati smanjenje ključnih gubitaka u proizvodnji (OEE/</w:t>
            </w:r>
            <w:r w:rsidR="005714C2" w:rsidRPr="00867D2F">
              <w:rPr>
                <w:sz w:val="20"/>
                <w:szCs w:val="20"/>
                <w:lang w:val="bs-Latn-BA"/>
              </w:rPr>
              <w:t>zatoj</w:t>
            </w:r>
            <w:r w:rsidRPr="00867D2F">
              <w:rPr>
                <w:sz w:val="20"/>
                <w:szCs w:val="20"/>
                <w:lang w:val="bs-Latn-BA"/>
              </w:rPr>
              <w:t>/</w:t>
            </w:r>
            <w:r w:rsidR="005714C2" w:rsidRPr="00867D2F">
              <w:rPr>
                <w:sz w:val="20"/>
                <w:szCs w:val="20"/>
                <w:lang w:val="bs-Latn-BA"/>
              </w:rPr>
              <w:t>škart</w:t>
            </w:r>
            <w:r w:rsidRPr="00867D2F">
              <w:rPr>
                <w:sz w:val="20"/>
                <w:szCs w:val="20"/>
                <w:lang w:val="bs-Latn-BA"/>
              </w:rPr>
              <w:t xml:space="preserve">) </w:t>
            </w:r>
          </w:p>
        </w:tc>
        <w:tc>
          <w:tcPr>
            <w:tcW w:w="1859" w:type="dxa"/>
          </w:tcPr>
          <w:p w14:paraId="7DC9E1B3" w14:textId="6B223E2E" w:rsidR="00E23B1F" w:rsidRPr="00867D2F" w:rsidRDefault="004E44D9"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44E49939" w14:textId="0C15AE54" w:rsidR="00E23B1F" w:rsidRPr="00867D2F" w:rsidRDefault="004E44D9"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50</w:t>
            </w:r>
          </w:p>
        </w:tc>
        <w:tc>
          <w:tcPr>
            <w:tcW w:w="1940" w:type="dxa"/>
          </w:tcPr>
          <w:p w14:paraId="10D6E9AA" w14:textId="5617F0C2" w:rsidR="00E23B1F" w:rsidRPr="00867D2F" w:rsidRDefault="004E44D9"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r w:rsidR="00E23B1F" w:rsidRPr="00867D2F" w14:paraId="4420062C" w14:textId="77777777" w:rsidTr="37FD8502">
        <w:tc>
          <w:tcPr>
            <w:cnfStyle w:val="001000000000" w:firstRow="0" w:lastRow="0" w:firstColumn="1" w:lastColumn="0" w:oddVBand="0" w:evenVBand="0" w:oddHBand="0" w:evenHBand="0" w:firstRowFirstColumn="0" w:firstRowLastColumn="0" w:lastRowFirstColumn="0" w:lastRowLastColumn="0"/>
            <w:tcW w:w="4041" w:type="dxa"/>
          </w:tcPr>
          <w:p w14:paraId="5DFF26F9" w14:textId="1B3C58E1" w:rsidR="00E23B1F" w:rsidRPr="00867D2F" w:rsidRDefault="37FD8502" w:rsidP="37FD8502">
            <w:pPr>
              <w:rPr>
                <w:sz w:val="20"/>
                <w:szCs w:val="20"/>
                <w:lang w:val="bs-Latn-BA"/>
              </w:rPr>
            </w:pPr>
            <w:r w:rsidRPr="00867D2F">
              <w:rPr>
                <w:sz w:val="20"/>
                <w:szCs w:val="20"/>
                <w:lang w:val="bs-Latn-BA"/>
              </w:rPr>
              <w:lastRenderedPageBreak/>
              <w:t>Broj firmi koje mogu dokazano prikazati “minimum dokazivosti i otpornosti” (</w:t>
            </w:r>
            <w:r w:rsidR="006F408B" w:rsidRPr="00867D2F">
              <w:rPr>
                <w:sz w:val="20"/>
                <w:szCs w:val="20"/>
                <w:lang w:val="bs-Latn-BA"/>
              </w:rPr>
              <w:t xml:space="preserve">kvaliteta i </w:t>
            </w:r>
            <w:r w:rsidRPr="00867D2F">
              <w:rPr>
                <w:sz w:val="20"/>
                <w:szCs w:val="20"/>
                <w:lang w:val="bs-Latn-BA"/>
              </w:rPr>
              <w:t xml:space="preserve">OT/IT </w:t>
            </w:r>
            <w:r w:rsidR="006F408B" w:rsidRPr="00867D2F">
              <w:rPr>
                <w:sz w:val="20"/>
                <w:szCs w:val="20"/>
                <w:lang w:val="bs-Latn-BA"/>
              </w:rPr>
              <w:t>osnov</w:t>
            </w:r>
            <w:r w:rsidR="004E44D9" w:rsidRPr="00867D2F">
              <w:rPr>
                <w:lang w:val="bs-Latn-BA"/>
              </w:rPr>
              <w:br/>
            </w:r>
            <w:r w:rsidRPr="00867D2F">
              <w:rPr>
                <w:b w:val="0"/>
                <w:bCs w:val="0"/>
                <w:sz w:val="20"/>
                <w:szCs w:val="20"/>
                <w:lang w:val="bs-Latn-BA"/>
              </w:rPr>
              <w:t xml:space="preserve">odnosno imaju: digitalnu evidenciju defekata + </w:t>
            </w:r>
            <w:r w:rsidR="002368CC" w:rsidRPr="00867D2F">
              <w:rPr>
                <w:b w:val="0"/>
                <w:bCs w:val="0"/>
                <w:sz w:val="20"/>
                <w:szCs w:val="20"/>
                <w:lang w:val="bs-Latn-BA"/>
              </w:rPr>
              <w:t xml:space="preserve">kontroliran </w:t>
            </w:r>
            <w:r w:rsidRPr="00867D2F">
              <w:rPr>
                <w:b w:val="0"/>
                <w:bCs w:val="0"/>
                <w:sz w:val="20"/>
                <w:szCs w:val="20"/>
                <w:lang w:val="bs-Latn-BA"/>
              </w:rPr>
              <w:t xml:space="preserve">tok </w:t>
            </w:r>
            <w:r w:rsidR="002368CC" w:rsidRPr="00867D2F">
              <w:rPr>
                <w:b w:val="0"/>
                <w:bCs w:val="0"/>
                <w:sz w:val="20"/>
                <w:szCs w:val="20"/>
                <w:lang w:val="bs-Latn-BA"/>
              </w:rPr>
              <w:t>korektivnih i preventivnih mjera</w:t>
            </w:r>
            <w:r w:rsidRPr="00867D2F">
              <w:rPr>
                <w:b w:val="0"/>
                <w:bCs w:val="0"/>
                <w:sz w:val="20"/>
                <w:szCs w:val="20"/>
                <w:lang w:val="bs-Latn-BA"/>
              </w:rPr>
              <w:t xml:space="preserve"> </w:t>
            </w:r>
          </w:p>
        </w:tc>
        <w:tc>
          <w:tcPr>
            <w:tcW w:w="1859" w:type="dxa"/>
          </w:tcPr>
          <w:p w14:paraId="2087105A" w14:textId="4372C117" w:rsidR="00E23B1F" w:rsidRPr="00867D2F" w:rsidRDefault="005461A4"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788B03C4" w14:textId="0654A68F" w:rsidR="00E23B1F" w:rsidRPr="00867D2F" w:rsidRDefault="005461A4"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50</w:t>
            </w:r>
          </w:p>
        </w:tc>
        <w:tc>
          <w:tcPr>
            <w:tcW w:w="1940" w:type="dxa"/>
          </w:tcPr>
          <w:p w14:paraId="081C6374" w14:textId="34C904A9" w:rsidR="00E23B1F" w:rsidRPr="00867D2F" w:rsidRDefault="005461A4"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bl>
    <w:p w14:paraId="34C1BAA8" w14:textId="77777777" w:rsidR="00E23B1F" w:rsidRPr="00867D2F" w:rsidRDefault="00E23B1F" w:rsidP="00E23B1F">
      <w:pPr>
        <w:rPr>
          <w:lang w:val="bs-Latn-BA"/>
        </w:rPr>
      </w:pPr>
    </w:p>
    <w:p w14:paraId="067462F1" w14:textId="12656208" w:rsidR="000C2366" w:rsidRPr="00867D2F" w:rsidRDefault="46C8E406" w:rsidP="000C2366">
      <w:pPr>
        <w:pStyle w:val="Heading4"/>
        <w:rPr>
          <w:lang w:val="bs-Latn-BA"/>
        </w:rPr>
      </w:pPr>
      <w:r w:rsidRPr="00867D2F">
        <w:rPr>
          <w:lang w:val="bs-Latn-BA"/>
        </w:rPr>
        <w:t>Mjera: Shema sufinansiranja “Te</w:t>
      </w:r>
      <w:r w:rsidR="008802CF" w:rsidRPr="00867D2F">
        <w:rPr>
          <w:lang w:val="bs-Latn-BA"/>
        </w:rPr>
        <w:t>hnološke nadgranje</w:t>
      </w:r>
      <w:r w:rsidRPr="00867D2F">
        <w:rPr>
          <w:lang w:val="bs-Latn-BA"/>
        </w:rPr>
        <w:t xml:space="preserve">” </w:t>
      </w:r>
    </w:p>
    <w:p w14:paraId="3399A4C6" w14:textId="2A2DD8B0" w:rsidR="002E30AB" w:rsidRPr="00867D2F" w:rsidRDefault="46C8E406" w:rsidP="002E30AB">
      <w:pPr>
        <w:rPr>
          <w:lang w:val="bs-Latn-BA"/>
        </w:rPr>
      </w:pPr>
      <w:r w:rsidRPr="00867D2F">
        <w:rPr>
          <w:lang w:val="bs-Latn-BA"/>
        </w:rPr>
        <w:t>Analiza stanja metal/elektro industrije u FBiH pokazuje da se konkurentnost ne lomi samo na cijeni rada, nego sve više na</w:t>
      </w:r>
      <w:r w:rsidRPr="00867D2F">
        <w:rPr>
          <w:rStyle w:val="apple-converted-space"/>
          <w:color w:val="000000" w:themeColor="text1"/>
          <w:lang w:val="bs-Latn-BA"/>
        </w:rPr>
        <w:t> </w:t>
      </w:r>
      <w:r w:rsidRPr="00867D2F">
        <w:rPr>
          <w:rStyle w:val="Strong"/>
          <w:color w:val="000000" w:themeColor="text1"/>
          <w:lang w:val="bs-Latn-BA"/>
        </w:rPr>
        <w:t>produktivnosti po radniku, stabilnosti procesa, kvalitetu i pouzdanosti isporuke</w:t>
      </w:r>
      <w:r w:rsidRPr="00867D2F">
        <w:rPr>
          <w:lang w:val="bs-Latn-BA"/>
        </w:rPr>
        <w:t>. Dio firmi (posebno “gornji sloj” i izvoznici) već radi na visokom nivou, ali veliki broj poduzeća radi s ograničenom tehnološkom bazom, starijom opremom i neujednačenim procesima. Posljedice su poznate: veći škart, više zastoja, slabija ponovljivost, veći trošak po jedinici proizvoda i veća ovisnost o pojedincima (znanje “u glavi”, ne u procesu). Ključno, uvođenje naprednijih tehnologija često ne uspijeva jer se investicija svodi na “kupovinu mašine”, bez dovoljno resursa za ono što je stvarno presudno:</w:t>
      </w:r>
      <w:r w:rsidRPr="00867D2F">
        <w:rPr>
          <w:rStyle w:val="apple-converted-space"/>
          <w:color w:val="000000" w:themeColor="text1"/>
          <w:lang w:val="bs-Latn-BA"/>
        </w:rPr>
        <w:t> </w:t>
      </w:r>
      <w:r w:rsidRPr="00867D2F">
        <w:rPr>
          <w:rStyle w:val="Strong"/>
          <w:color w:val="000000" w:themeColor="text1"/>
          <w:lang w:val="bs-Latn-BA"/>
        </w:rPr>
        <w:t>integraciju u proizvodni tok, podešavanje procesa, obuku ljudi, metrologiju i digitalnu podršku</w:t>
      </w:r>
      <w:r w:rsidRPr="00867D2F">
        <w:rPr>
          <w:lang w:val="bs-Latn-BA"/>
        </w:rPr>
        <w:t>. Bez toga, oprema ostaje izolovana, a učinak na produktivnost i kvalitet je manji od očekivanog. Shema “</w:t>
      </w:r>
      <w:r w:rsidR="00351DC5" w:rsidRPr="00867D2F">
        <w:rPr>
          <w:lang w:val="bs-Latn-BA"/>
        </w:rPr>
        <w:t>tehnološko unapređenje</w:t>
      </w:r>
      <w:r w:rsidRPr="00867D2F">
        <w:rPr>
          <w:lang w:val="bs-Latn-BA"/>
        </w:rPr>
        <w:t>” je potrebna da:</w:t>
      </w:r>
    </w:p>
    <w:p w14:paraId="28531ABF" w14:textId="77777777" w:rsidR="002E30AB" w:rsidRPr="00867D2F" w:rsidRDefault="002E30AB">
      <w:pPr>
        <w:pStyle w:val="ListParagraph"/>
        <w:numPr>
          <w:ilvl w:val="0"/>
          <w:numId w:val="25"/>
        </w:numPr>
        <w:rPr>
          <w:lang w:val="bs-Latn-BA"/>
        </w:rPr>
      </w:pPr>
      <w:r w:rsidRPr="00867D2F">
        <w:rPr>
          <w:lang w:val="bs-Latn-BA"/>
        </w:rPr>
        <w:t>smanji investicioni rizik firmama koje žele napraviti skok u tehnologiji, ali nemaju prostor da same nose pun trošak,</w:t>
      </w:r>
    </w:p>
    <w:p w14:paraId="1735CA8F" w14:textId="2C647FA1" w:rsidR="002E30AB" w:rsidRPr="00867D2F" w:rsidRDefault="002E30AB">
      <w:pPr>
        <w:pStyle w:val="ListParagraph"/>
        <w:numPr>
          <w:ilvl w:val="0"/>
          <w:numId w:val="25"/>
        </w:numPr>
        <w:rPr>
          <w:lang w:val="bs-Latn-BA"/>
        </w:rPr>
      </w:pPr>
      <w:r w:rsidRPr="00867D2F">
        <w:rPr>
          <w:lang w:val="bs-Latn-BA"/>
        </w:rPr>
        <w:t>podstakne</w:t>
      </w:r>
      <w:r w:rsidRPr="00867D2F">
        <w:rPr>
          <w:rStyle w:val="apple-converted-space"/>
          <w:color w:val="000000"/>
          <w:lang w:val="bs-Latn-BA"/>
        </w:rPr>
        <w:t> </w:t>
      </w:r>
      <w:r w:rsidRPr="00867D2F">
        <w:rPr>
          <w:rStyle w:val="Strong"/>
          <w:color w:val="000000"/>
          <w:lang w:val="bs-Latn-BA"/>
        </w:rPr>
        <w:t>ciljanu automatizaciju i modernizaciju s fokusom na učinak</w:t>
      </w:r>
      <w:r w:rsidRPr="00867D2F">
        <w:rPr>
          <w:lang w:val="bs-Latn-BA"/>
        </w:rPr>
        <w:t xml:space="preserve">, </w:t>
      </w:r>
    </w:p>
    <w:p w14:paraId="05A89A22" w14:textId="77777777" w:rsidR="002E30AB" w:rsidRPr="00867D2F" w:rsidRDefault="002E30AB">
      <w:pPr>
        <w:pStyle w:val="ListParagraph"/>
        <w:numPr>
          <w:ilvl w:val="0"/>
          <w:numId w:val="25"/>
        </w:numPr>
        <w:rPr>
          <w:lang w:val="bs-Latn-BA"/>
        </w:rPr>
      </w:pPr>
      <w:r w:rsidRPr="00867D2F">
        <w:rPr>
          <w:lang w:val="bs-Latn-BA"/>
        </w:rPr>
        <w:t>ubrza difuziju boljih procesa u široj bazi firmi, ne samo u malom broju lidera,</w:t>
      </w:r>
    </w:p>
    <w:p w14:paraId="302DB716" w14:textId="314102FB" w:rsidR="002E30AB" w:rsidRPr="00867D2F" w:rsidRDefault="002E30AB">
      <w:pPr>
        <w:pStyle w:val="ListParagraph"/>
        <w:numPr>
          <w:ilvl w:val="0"/>
          <w:numId w:val="25"/>
        </w:numPr>
        <w:rPr>
          <w:lang w:val="bs-Latn-BA"/>
        </w:rPr>
      </w:pPr>
      <w:r w:rsidRPr="00867D2F">
        <w:rPr>
          <w:lang w:val="bs-Latn-BA"/>
        </w:rPr>
        <w:t>direktno podrži ciljeve strategije:</w:t>
      </w:r>
      <w:r w:rsidRPr="00867D2F">
        <w:rPr>
          <w:rStyle w:val="apple-converted-space"/>
          <w:color w:val="000000"/>
          <w:lang w:val="bs-Latn-BA"/>
        </w:rPr>
        <w:t> </w:t>
      </w:r>
      <w:r w:rsidRPr="00867D2F">
        <w:rPr>
          <w:rStyle w:val="Strong"/>
          <w:color w:val="000000"/>
          <w:lang w:val="bs-Latn-BA"/>
        </w:rPr>
        <w:t xml:space="preserve">20% firmi provede </w:t>
      </w:r>
      <w:r w:rsidR="00351DC5" w:rsidRPr="00867D2F">
        <w:rPr>
          <w:rStyle w:val="Strong"/>
          <w:color w:val="000000"/>
          <w:lang w:val="bs-Latn-BA"/>
        </w:rPr>
        <w:t>tehnološko unapređenje</w:t>
      </w:r>
      <w:r w:rsidRPr="00867D2F">
        <w:rPr>
          <w:lang w:val="bs-Latn-BA"/>
        </w:rPr>
        <w:t>i</w:t>
      </w:r>
      <w:r w:rsidRPr="00867D2F">
        <w:rPr>
          <w:rStyle w:val="apple-converted-space"/>
          <w:color w:val="000000"/>
          <w:lang w:val="bs-Latn-BA"/>
        </w:rPr>
        <w:t> </w:t>
      </w:r>
      <w:r w:rsidRPr="00867D2F">
        <w:rPr>
          <w:rStyle w:val="Strong"/>
          <w:color w:val="000000"/>
          <w:lang w:val="bs-Latn-BA"/>
        </w:rPr>
        <w:t>povećanje industrijskih standarda i pouzdanosti isporuke</w:t>
      </w:r>
      <w:r w:rsidRPr="00867D2F">
        <w:rPr>
          <w:lang w:val="bs-Latn-BA"/>
        </w:rPr>
        <w:t>.</w:t>
      </w:r>
    </w:p>
    <w:p w14:paraId="64D58B53" w14:textId="4B35D415" w:rsidR="002E30AB" w:rsidRPr="00867D2F" w:rsidRDefault="46C8E406" w:rsidP="002E30AB">
      <w:pPr>
        <w:rPr>
          <w:lang w:val="bs-Latn-BA"/>
        </w:rPr>
      </w:pPr>
      <w:r w:rsidRPr="00867D2F">
        <w:rPr>
          <w:lang w:val="bs-Latn-BA"/>
        </w:rPr>
        <w:t xml:space="preserve">U kontekstu EU tržišta, </w:t>
      </w:r>
      <w:r w:rsidR="00351DC5" w:rsidRPr="00867D2F">
        <w:rPr>
          <w:lang w:val="bs-Latn-BA"/>
        </w:rPr>
        <w:t xml:space="preserve">tehnološko unapređenje </w:t>
      </w:r>
      <w:r w:rsidRPr="00867D2F">
        <w:rPr>
          <w:lang w:val="bs-Latn-BA"/>
        </w:rPr>
        <w:t>je i odgovor na rastuće zahtjeve kupaca: stabilan proces, dokumentovana kontrola kvaliteta, sljedivost, kraći lead time i brza reakcija na promjene specifikacije.</w:t>
      </w:r>
    </w:p>
    <w:p w14:paraId="6F4EE22A" w14:textId="52463BE0" w:rsidR="002E30AB" w:rsidRPr="00867D2F" w:rsidRDefault="002E30AB" w:rsidP="002E30AB">
      <w:pPr>
        <w:rPr>
          <w:lang w:val="bs-Latn-BA"/>
        </w:rPr>
      </w:pPr>
    </w:p>
    <w:p w14:paraId="0D00DD92" w14:textId="77777777" w:rsidR="002E30AB" w:rsidRPr="00867D2F" w:rsidRDefault="46C8E406" w:rsidP="002E30AB">
      <w:pPr>
        <w:rPr>
          <w:lang w:val="bs-Latn-BA"/>
        </w:rPr>
      </w:pPr>
      <w:r w:rsidRPr="00867D2F">
        <w:rPr>
          <w:lang w:val="bs-Latn-BA"/>
        </w:rPr>
        <w:t>Mjera uspostavlja</w:t>
      </w:r>
      <w:r w:rsidRPr="00867D2F">
        <w:rPr>
          <w:rStyle w:val="apple-converted-space"/>
          <w:color w:val="000000" w:themeColor="text1"/>
          <w:lang w:val="bs-Latn-BA"/>
        </w:rPr>
        <w:t> </w:t>
      </w:r>
      <w:r w:rsidRPr="00867D2F">
        <w:rPr>
          <w:rStyle w:val="Strong"/>
          <w:color w:val="000000" w:themeColor="text1"/>
          <w:lang w:val="bs-Latn-BA"/>
        </w:rPr>
        <w:t>shemu sufinansiranja investicija u tehnološku modernizaciju</w:t>
      </w:r>
      <w:r w:rsidRPr="00867D2F">
        <w:rPr>
          <w:lang w:val="bs-Latn-BA"/>
        </w:rPr>
        <w:t>, gdje se podržava kombinacija:</w:t>
      </w:r>
    </w:p>
    <w:p w14:paraId="7540DCB0" w14:textId="6BCA669F" w:rsidR="002E30AB" w:rsidRPr="00867D2F" w:rsidRDefault="008802CF">
      <w:pPr>
        <w:pStyle w:val="ListParagraph"/>
        <w:numPr>
          <w:ilvl w:val="0"/>
          <w:numId w:val="26"/>
        </w:numPr>
        <w:rPr>
          <w:lang w:val="bs-Latn-BA"/>
        </w:rPr>
      </w:pPr>
      <w:r w:rsidRPr="00867D2F">
        <w:rPr>
          <w:rStyle w:val="Strong"/>
          <w:color w:val="000000"/>
          <w:lang w:val="bs-Latn-BA"/>
        </w:rPr>
        <w:t>kapitalna ulaganja / kapitalni izdaci</w:t>
      </w:r>
      <w:r w:rsidR="002E30AB" w:rsidRPr="00867D2F">
        <w:rPr>
          <w:lang w:val="bs-Latn-BA"/>
        </w:rPr>
        <w:t>: ključna proizvodna oprema i tehnologije (npr. CNC, robotske/automatizovane ćelije gdje ima smisla, lasersko/rezno, savijanje, zavarivanje, automatizovana montaža, test oprema, metrologija, alati/kalupi), kao i energetski efikasna pomoćna oprema (kompresori, pogoni, upravljanje potrošnjom) kada je vezana za proizvodni učinak,</w:t>
      </w:r>
    </w:p>
    <w:p w14:paraId="545F440C" w14:textId="69B5C4D3" w:rsidR="002E30AB" w:rsidRPr="00867D2F" w:rsidRDefault="002E30AB">
      <w:pPr>
        <w:pStyle w:val="ListParagraph"/>
        <w:numPr>
          <w:ilvl w:val="0"/>
          <w:numId w:val="26"/>
        </w:numPr>
        <w:rPr>
          <w:lang w:val="bs-Latn-BA"/>
        </w:rPr>
      </w:pPr>
      <w:r w:rsidRPr="00867D2F">
        <w:rPr>
          <w:rStyle w:val="Strong"/>
          <w:color w:val="000000"/>
          <w:lang w:val="bs-Latn-BA"/>
        </w:rPr>
        <w:t xml:space="preserve">integracija i </w:t>
      </w:r>
      <w:r w:rsidR="00CC3794" w:rsidRPr="00867D2F">
        <w:rPr>
          <w:rStyle w:val="Strong"/>
          <w:color w:val="000000"/>
          <w:lang w:val="bs-Latn-BA"/>
        </w:rPr>
        <w:t>uvezivanje</w:t>
      </w:r>
      <w:r w:rsidRPr="00867D2F">
        <w:rPr>
          <w:lang w:val="bs-Latn-BA"/>
        </w:rPr>
        <w:t>: opreme u tok proizvodnje (layout, transport, alatni sistem, kontrolne tačke, sigurnost), podešavanje parametara, stabilizacija procesa, izrada radnih uputa i kontrolnih planova,</w:t>
      </w:r>
    </w:p>
    <w:p w14:paraId="65C260CA" w14:textId="77777777" w:rsidR="002E30AB" w:rsidRPr="00867D2F" w:rsidRDefault="002E30AB">
      <w:pPr>
        <w:pStyle w:val="ListParagraph"/>
        <w:numPr>
          <w:ilvl w:val="0"/>
          <w:numId w:val="26"/>
        </w:numPr>
        <w:rPr>
          <w:lang w:val="bs-Latn-BA"/>
        </w:rPr>
      </w:pPr>
      <w:r w:rsidRPr="00867D2F">
        <w:rPr>
          <w:rStyle w:val="Strong"/>
          <w:color w:val="000000"/>
          <w:lang w:val="bs-Latn-BA"/>
        </w:rPr>
        <w:t>digitalna i kvalitetna podrška koja ide uz investiciju</w:t>
      </w:r>
      <w:r w:rsidRPr="00867D2F">
        <w:rPr>
          <w:lang w:val="bs-Latn-BA"/>
        </w:rPr>
        <w:t>: osnovni moduli za planiranje, praćenje proizvodnje, praćenje kvaliteta, sljedivost, povezivanje s metrologijom, kao i obuka operatera i održavanja.</w:t>
      </w:r>
    </w:p>
    <w:p w14:paraId="6D081CD1" w14:textId="0B259C57" w:rsidR="002E30AB" w:rsidRPr="00867D2F" w:rsidRDefault="46C8E406" w:rsidP="002E30AB">
      <w:pPr>
        <w:rPr>
          <w:lang w:val="bs-Latn-BA"/>
        </w:rPr>
      </w:pPr>
      <w:r w:rsidRPr="00867D2F">
        <w:rPr>
          <w:lang w:val="bs-Latn-BA"/>
        </w:rPr>
        <w:t xml:space="preserve">U praksi, </w:t>
      </w:r>
      <w:r w:rsidR="00351DC5" w:rsidRPr="00867D2F">
        <w:rPr>
          <w:lang w:val="bs-Latn-BA"/>
        </w:rPr>
        <w:t>tehnološko unapređenje</w:t>
      </w:r>
      <w:r w:rsidRPr="00867D2F">
        <w:rPr>
          <w:lang w:val="bs-Latn-BA"/>
        </w:rPr>
        <w:t xml:space="preserve"> obuhvata i soft komponentu koja osigurava da investicija daje rezultat: minimalni standardi integracije, obuke i mjerenja učinka. Mjera je namijenjena i za pojedinačne firme i za zajedničke investicije (npr. testiranje opreme ili metrologija kroz klaster), gdje je to opravdano.</w:t>
      </w:r>
    </w:p>
    <w:p w14:paraId="6B466C4B" w14:textId="12193344" w:rsidR="002E30AB" w:rsidRPr="00867D2F" w:rsidRDefault="002E30AB" w:rsidP="002E30AB">
      <w:pPr>
        <w:rPr>
          <w:lang w:val="bs-Latn-BA"/>
        </w:rPr>
      </w:pPr>
    </w:p>
    <w:p w14:paraId="07B56885" w14:textId="01D9164B" w:rsidR="002E30AB" w:rsidRPr="00867D2F" w:rsidRDefault="46C8E406" w:rsidP="002E30AB">
      <w:pPr>
        <w:rPr>
          <w:lang w:val="bs-Latn-BA"/>
        </w:rPr>
      </w:pPr>
      <w:r w:rsidRPr="00867D2F">
        <w:rPr>
          <w:lang w:val="bs-Latn-BA"/>
        </w:rPr>
        <w:t xml:space="preserve">Ključni akteri i uloge: </w:t>
      </w:r>
    </w:p>
    <w:p w14:paraId="55775FC0" w14:textId="3078017D" w:rsidR="002E30AB" w:rsidRPr="00867D2F" w:rsidRDefault="002E30AB">
      <w:pPr>
        <w:pStyle w:val="ListParagraph"/>
        <w:numPr>
          <w:ilvl w:val="0"/>
          <w:numId w:val="27"/>
        </w:numPr>
        <w:rPr>
          <w:lang w:val="bs-Latn-BA"/>
        </w:rPr>
      </w:pPr>
      <w:r w:rsidRPr="00867D2F">
        <w:rPr>
          <w:rStyle w:val="Strong"/>
          <w:color w:val="000000"/>
          <w:lang w:val="bs-Latn-BA"/>
        </w:rPr>
        <w:t>Vlada FBiH / FMERI</w:t>
      </w:r>
      <w:r w:rsidR="002324C9" w:rsidRPr="00867D2F">
        <w:rPr>
          <w:rStyle w:val="Strong"/>
          <w:color w:val="000000"/>
          <w:lang w:val="bs-Latn-BA"/>
        </w:rPr>
        <w:t xml:space="preserve"> / FMRPO</w:t>
      </w:r>
      <w:r w:rsidRPr="00867D2F">
        <w:rPr>
          <w:lang w:val="bs-Latn-BA"/>
        </w:rPr>
        <w:t>: nosilac mjere, definisanje prihvatljivih ulaganja, okvir sufinansiranja, ciljevi i praćenje.</w:t>
      </w:r>
    </w:p>
    <w:p w14:paraId="197A164A" w14:textId="50D2E728" w:rsidR="002E30AB" w:rsidRPr="00867D2F" w:rsidRDefault="002E30AB">
      <w:pPr>
        <w:pStyle w:val="ListParagraph"/>
        <w:numPr>
          <w:ilvl w:val="0"/>
          <w:numId w:val="27"/>
        </w:numPr>
        <w:rPr>
          <w:lang w:val="bs-Latn-BA"/>
        </w:rPr>
      </w:pPr>
      <w:r w:rsidRPr="00867D2F">
        <w:rPr>
          <w:rStyle w:val="Strong"/>
          <w:color w:val="000000"/>
          <w:lang w:val="bs-Latn-BA"/>
        </w:rPr>
        <w:t>Finansijske institucije / razvojne banke</w:t>
      </w:r>
      <w:r w:rsidRPr="00867D2F">
        <w:rPr>
          <w:rStyle w:val="apple-converted-space"/>
          <w:color w:val="000000"/>
          <w:lang w:val="bs-Latn-BA"/>
        </w:rPr>
        <w:t> </w:t>
      </w:r>
      <w:r w:rsidRPr="00867D2F">
        <w:rPr>
          <w:lang w:val="bs-Latn-BA"/>
        </w:rPr>
        <w:t>(</w:t>
      </w:r>
      <w:r w:rsidR="00CC3794" w:rsidRPr="00867D2F">
        <w:rPr>
          <w:lang w:val="bs-Latn-BA"/>
        </w:rPr>
        <w:t>jako potrebne jer interno nema sredstava</w:t>
      </w:r>
      <w:r w:rsidRPr="00867D2F">
        <w:rPr>
          <w:lang w:val="bs-Latn-BA"/>
        </w:rPr>
        <w:t>): krediti/leasing za investicije.</w:t>
      </w:r>
    </w:p>
    <w:p w14:paraId="464B0EE9" w14:textId="77777777" w:rsidR="002E30AB" w:rsidRPr="00867D2F" w:rsidRDefault="002E30AB">
      <w:pPr>
        <w:pStyle w:val="ListParagraph"/>
        <w:numPr>
          <w:ilvl w:val="0"/>
          <w:numId w:val="27"/>
        </w:numPr>
        <w:rPr>
          <w:lang w:val="bs-Latn-BA"/>
        </w:rPr>
      </w:pPr>
      <w:r w:rsidRPr="00867D2F">
        <w:rPr>
          <w:rStyle w:val="Strong"/>
          <w:color w:val="000000"/>
          <w:lang w:val="bs-Latn-BA"/>
        </w:rPr>
        <w:t>Firme korisnici</w:t>
      </w:r>
      <w:r w:rsidRPr="00867D2F">
        <w:rPr>
          <w:lang w:val="bs-Latn-BA"/>
        </w:rPr>
        <w:t>: priprema plana ulaganja, sufinansiranje, implementacija, obuka i održavanje, izvještavanje o rezultatima.</w:t>
      </w:r>
    </w:p>
    <w:p w14:paraId="21119EFC" w14:textId="0E569309" w:rsidR="002E30AB" w:rsidRPr="00867D2F" w:rsidRDefault="002E30AB">
      <w:pPr>
        <w:pStyle w:val="ListParagraph"/>
        <w:numPr>
          <w:ilvl w:val="0"/>
          <w:numId w:val="27"/>
        </w:numPr>
        <w:rPr>
          <w:lang w:val="bs-Latn-BA"/>
        </w:rPr>
      </w:pPr>
      <w:r w:rsidRPr="00867D2F">
        <w:rPr>
          <w:rStyle w:val="Strong"/>
          <w:color w:val="000000"/>
          <w:lang w:val="bs-Latn-BA"/>
        </w:rPr>
        <w:t>Komora</w:t>
      </w:r>
      <w:r w:rsidRPr="00867D2F">
        <w:rPr>
          <w:lang w:val="bs-Latn-BA"/>
        </w:rPr>
        <w:t>: identifikacija potreba, grupisanje firmi (gdje ima smisla), podrška diseminaciji dobrih praksi.</w:t>
      </w:r>
    </w:p>
    <w:p w14:paraId="3C0CF47A" w14:textId="77777777" w:rsidR="002E30AB" w:rsidRPr="00867D2F" w:rsidRDefault="002E30AB">
      <w:pPr>
        <w:pStyle w:val="ListParagraph"/>
        <w:numPr>
          <w:ilvl w:val="0"/>
          <w:numId w:val="27"/>
        </w:numPr>
        <w:rPr>
          <w:lang w:val="bs-Latn-BA"/>
        </w:rPr>
      </w:pPr>
      <w:r w:rsidRPr="00867D2F">
        <w:rPr>
          <w:rStyle w:val="Strong"/>
          <w:color w:val="000000"/>
          <w:lang w:val="bs-Latn-BA"/>
        </w:rPr>
        <w:t>Institucije infrastrukture kvaliteta i centri kompetencija</w:t>
      </w:r>
      <w:r w:rsidRPr="00867D2F">
        <w:rPr>
          <w:rStyle w:val="apple-converted-space"/>
          <w:color w:val="000000"/>
          <w:lang w:val="bs-Latn-BA"/>
        </w:rPr>
        <w:t> </w:t>
      </w:r>
      <w:r w:rsidRPr="00867D2F">
        <w:rPr>
          <w:lang w:val="bs-Latn-BA"/>
        </w:rPr>
        <w:t>(po potrebi): metrologija, testiranje, podrška u stabilizaciji procesa i kvalitetu.</w:t>
      </w:r>
    </w:p>
    <w:p w14:paraId="587C06D7" w14:textId="77777777" w:rsidR="000C2366" w:rsidRPr="00867D2F" w:rsidRDefault="000C2366" w:rsidP="000C2366">
      <w:pPr>
        <w:rPr>
          <w:lang w:val="bs-Latn-BA"/>
        </w:rPr>
      </w:pPr>
    </w:p>
    <w:p w14:paraId="291F4F75" w14:textId="6AFB2D12" w:rsidR="000C2366" w:rsidRPr="00867D2F" w:rsidRDefault="000C2366" w:rsidP="000C2366">
      <w:pPr>
        <w:pStyle w:val="Caption"/>
        <w:rPr>
          <w:b w:val="0"/>
          <w:bCs w:val="0"/>
          <w:lang w:val="bs-Latn-BA"/>
        </w:rPr>
      </w:pPr>
      <w:bookmarkStart w:id="96" w:name="_Toc234924079"/>
      <w:r w:rsidRPr="00867D2F">
        <w:rPr>
          <w:lang w:val="bs-Latn-BA"/>
        </w:rPr>
        <w:t>Tabela 2</w:t>
      </w:r>
      <w:r w:rsidR="008A5FD8">
        <w:rPr>
          <w:lang w:val="bs-Latn-BA"/>
        </w:rPr>
        <w:t>1</w:t>
      </w:r>
      <w:r w:rsidRPr="00867D2F">
        <w:rPr>
          <w:lang w:val="bs-Latn-BA"/>
        </w:rPr>
        <w:t xml:space="preserve">: </w:t>
      </w:r>
      <w:r w:rsidRPr="00867D2F">
        <w:rPr>
          <w:b w:val="0"/>
          <w:bCs w:val="0"/>
          <w:lang w:val="bs-Latn-BA"/>
        </w:rPr>
        <w:t>Pregled indikatora za mjeru</w:t>
      </w:r>
      <w:bookmarkEnd w:id="96"/>
      <w:r w:rsidRPr="00867D2F">
        <w:rPr>
          <w:b w:val="0"/>
          <w:bCs w:val="0"/>
          <w:lang w:val="bs-Latn-BA"/>
        </w:rPr>
        <w:t xml:space="preserve"> </w:t>
      </w:r>
    </w:p>
    <w:tbl>
      <w:tblPr>
        <w:tblStyle w:val="GridTable4-Accent6"/>
        <w:tblW w:w="0" w:type="auto"/>
        <w:tblLook w:val="04A0" w:firstRow="1" w:lastRow="0" w:firstColumn="1" w:lastColumn="0" w:noHBand="0" w:noVBand="1"/>
      </w:tblPr>
      <w:tblGrid>
        <w:gridCol w:w="4673"/>
        <w:gridCol w:w="1559"/>
        <w:gridCol w:w="1314"/>
        <w:gridCol w:w="1940"/>
      </w:tblGrid>
      <w:tr w:rsidR="000C2366" w:rsidRPr="00867D2F" w14:paraId="556BF9AD"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3137FDD1" w14:textId="77777777" w:rsidR="000C2366" w:rsidRPr="00867D2F" w:rsidRDefault="37FD8502" w:rsidP="37FD8502">
            <w:pPr>
              <w:rPr>
                <w:sz w:val="20"/>
                <w:szCs w:val="20"/>
                <w:lang w:val="bs-Latn-BA"/>
              </w:rPr>
            </w:pPr>
            <w:r w:rsidRPr="00867D2F">
              <w:rPr>
                <w:sz w:val="20"/>
                <w:szCs w:val="20"/>
                <w:lang w:val="bs-Latn-BA"/>
              </w:rPr>
              <w:t>Indikator</w:t>
            </w:r>
          </w:p>
        </w:tc>
        <w:tc>
          <w:tcPr>
            <w:tcW w:w="1559" w:type="dxa"/>
          </w:tcPr>
          <w:p w14:paraId="4C110B40" w14:textId="77777777" w:rsidR="000C2366"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314" w:type="dxa"/>
          </w:tcPr>
          <w:p w14:paraId="44E9654D" w14:textId="77777777" w:rsidR="000C2366"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940" w:type="dxa"/>
          </w:tcPr>
          <w:p w14:paraId="48E006A6" w14:textId="77777777" w:rsidR="000C2366"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CC3794" w:rsidRPr="00867D2F" w14:paraId="107844F1"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14E8BDB6" w14:textId="79ACFD8E" w:rsidR="00CC3794" w:rsidRPr="00867D2F" w:rsidRDefault="37FD8502" w:rsidP="37FD8502">
            <w:pPr>
              <w:rPr>
                <w:rStyle w:val="Strong"/>
                <w:color w:val="000000"/>
                <w:lang w:val="bs-Latn-BA"/>
              </w:rPr>
            </w:pPr>
            <w:r w:rsidRPr="00867D2F">
              <w:rPr>
                <w:rStyle w:val="Strong"/>
                <w:color w:val="000000" w:themeColor="text1"/>
                <w:lang w:val="bs-Latn-BA"/>
              </w:rPr>
              <w:t>Broj podržanih investicionih projekata (ako jedna firma ima više projekata, mjeriti oba).</w:t>
            </w:r>
          </w:p>
        </w:tc>
        <w:tc>
          <w:tcPr>
            <w:tcW w:w="1559" w:type="dxa"/>
          </w:tcPr>
          <w:p w14:paraId="3FC2A72A" w14:textId="1FD0B9AC" w:rsidR="00CC3794" w:rsidRPr="00867D2F" w:rsidRDefault="00EE1C8E"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314" w:type="dxa"/>
          </w:tcPr>
          <w:p w14:paraId="2993CB01" w14:textId="4C7A784B" w:rsidR="00CC3794" w:rsidRPr="00867D2F" w:rsidRDefault="00EE1C8E"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40</w:t>
            </w:r>
          </w:p>
        </w:tc>
        <w:tc>
          <w:tcPr>
            <w:tcW w:w="1940" w:type="dxa"/>
          </w:tcPr>
          <w:p w14:paraId="25DFA98D" w14:textId="46E651FF" w:rsidR="00CC3794" w:rsidRPr="00867D2F" w:rsidRDefault="002324C9"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FMRPO</w:t>
            </w:r>
          </w:p>
        </w:tc>
      </w:tr>
      <w:tr w:rsidR="000C2366" w:rsidRPr="00867D2F" w14:paraId="0C5C335F" w14:textId="77777777" w:rsidTr="37FD8502">
        <w:tc>
          <w:tcPr>
            <w:cnfStyle w:val="001000000000" w:firstRow="0" w:lastRow="0" w:firstColumn="1" w:lastColumn="0" w:oddVBand="0" w:evenVBand="0" w:oddHBand="0" w:evenHBand="0" w:firstRowFirstColumn="0" w:firstRowLastColumn="0" w:lastRowFirstColumn="0" w:lastRowLastColumn="0"/>
            <w:tcW w:w="4673" w:type="dxa"/>
          </w:tcPr>
          <w:p w14:paraId="2A5646DA" w14:textId="302489C4" w:rsidR="000C2366" w:rsidRPr="00867D2F" w:rsidRDefault="37FD8502" w:rsidP="00126D28">
            <w:pPr>
              <w:rPr>
                <w:lang w:val="bs-Latn-BA"/>
              </w:rPr>
            </w:pPr>
            <w:r w:rsidRPr="00867D2F">
              <w:rPr>
                <w:rStyle w:val="Strong"/>
                <w:color w:val="000000" w:themeColor="text1"/>
                <w:lang w:val="bs-Latn-BA"/>
              </w:rPr>
              <w:t xml:space="preserve">Ukupan iznos finansiranog </w:t>
            </w:r>
            <w:r w:rsidR="008802CF" w:rsidRPr="00867D2F">
              <w:rPr>
                <w:rStyle w:val="Strong"/>
                <w:color w:val="000000" w:themeColor="text1"/>
                <w:lang w:val="bs-Latn-BA"/>
              </w:rPr>
              <w:t xml:space="preserve">kapitalna ulaganja / kapitalni izdaci </w:t>
            </w:r>
            <w:r w:rsidRPr="00867D2F">
              <w:rPr>
                <w:rStyle w:val="Strong"/>
                <w:color w:val="000000" w:themeColor="text1"/>
                <w:lang w:val="bs-Latn-BA"/>
              </w:rPr>
              <w:t>(KM)</w:t>
            </w:r>
            <w:r w:rsidRPr="00867D2F">
              <w:rPr>
                <w:rStyle w:val="apple-converted-space"/>
                <w:color w:val="000000" w:themeColor="text1"/>
                <w:lang w:val="bs-Latn-BA"/>
              </w:rPr>
              <w:t> </w:t>
            </w:r>
            <w:r w:rsidRPr="00867D2F">
              <w:rPr>
                <w:b w:val="0"/>
                <w:bCs w:val="0"/>
                <w:lang w:val="bs-Latn-BA"/>
              </w:rPr>
              <w:t>i</w:t>
            </w:r>
            <w:r w:rsidRPr="00867D2F">
              <w:rPr>
                <w:rStyle w:val="apple-converted-space"/>
                <w:color w:val="000000" w:themeColor="text1"/>
                <w:lang w:val="bs-Latn-BA"/>
              </w:rPr>
              <w:t> </w:t>
            </w:r>
            <w:r w:rsidRPr="00867D2F">
              <w:rPr>
                <w:rStyle w:val="Strong"/>
                <w:color w:val="000000" w:themeColor="text1"/>
                <w:lang w:val="bs-Latn-BA"/>
              </w:rPr>
              <w:t>mobilisano privatno sufinansiranje (KM)</w:t>
            </w:r>
            <w:r w:rsidRPr="00867D2F">
              <w:rPr>
                <w:lang w:val="bs-Latn-BA"/>
              </w:rPr>
              <w:t>.</w:t>
            </w:r>
          </w:p>
        </w:tc>
        <w:tc>
          <w:tcPr>
            <w:tcW w:w="1559" w:type="dxa"/>
          </w:tcPr>
          <w:p w14:paraId="4AE8ED57" w14:textId="7D780A76" w:rsidR="000C2366" w:rsidRPr="00867D2F" w:rsidRDefault="0019728C"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314" w:type="dxa"/>
          </w:tcPr>
          <w:p w14:paraId="64E5FBC5" w14:textId="7BE56BAE" w:rsidR="000C2366" w:rsidRPr="00867D2F" w:rsidRDefault="0019728C"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200 MKM</w:t>
            </w:r>
          </w:p>
        </w:tc>
        <w:tc>
          <w:tcPr>
            <w:tcW w:w="1940" w:type="dxa"/>
          </w:tcPr>
          <w:p w14:paraId="65F8943F" w14:textId="5CBAEB12" w:rsidR="000C2366"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Financijske instucije po izvještajima </w:t>
            </w:r>
          </w:p>
        </w:tc>
      </w:tr>
      <w:tr w:rsidR="000C2366" w:rsidRPr="00867D2F" w14:paraId="7127FC72"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82B6800" w14:textId="09D8F738" w:rsidR="000C2366" w:rsidRPr="00867D2F" w:rsidRDefault="37FD8502" w:rsidP="37FD8502">
            <w:pPr>
              <w:rPr>
                <w:b w:val="0"/>
                <w:bCs w:val="0"/>
                <w:lang w:val="bs-Latn-BA"/>
              </w:rPr>
            </w:pPr>
            <w:r w:rsidRPr="00867D2F">
              <w:rPr>
                <w:rStyle w:val="Strong"/>
                <w:color w:val="000000" w:themeColor="text1"/>
                <w:lang w:val="bs-Latn-BA"/>
              </w:rPr>
              <w:lastRenderedPageBreak/>
              <w:t>Broj novih/modernizovanih proizvodnih ćelija/linija</w:t>
            </w:r>
            <w:r w:rsidRPr="00867D2F">
              <w:rPr>
                <w:rStyle w:val="apple-converted-space"/>
                <w:color w:val="000000" w:themeColor="text1"/>
                <w:lang w:val="bs-Latn-BA"/>
              </w:rPr>
              <w:t> </w:t>
            </w:r>
            <w:r w:rsidRPr="00867D2F">
              <w:rPr>
                <w:b w:val="0"/>
                <w:bCs w:val="0"/>
                <w:lang w:val="bs-Latn-BA"/>
              </w:rPr>
              <w:t>(npr. CNC ćelija, zavarivačka ćelija, montažna linija)</w:t>
            </w:r>
          </w:p>
        </w:tc>
        <w:tc>
          <w:tcPr>
            <w:tcW w:w="1559" w:type="dxa"/>
          </w:tcPr>
          <w:p w14:paraId="4441B372" w14:textId="2B60F377" w:rsidR="000C2366" w:rsidRPr="00867D2F" w:rsidRDefault="0019728C"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314" w:type="dxa"/>
          </w:tcPr>
          <w:p w14:paraId="278E0863" w14:textId="6EDDCE70" w:rsidR="000C2366" w:rsidRPr="00867D2F" w:rsidRDefault="0019728C"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w:t>
            </w:r>
          </w:p>
        </w:tc>
        <w:tc>
          <w:tcPr>
            <w:tcW w:w="1940" w:type="dxa"/>
          </w:tcPr>
          <w:p w14:paraId="0EE48DFE" w14:textId="1851D798" w:rsidR="000C2366"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Financijske instucije po izvještajima</w:t>
            </w:r>
          </w:p>
        </w:tc>
      </w:tr>
      <w:tr w:rsidR="000C2366" w:rsidRPr="00867D2F" w14:paraId="65E4E720" w14:textId="77777777" w:rsidTr="37FD8502">
        <w:tc>
          <w:tcPr>
            <w:cnfStyle w:val="001000000000" w:firstRow="0" w:lastRow="0" w:firstColumn="1" w:lastColumn="0" w:oddVBand="0" w:evenVBand="0" w:oddHBand="0" w:evenHBand="0" w:firstRowFirstColumn="0" w:firstRowLastColumn="0" w:lastRowFirstColumn="0" w:lastRowLastColumn="0"/>
            <w:tcW w:w="4673" w:type="dxa"/>
          </w:tcPr>
          <w:p w14:paraId="260CA3F1" w14:textId="20D35C3B" w:rsidR="000C2366" w:rsidRPr="00867D2F" w:rsidRDefault="37FD8502" w:rsidP="00126D28">
            <w:pPr>
              <w:rPr>
                <w:lang w:val="bs-Latn-BA"/>
              </w:rPr>
            </w:pPr>
            <w:r w:rsidRPr="00867D2F">
              <w:rPr>
                <w:rStyle w:val="Strong"/>
                <w:color w:val="000000" w:themeColor="text1"/>
                <w:lang w:val="bs-Latn-BA"/>
              </w:rPr>
              <w:t>Broj radnika obučenih za rad i održavanje nove tehnologije</w:t>
            </w:r>
            <w:r w:rsidRPr="00867D2F">
              <w:rPr>
                <w:rStyle w:val="apple-converted-space"/>
                <w:color w:val="000000" w:themeColor="text1"/>
                <w:lang w:val="bs-Latn-BA"/>
              </w:rPr>
              <w:t> </w:t>
            </w:r>
            <w:r w:rsidRPr="00867D2F">
              <w:rPr>
                <w:b w:val="0"/>
                <w:bCs w:val="0"/>
                <w:lang w:val="bs-Latn-BA"/>
              </w:rPr>
              <w:t>(operateri + održavanje).</w:t>
            </w:r>
          </w:p>
        </w:tc>
        <w:tc>
          <w:tcPr>
            <w:tcW w:w="1559" w:type="dxa"/>
          </w:tcPr>
          <w:p w14:paraId="4DFA1810" w14:textId="2097216A" w:rsidR="000C2366" w:rsidRPr="00867D2F" w:rsidRDefault="00C10944"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314" w:type="dxa"/>
          </w:tcPr>
          <w:p w14:paraId="0E79EA8B" w14:textId="46D1F286" w:rsidR="000C2366" w:rsidRPr="00867D2F" w:rsidRDefault="00C10944"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60</w:t>
            </w:r>
          </w:p>
        </w:tc>
        <w:tc>
          <w:tcPr>
            <w:tcW w:w="1940" w:type="dxa"/>
          </w:tcPr>
          <w:p w14:paraId="762789F8" w14:textId="0357D41E" w:rsidR="000C2366" w:rsidRPr="00867D2F" w:rsidRDefault="008E48AD"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bl>
    <w:p w14:paraId="28F57025" w14:textId="61E52F6F" w:rsidR="000C2366" w:rsidRPr="00867D2F" w:rsidRDefault="46C8E406" w:rsidP="000C2366">
      <w:pPr>
        <w:pStyle w:val="Heading4"/>
        <w:rPr>
          <w:lang w:val="bs-Latn-BA"/>
        </w:rPr>
      </w:pPr>
      <w:r w:rsidRPr="00867D2F">
        <w:rPr>
          <w:lang w:val="bs-Latn-BA"/>
        </w:rPr>
        <w:t xml:space="preserve">Mjera: Digitalna proizvodnja i digitalni kvalitet </w:t>
      </w:r>
    </w:p>
    <w:p w14:paraId="1A37383E" w14:textId="77777777" w:rsidR="006467AF" w:rsidRPr="00867D2F" w:rsidRDefault="46C8E406" w:rsidP="006467AF">
      <w:pPr>
        <w:rPr>
          <w:lang w:val="bs-Latn-BA"/>
        </w:rPr>
      </w:pPr>
      <w:r w:rsidRPr="00867D2F">
        <w:rPr>
          <w:lang w:val="bs-Latn-BA"/>
        </w:rPr>
        <w:t>U velikom broju firmi metal/elektro sektora u FBiH organizacija proizvodnje i upravljanje kvalitetom i dalje se oslanjaju na kombinaciju iskustva ključnih ljudi, Excel tablica, papirnih naloga i usmene koordinacije. To može funkcionisati za jednostavnije proizvode i manju dinamiku, ali postaje ozbiljan limit kada firma želi povećati serije, skratiti rokove, povećati pouzdanost isporuke, te preuzeti složenije poslove i odgovornosti u EU lancima vrijednosti.</w:t>
      </w:r>
    </w:p>
    <w:p w14:paraId="537557DF" w14:textId="77777777" w:rsidR="006467AF" w:rsidRPr="00867D2F" w:rsidRDefault="46C8E406" w:rsidP="006467AF">
      <w:pPr>
        <w:rPr>
          <w:lang w:val="bs-Latn-BA"/>
        </w:rPr>
      </w:pPr>
      <w:r w:rsidRPr="00867D2F">
        <w:rPr>
          <w:lang w:val="bs-Latn-BA"/>
        </w:rPr>
        <w:t>U praksi se vide povezani problemi:</w:t>
      </w:r>
    </w:p>
    <w:p w14:paraId="57B8EC70" w14:textId="165ABB11" w:rsidR="006467AF" w:rsidRPr="00867D2F" w:rsidRDefault="006467AF">
      <w:pPr>
        <w:pStyle w:val="ListParagraph"/>
        <w:numPr>
          <w:ilvl w:val="0"/>
          <w:numId w:val="62"/>
        </w:numPr>
        <w:rPr>
          <w:lang w:val="bs-Latn-BA"/>
        </w:rPr>
      </w:pPr>
      <w:r w:rsidRPr="00867D2F">
        <w:rPr>
          <w:b/>
          <w:bCs/>
          <w:lang w:val="bs-Latn-BA"/>
        </w:rPr>
        <w:t>Nedostatak uvida u stanje</w:t>
      </w:r>
      <w:r w:rsidRPr="00867D2F">
        <w:rPr>
          <w:lang w:val="bs-Latn-BA"/>
        </w:rPr>
        <w:t xml:space="preserve"> naloga, zastoje, škart i uzroke kašnjenja, pa reakcija dolazi prekasno.</w:t>
      </w:r>
    </w:p>
    <w:p w14:paraId="6C536A23" w14:textId="77777777" w:rsidR="006467AF" w:rsidRPr="00867D2F" w:rsidRDefault="006467AF">
      <w:pPr>
        <w:pStyle w:val="ListParagraph"/>
        <w:numPr>
          <w:ilvl w:val="0"/>
          <w:numId w:val="62"/>
        </w:numPr>
        <w:rPr>
          <w:lang w:val="bs-Latn-BA"/>
        </w:rPr>
      </w:pPr>
      <w:r w:rsidRPr="00867D2F">
        <w:rPr>
          <w:b/>
          <w:bCs/>
          <w:lang w:val="bs-Latn-BA"/>
        </w:rPr>
        <w:t>Slaba standardizacija rada</w:t>
      </w:r>
      <w:r w:rsidRPr="00867D2F">
        <w:rPr>
          <w:lang w:val="bs-Latn-BA"/>
        </w:rPr>
        <w:t xml:space="preserve"> (upute, kontrolne tačke, verzije dokumenata), što povećava varijaciju po smjenama i ljudima.</w:t>
      </w:r>
    </w:p>
    <w:p w14:paraId="571BBEAB" w14:textId="10E1A0F1" w:rsidR="006467AF" w:rsidRPr="00867D2F" w:rsidRDefault="007B41FD">
      <w:pPr>
        <w:pStyle w:val="ListParagraph"/>
        <w:numPr>
          <w:ilvl w:val="0"/>
          <w:numId w:val="62"/>
        </w:numPr>
        <w:rPr>
          <w:lang w:val="bs-Latn-BA"/>
        </w:rPr>
      </w:pPr>
      <w:r w:rsidRPr="00867D2F">
        <w:rPr>
          <w:b/>
          <w:bCs/>
          <w:lang w:val="bs-Latn-BA"/>
        </w:rPr>
        <w:t>ukupna efektivnost opreme</w:t>
      </w:r>
      <w:r w:rsidR="00D54936" w:rsidRPr="00867D2F">
        <w:rPr>
          <w:rStyle w:val="FootnoteReference"/>
          <w:b/>
          <w:bCs/>
          <w:color w:val="000000"/>
          <w:lang w:val="bs-Latn-BA"/>
        </w:rPr>
        <w:footnoteReference w:id="28"/>
      </w:r>
      <w:r w:rsidR="006467AF" w:rsidRPr="00867D2F">
        <w:rPr>
          <w:b/>
          <w:bCs/>
          <w:lang w:val="bs-Latn-BA"/>
        </w:rPr>
        <w:t xml:space="preserve"> i gubici nisu mjerljivi</w:t>
      </w:r>
      <w:r w:rsidR="006467AF" w:rsidRPr="00867D2F">
        <w:rPr>
          <w:lang w:val="bs-Latn-BA"/>
        </w:rPr>
        <w:t xml:space="preserve"> (</w:t>
      </w:r>
      <w:r w:rsidR="005714C2" w:rsidRPr="00867D2F">
        <w:rPr>
          <w:lang w:val="bs-Latn-BA"/>
        </w:rPr>
        <w:t>zastoji</w:t>
      </w:r>
      <w:r w:rsidR="006467AF" w:rsidRPr="00867D2F">
        <w:rPr>
          <w:lang w:val="bs-Latn-BA"/>
        </w:rPr>
        <w:t xml:space="preserve">, </w:t>
      </w:r>
      <w:r w:rsidR="005714C2" w:rsidRPr="00867D2F">
        <w:rPr>
          <w:lang w:val="bs-Latn-BA"/>
        </w:rPr>
        <w:t>škart</w:t>
      </w:r>
      <w:r w:rsidR="006467AF" w:rsidRPr="00867D2F">
        <w:rPr>
          <w:lang w:val="bs-Latn-BA"/>
        </w:rPr>
        <w:t xml:space="preserve">, mikro-zastoji), pa je teško upravljati produktivnošću i opravdati </w:t>
      </w:r>
      <w:r w:rsidR="00351DC5" w:rsidRPr="00867D2F">
        <w:rPr>
          <w:lang w:val="bs-Latn-BA"/>
        </w:rPr>
        <w:t>tehnološko unapređenje</w:t>
      </w:r>
      <w:r w:rsidR="006467AF" w:rsidRPr="00867D2F">
        <w:rPr>
          <w:lang w:val="bs-Latn-BA"/>
        </w:rPr>
        <w:t>.</w:t>
      </w:r>
    </w:p>
    <w:p w14:paraId="5E6E8CFF" w14:textId="0331D22D" w:rsidR="006467AF" w:rsidRPr="00867D2F" w:rsidRDefault="006467AF">
      <w:pPr>
        <w:pStyle w:val="ListParagraph"/>
        <w:numPr>
          <w:ilvl w:val="0"/>
          <w:numId w:val="62"/>
        </w:numPr>
        <w:rPr>
          <w:lang w:val="bs-Latn-BA"/>
        </w:rPr>
      </w:pPr>
      <w:r w:rsidRPr="00867D2F">
        <w:rPr>
          <w:b/>
          <w:bCs/>
          <w:lang w:val="bs-Latn-BA"/>
        </w:rPr>
        <w:t>Krhko planiranje</w:t>
      </w:r>
      <w:r w:rsidRPr="00867D2F">
        <w:rPr>
          <w:lang w:val="bs-Latn-BA"/>
        </w:rPr>
        <w:t xml:space="preserve">: promjena prioriteta, nestašice ili kvar “razbiju” plan jer nema </w:t>
      </w:r>
      <w:r w:rsidR="00915F30" w:rsidRPr="00867D2F">
        <w:rPr>
          <w:lang w:val="bs-Latn-BA"/>
        </w:rPr>
        <w:t xml:space="preserve">logike </w:t>
      </w:r>
      <w:r w:rsidRPr="00867D2F">
        <w:rPr>
          <w:lang w:val="bs-Latn-BA"/>
        </w:rPr>
        <w:t>digitaln</w:t>
      </w:r>
      <w:r w:rsidR="00915F30" w:rsidRPr="00867D2F">
        <w:rPr>
          <w:lang w:val="bs-Latn-BA"/>
        </w:rPr>
        <w:t xml:space="preserve">og ponovnog planiranja </w:t>
      </w:r>
      <w:r w:rsidRPr="00867D2F">
        <w:rPr>
          <w:lang w:val="bs-Latn-BA"/>
        </w:rPr>
        <w:t>i pouzdane komunikacije prema pogonu.</w:t>
      </w:r>
    </w:p>
    <w:p w14:paraId="5223FB89" w14:textId="4623153F" w:rsidR="006467AF" w:rsidRPr="00867D2F" w:rsidRDefault="006467AF">
      <w:pPr>
        <w:pStyle w:val="ListParagraph"/>
        <w:numPr>
          <w:ilvl w:val="0"/>
          <w:numId w:val="62"/>
        </w:numPr>
        <w:rPr>
          <w:lang w:val="bs-Latn-BA"/>
        </w:rPr>
      </w:pPr>
      <w:r w:rsidRPr="00867D2F">
        <w:rPr>
          <w:b/>
          <w:bCs/>
          <w:lang w:val="bs-Latn-BA"/>
        </w:rPr>
        <w:t>Kvalitet nije dokaziv kroz podatke</w:t>
      </w:r>
      <w:r w:rsidRPr="00867D2F">
        <w:rPr>
          <w:lang w:val="bs-Latn-BA"/>
        </w:rPr>
        <w:t xml:space="preserve">: defekti su fragmentirani, </w:t>
      </w:r>
      <w:r w:rsidR="00FA0E93" w:rsidRPr="00867D2F">
        <w:rPr>
          <w:lang w:val="bs-Latn-BA"/>
        </w:rPr>
        <w:t>statistička kontrola procesa</w:t>
      </w:r>
      <w:r w:rsidRPr="00867D2F">
        <w:rPr>
          <w:lang w:val="bs-Latn-BA"/>
        </w:rPr>
        <w:t xml:space="preserve"> rijedak, </w:t>
      </w:r>
      <w:r w:rsidR="002368CC" w:rsidRPr="00867D2F">
        <w:rPr>
          <w:lang w:val="bs-Latn-BA"/>
        </w:rPr>
        <w:t>korektivne i preventivne mjere</w:t>
      </w:r>
      <w:r w:rsidRPr="00867D2F">
        <w:rPr>
          <w:lang w:val="bs-Latn-BA"/>
        </w:rPr>
        <w:t xml:space="preserve"> se zatvar</w:t>
      </w:r>
      <w:r w:rsidR="002368CC" w:rsidRPr="00867D2F">
        <w:rPr>
          <w:lang w:val="bs-Latn-BA"/>
        </w:rPr>
        <w:t>ju</w:t>
      </w:r>
      <w:r w:rsidRPr="00867D2F">
        <w:rPr>
          <w:lang w:val="bs-Latn-BA"/>
        </w:rPr>
        <w:t xml:space="preserve"> sporo i bez jasn</w:t>
      </w:r>
      <w:r w:rsidR="002368CC" w:rsidRPr="00867D2F">
        <w:rPr>
          <w:lang w:val="bs-Latn-BA"/>
        </w:rPr>
        <w:t xml:space="preserve">ih </w:t>
      </w:r>
      <w:r w:rsidRPr="00867D2F">
        <w:rPr>
          <w:lang w:val="bs-Latn-BA"/>
        </w:rPr>
        <w:t>dokaza, dobavljački kvalitet je slaba karika.</w:t>
      </w:r>
    </w:p>
    <w:p w14:paraId="76DBCFAB" w14:textId="333DEDC2" w:rsidR="00987DC7" w:rsidRPr="00867D2F" w:rsidRDefault="006467AF" w:rsidP="006467AF">
      <w:pPr>
        <w:rPr>
          <w:lang w:val="bs-Latn-BA"/>
        </w:rPr>
      </w:pPr>
      <w:r w:rsidRPr="00867D2F">
        <w:rPr>
          <w:lang w:val="bs-Latn-BA"/>
        </w:rPr>
        <w:t xml:space="preserve">Zato je mjera postavljena kao “brzi digitalni temelj”: uvodi minimum industrijske digitalne discipline u proizvodnji i kvalitetu, bez prevelikih i skupih </w:t>
      </w:r>
      <w:r w:rsidR="00330071" w:rsidRPr="00867D2F">
        <w:rPr>
          <w:lang w:val="bs-Latn-BA"/>
        </w:rPr>
        <w:t>sistem planiranja resursa preduzeća</w:t>
      </w:r>
      <w:r w:rsidRPr="00867D2F">
        <w:rPr>
          <w:lang w:val="bs-Latn-BA"/>
        </w:rPr>
        <w:t>/</w:t>
      </w:r>
      <w:r w:rsidR="00382739" w:rsidRPr="00867D2F">
        <w:rPr>
          <w:lang w:val="bs-Latn-BA"/>
        </w:rPr>
        <w:t xml:space="preserve"> sistem za izvršenje proizvodnje</w:t>
      </w:r>
      <w:r w:rsidR="00D54936" w:rsidRPr="00867D2F">
        <w:rPr>
          <w:rStyle w:val="FootnoteReference"/>
          <w:lang w:val="bs-Latn-BA"/>
        </w:rPr>
        <w:footnoteReference w:id="29"/>
      </w:r>
      <w:r w:rsidRPr="00867D2F">
        <w:rPr>
          <w:lang w:val="bs-Latn-BA"/>
        </w:rPr>
        <w:t>/QMS projekata koji često nisu realni.</w:t>
      </w:r>
    </w:p>
    <w:p w14:paraId="59FFE49F" w14:textId="77777777" w:rsidR="006467AF" w:rsidRPr="00867D2F" w:rsidRDefault="006467AF" w:rsidP="006467AF">
      <w:pPr>
        <w:rPr>
          <w:b/>
          <w:bCs/>
          <w:lang w:val="bs-Latn-BA"/>
        </w:rPr>
      </w:pPr>
    </w:p>
    <w:p w14:paraId="2231C154" w14:textId="77777777" w:rsidR="00AB0FC6" w:rsidRPr="00867D2F" w:rsidRDefault="46C8E406" w:rsidP="00AB0FC6">
      <w:pPr>
        <w:rPr>
          <w:lang w:val="bs-Latn-BA"/>
        </w:rPr>
      </w:pPr>
      <w:r w:rsidRPr="00867D2F">
        <w:rPr>
          <w:b/>
          <w:bCs/>
          <w:lang w:val="bs-Latn-BA"/>
        </w:rPr>
        <w:t xml:space="preserve">Mjera se mora uskladiti i provoditi u koordinaciji s Federalnim ministarstvom razvoja, poduzetništva i obrta (FMRPO), koje već ima programe i finansijske instrumente za podršku firmama. </w:t>
      </w:r>
      <w:r w:rsidRPr="00867D2F">
        <w:rPr>
          <w:lang w:val="bs-Latn-BA"/>
        </w:rPr>
        <w:t>Time se:</w:t>
      </w:r>
    </w:p>
    <w:p w14:paraId="69D27DD8" w14:textId="77777777" w:rsidR="00AB0FC6" w:rsidRPr="00867D2F" w:rsidRDefault="00AB0FC6">
      <w:pPr>
        <w:pStyle w:val="ListParagraph"/>
        <w:numPr>
          <w:ilvl w:val="0"/>
          <w:numId w:val="63"/>
        </w:numPr>
        <w:rPr>
          <w:lang w:val="bs-Latn-BA"/>
        </w:rPr>
      </w:pPr>
      <w:r w:rsidRPr="00867D2F">
        <w:rPr>
          <w:lang w:val="bs-Latn-BA"/>
        </w:rPr>
        <w:t>izbjegava preklapanje poziva i troškova,</w:t>
      </w:r>
    </w:p>
    <w:p w14:paraId="4B32A880" w14:textId="77777777" w:rsidR="00AB0FC6" w:rsidRPr="00867D2F" w:rsidRDefault="00AB0FC6">
      <w:pPr>
        <w:pStyle w:val="ListParagraph"/>
        <w:numPr>
          <w:ilvl w:val="0"/>
          <w:numId w:val="63"/>
        </w:numPr>
        <w:rPr>
          <w:lang w:val="bs-Latn-BA"/>
        </w:rPr>
      </w:pPr>
      <w:r w:rsidRPr="00867D2F">
        <w:rPr>
          <w:lang w:val="bs-Latn-BA"/>
        </w:rPr>
        <w:t>koristi postojeća grant infrastruktura i verifikacijski mehanizmi,</w:t>
      </w:r>
    </w:p>
    <w:p w14:paraId="717718F4" w14:textId="77777777" w:rsidR="00AB0FC6" w:rsidRPr="00867D2F" w:rsidRDefault="00AB0FC6">
      <w:pPr>
        <w:pStyle w:val="ListParagraph"/>
        <w:numPr>
          <w:ilvl w:val="0"/>
          <w:numId w:val="63"/>
        </w:numPr>
        <w:rPr>
          <w:lang w:val="bs-Latn-BA"/>
        </w:rPr>
      </w:pPr>
      <w:r w:rsidRPr="00867D2F">
        <w:rPr>
          <w:lang w:val="bs-Latn-BA"/>
        </w:rPr>
        <w:t>uvodi jedinstven set kriterija i standardnih paketa (specifikacije, šabloni),</w:t>
      </w:r>
    </w:p>
    <w:p w14:paraId="7C10C41E" w14:textId="607E03E0" w:rsidR="00AB0FC6" w:rsidRPr="00867D2F" w:rsidRDefault="00AB0FC6">
      <w:pPr>
        <w:pStyle w:val="ListParagraph"/>
        <w:numPr>
          <w:ilvl w:val="0"/>
          <w:numId w:val="63"/>
        </w:numPr>
        <w:rPr>
          <w:lang w:val="bs-Latn-BA"/>
        </w:rPr>
      </w:pPr>
      <w:r w:rsidRPr="00867D2F">
        <w:rPr>
          <w:lang w:val="bs-Latn-BA"/>
        </w:rPr>
        <w:t xml:space="preserve">osigurava “step-up” logika: </w:t>
      </w:r>
      <w:r w:rsidR="005933EC" w:rsidRPr="00867D2F">
        <w:rPr>
          <w:lang w:val="bs-Latn-BA"/>
        </w:rPr>
        <w:t>sistem za izvršenje proizvodnje</w:t>
      </w:r>
      <w:r w:rsidRPr="00867D2F">
        <w:rPr>
          <w:lang w:val="bs-Latn-BA"/>
        </w:rPr>
        <w:t>/</w:t>
      </w:r>
      <w:r w:rsidR="000D31A1" w:rsidRPr="00867D2F">
        <w:rPr>
          <w:lang w:val="bs-Latn-BA"/>
        </w:rPr>
        <w:t xml:space="preserve">kvalitete </w:t>
      </w:r>
      <w:r w:rsidRPr="00867D2F">
        <w:rPr>
          <w:lang w:val="bs-Latn-BA"/>
        </w:rPr>
        <w:t>kao ulazni paket koji priprema firme za veće investicije (</w:t>
      </w:r>
      <w:r w:rsidR="00351DC5" w:rsidRPr="00867D2F">
        <w:rPr>
          <w:lang w:val="bs-Latn-BA"/>
        </w:rPr>
        <w:t>tehnološko unapređenje</w:t>
      </w:r>
      <w:r w:rsidRPr="00867D2F">
        <w:rPr>
          <w:lang w:val="bs-Latn-BA"/>
        </w:rPr>
        <w:t>, standardi, audit-spremnost).</w:t>
      </w:r>
    </w:p>
    <w:p w14:paraId="098F2BD1" w14:textId="7FC534C3" w:rsidR="001B10DE" w:rsidRPr="00867D2F" w:rsidRDefault="001B10DE" w:rsidP="001B10DE">
      <w:pPr>
        <w:rPr>
          <w:lang w:val="bs-Latn-BA"/>
        </w:rPr>
      </w:pPr>
    </w:p>
    <w:p w14:paraId="5995368B" w14:textId="2919356B" w:rsidR="00476D6A" w:rsidRPr="00867D2F" w:rsidRDefault="46C8E406" w:rsidP="00476D6A">
      <w:pPr>
        <w:rPr>
          <w:lang w:val="bs-Latn-BA"/>
        </w:rPr>
      </w:pPr>
      <w:r w:rsidRPr="00867D2F">
        <w:rPr>
          <w:lang w:val="bs-Latn-BA"/>
        </w:rPr>
        <w:t>Obuhvat mjere: dva integrisana paketa (modularno)</w:t>
      </w:r>
    </w:p>
    <w:p w14:paraId="41DB7222" w14:textId="3C31210D" w:rsidR="00476D6A" w:rsidRPr="00867D2F" w:rsidRDefault="46C8E406" w:rsidP="00476D6A">
      <w:pPr>
        <w:rPr>
          <w:lang w:val="bs-Latn-BA"/>
        </w:rPr>
      </w:pPr>
      <w:r w:rsidRPr="00867D2F">
        <w:rPr>
          <w:lang w:val="bs-Latn-BA"/>
        </w:rPr>
        <w:t>Digitalna proizvodnja  – brzo uvođenje po liniji/ćeliji, pa širenje:</w:t>
      </w:r>
    </w:p>
    <w:p w14:paraId="63687989" w14:textId="59C8F62D" w:rsidR="00476D6A" w:rsidRPr="00867D2F" w:rsidRDefault="00476D6A">
      <w:pPr>
        <w:pStyle w:val="ListParagraph"/>
        <w:numPr>
          <w:ilvl w:val="0"/>
          <w:numId w:val="64"/>
        </w:numPr>
        <w:rPr>
          <w:lang w:val="bs-Latn-BA"/>
        </w:rPr>
      </w:pPr>
      <w:r w:rsidRPr="00867D2F">
        <w:rPr>
          <w:lang w:val="bs-Latn-BA"/>
        </w:rPr>
        <w:t>e-radni nalozi + praćenje toka (status, operacije, vrijeme)</w:t>
      </w:r>
    </w:p>
    <w:p w14:paraId="3A0B74BB" w14:textId="6434355F" w:rsidR="00476D6A" w:rsidRPr="00867D2F" w:rsidRDefault="00476D6A">
      <w:pPr>
        <w:pStyle w:val="ListParagraph"/>
        <w:numPr>
          <w:ilvl w:val="0"/>
          <w:numId w:val="64"/>
        </w:numPr>
        <w:rPr>
          <w:lang w:val="bs-Latn-BA"/>
        </w:rPr>
      </w:pPr>
      <w:r w:rsidRPr="00867D2F">
        <w:rPr>
          <w:lang w:val="bs-Latn-BA"/>
        </w:rPr>
        <w:t>e-upute i kontrolne liste (standard rada, verzije)</w:t>
      </w:r>
    </w:p>
    <w:p w14:paraId="6489FC5A" w14:textId="54A75E26" w:rsidR="00476D6A" w:rsidRPr="00867D2F" w:rsidRDefault="00476D6A">
      <w:pPr>
        <w:pStyle w:val="ListParagraph"/>
        <w:numPr>
          <w:ilvl w:val="0"/>
          <w:numId w:val="64"/>
        </w:numPr>
        <w:rPr>
          <w:lang w:val="bs-Latn-BA"/>
        </w:rPr>
      </w:pPr>
      <w:r w:rsidRPr="00867D2F">
        <w:rPr>
          <w:lang w:val="bs-Latn-BA"/>
        </w:rPr>
        <w:t>osnovni OEE i zastoje (</w:t>
      </w:r>
      <w:r w:rsidR="005714C2" w:rsidRPr="00867D2F">
        <w:rPr>
          <w:lang w:val="bs-Latn-BA"/>
        </w:rPr>
        <w:t>zastoji</w:t>
      </w:r>
      <w:r w:rsidRPr="00867D2F">
        <w:rPr>
          <w:lang w:val="bs-Latn-BA"/>
        </w:rPr>
        <w:t>, uzroci gubitaka)</w:t>
      </w:r>
    </w:p>
    <w:p w14:paraId="1CA30168" w14:textId="5355F596" w:rsidR="00476D6A" w:rsidRPr="00867D2F" w:rsidRDefault="00476D6A">
      <w:pPr>
        <w:pStyle w:val="ListParagraph"/>
        <w:numPr>
          <w:ilvl w:val="0"/>
          <w:numId w:val="64"/>
        </w:numPr>
        <w:rPr>
          <w:lang w:val="bs-Latn-BA"/>
        </w:rPr>
      </w:pPr>
      <w:r w:rsidRPr="00867D2F">
        <w:rPr>
          <w:lang w:val="bs-Latn-BA"/>
        </w:rPr>
        <w:t xml:space="preserve">kratkoročno planiranje i </w:t>
      </w:r>
      <w:r w:rsidR="00915F30" w:rsidRPr="00867D2F">
        <w:rPr>
          <w:lang w:val="bs-Latn-BA"/>
        </w:rPr>
        <w:t xml:space="preserve">ponovno planiranje </w:t>
      </w:r>
      <w:r w:rsidRPr="00867D2F">
        <w:rPr>
          <w:lang w:val="bs-Latn-BA"/>
        </w:rPr>
        <w:t>(prioriteti, komunikacija s pogonom)</w:t>
      </w:r>
    </w:p>
    <w:p w14:paraId="3479BE29" w14:textId="71732963" w:rsidR="00476D6A" w:rsidRPr="00867D2F" w:rsidRDefault="00476D6A">
      <w:pPr>
        <w:pStyle w:val="ListParagraph"/>
        <w:numPr>
          <w:ilvl w:val="0"/>
          <w:numId w:val="64"/>
        </w:numPr>
        <w:rPr>
          <w:lang w:val="bs-Latn-BA"/>
        </w:rPr>
      </w:pPr>
      <w:r w:rsidRPr="00867D2F">
        <w:rPr>
          <w:lang w:val="bs-Latn-BA"/>
        </w:rPr>
        <w:t>po potrebi: osnovna sljedivost (bar</w:t>
      </w:r>
      <w:r w:rsidR="007F5FDD" w:rsidRPr="00867D2F">
        <w:rPr>
          <w:lang w:val="bs-Latn-BA"/>
        </w:rPr>
        <w:t>koda</w:t>
      </w:r>
      <w:r w:rsidRPr="00867D2F">
        <w:rPr>
          <w:lang w:val="bs-Latn-BA"/>
        </w:rPr>
        <w:t>/QR, serija)</w:t>
      </w:r>
    </w:p>
    <w:p w14:paraId="3D80FA65" w14:textId="77777777" w:rsidR="00476D6A" w:rsidRPr="00867D2F" w:rsidRDefault="00476D6A" w:rsidP="00476D6A">
      <w:pPr>
        <w:rPr>
          <w:lang w:val="bs-Latn-BA"/>
        </w:rPr>
      </w:pPr>
    </w:p>
    <w:p w14:paraId="1812C3D2" w14:textId="7D265E46" w:rsidR="00476D6A" w:rsidRPr="00867D2F" w:rsidRDefault="46C8E406" w:rsidP="00476D6A">
      <w:pPr>
        <w:rPr>
          <w:lang w:val="bs-Latn-BA"/>
        </w:rPr>
      </w:pPr>
      <w:r w:rsidRPr="00867D2F">
        <w:rPr>
          <w:lang w:val="bs-Latn-BA"/>
        </w:rPr>
        <w:t>Digital</w:t>
      </w:r>
      <w:r w:rsidR="00915F30" w:rsidRPr="00867D2F">
        <w:rPr>
          <w:lang w:val="bs-Latn-BA"/>
        </w:rPr>
        <w:t xml:space="preserve">ni kvalitet </w:t>
      </w:r>
      <w:r w:rsidRPr="00867D2F">
        <w:rPr>
          <w:lang w:val="bs-Latn-BA"/>
        </w:rPr>
        <w:t>– minimum auditabilnog kvaliteta kroz podatke:</w:t>
      </w:r>
    </w:p>
    <w:p w14:paraId="4535F74A" w14:textId="236E7067" w:rsidR="00476D6A" w:rsidRPr="00867D2F" w:rsidRDefault="00FA0E93">
      <w:pPr>
        <w:pStyle w:val="ListParagraph"/>
        <w:numPr>
          <w:ilvl w:val="0"/>
          <w:numId w:val="64"/>
        </w:numPr>
        <w:rPr>
          <w:lang w:val="bs-Latn-BA"/>
        </w:rPr>
      </w:pPr>
      <w:r w:rsidRPr="00867D2F">
        <w:rPr>
          <w:lang w:val="bs-Latn-BA"/>
        </w:rPr>
        <w:t xml:space="preserve">statistička kontrola procesa </w:t>
      </w:r>
      <w:r w:rsidR="00476D6A" w:rsidRPr="00867D2F">
        <w:rPr>
          <w:lang w:val="bs-Latn-BA"/>
        </w:rPr>
        <w:t>tamo gdje ima smisla (CTQ</w:t>
      </w:r>
      <w:r w:rsidR="00BE69DF" w:rsidRPr="00867D2F">
        <w:rPr>
          <w:rStyle w:val="FootnoteReference"/>
          <w:lang w:val="bs-Latn-BA"/>
        </w:rPr>
        <w:footnoteReference w:id="30"/>
      </w:r>
      <w:r w:rsidR="00476D6A" w:rsidRPr="00867D2F">
        <w:rPr>
          <w:lang w:val="bs-Latn-BA"/>
        </w:rPr>
        <w:t>, mjerenja, reakcije)</w:t>
      </w:r>
    </w:p>
    <w:p w14:paraId="425CB743" w14:textId="716A7B84" w:rsidR="00476D6A" w:rsidRPr="00867D2F" w:rsidRDefault="00476D6A">
      <w:pPr>
        <w:pStyle w:val="ListParagraph"/>
        <w:numPr>
          <w:ilvl w:val="0"/>
          <w:numId w:val="64"/>
        </w:numPr>
        <w:rPr>
          <w:lang w:val="bs-Latn-BA"/>
        </w:rPr>
      </w:pPr>
      <w:r w:rsidRPr="00867D2F">
        <w:rPr>
          <w:lang w:val="bs-Latn-BA"/>
        </w:rPr>
        <w:t>digitalna evidencija defekata/škarta (šifarnik + trendovi, veza s nalogom/serijom)</w:t>
      </w:r>
    </w:p>
    <w:p w14:paraId="79EF55F6" w14:textId="783A0444" w:rsidR="00476D6A" w:rsidRPr="00867D2F" w:rsidRDefault="00476D6A">
      <w:pPr>
        <w:pStyle w:val="ListParagraph"/>
        <w:numPr>
          <w:ilvl w:val="0"/>
          <w:numId w:val="64"/>
        </w:numPr>
        <w:rPr>
          <w:lang w:val="bs-Latn-BA"/>
        </w:rPr>
      </w:pPr>
      <w:r w:rsidRPr="00867D2F">
        <w:rPr>
          <w:lang w:val="bs-Latn-BA"/>
        </w:rPr>
        <w:t xml:space="preserve">reklamacije + </w:t>
      </w:r>
      <w:r w:rsidR="002368CC" w:rsidRPr="00867D2F">
        <w:rPr>
          <w:lang w:val="bs-Latn-BA"/>
        </w:rPr>
        <w:t>korektivne i preventivne mjere</w:t>
      </w:r>
      <w:r w:rsidR="004A3726" w:rsidRPr="00867D2F">
        <w:rPr>
          <w:rStyle w:val="FootnoteReference"/>
          <w:lang w:val="bs-Latn-BA"/>
        </w:rPr>
        <w:footnoteReference w:id="31"/>
      </w:r>
      <w:r w:rsidRPr="00867D2F">
        <w:rPr>
          <w:lang w:val="bs-Latn-BA"/>
        </w:rPr>
        <w:t xml:space="preserve"> (tok + dokazivost zatvaranja uzroka)</w:t>
      </w:r>
    </w:p>
    <w:p w14:paraId="6DC1A94A" w14:textId="7D70B922" w:rsidR="00476D6A" w:rsidRPr="00867D2F" w:rsidRDefault="00476D6A">
      <w:pPr>
        <w:pStyle w:val="ListParagraph"/>
        <w:numPr>
          <w:ilvl w:val="0"/>
          <w:numId w:val="64"/>
        </w:numPr>
        <w:rPr>
          <w:lang w:val="bs-Latn-BA"/>
        </w:rPr>
      </w:pPr>
      <w:r w:rsidRPr="00867D2F">
        <w:rPr>
          <w:lang w:val="bs-Latn-BA"/>
        </w:rPr>
        <w:t>SQM (ocjena dobavljača, ulazna kontrola, reakcije i evidencija)</w:t>
      </w:r>
    </w:p>
    <w:p w14:paraId="11993C2E" w14:textId="20C83F9A" w:rsidR="00416FFE" w:rsidRPr="00867D2F" w:rsidRDefault="00476D6A">
      <w:pPr>
        <w:pStyle w:val="ListParagraph"/>
        <w:numPr>
          <w:ilvl w:val="0"/>
          <w:numId w:val="64"/>
        </w:numPr>
        <w:rPr>
          <w:lang w:val="bs-Latn-BA"/>
        </w:rPr>
      </w:pPr>
      <w:r w:rsidRPr="00867D2F">
        <w:rPr>
          <w:lang w:val="bs-Latn-BA"/>
        </w:rPr>
        <w:t>kvalitet integrisan u tok proizvodnje (kontrolne tačke, hold/release, audit trag)</w:t>
      </w:r>
    </w:p>
    <w:p w14:paraId="13805308" w14:textId="77777777" w:rsidR="00416FFE" w:rsidRPr="00867D2F" w:rsidRDefault="00416FFE" w:rsidP="001B10DE">
      <w:pPr>
        <w:rPr>
          <w:lang w:val="bs-Latn-BA"/>
        </w:rPr>
      </w:pPr>
    </w:p>
    <w:p w14:paraId="5490B5DC" w14:textId="3E38355F" w:rsidR="001B10DE" w:rsidRPr="00867D2F" w:rsidRDefault="46C8E406" w:rsidP="00521AC2">
      <w:pPr>
        <w:rPr>
          <w:lang w:val="bs-Latn-BA"/>
        </w:rPr>
      </w:pPr>
      <w:r w:rsidRPr="00867D2F">
        <w:rPr>
          <w:lang w:val="bs-Latn-BA"/>
        </w:rPr>
        <w:t xml:space="preserve">Ključni akteri i uloge: </w:t>
      </w:r>
    </w:p>
    <w:p w14:paraId="4E9D96F5" w14:textId="218A1653" w:rsidR="001B10DE" w:rsidRPr="00867D2F" w:rsidRDefault="001B10DE">
      <w:pPr>
        <w:pStyle w:val="ListParagraph"/>
        <w:numPr>
          <w:ilvl w:val="0"/>
          <w:numId w:val="28"/>
        </w:numPr>
        <w:rPr>
          <w:lang w:val="bs-Latn-BA"/>
        </w:rPr>
      </w:pPr>
      <w:r w:rsidRPr="00867D2F">
        <w:rPr>
          <w:rStyle w:val="Strong"/>
          <w:color w:val="000000"/>
          <w:lang w:val="bs-Latn-BA"/>
        </w:rPr>
        <w:t xml:space="preserve">Vlada FBiH / </w:t>
      </w:r>
      <w:r w:rsidR="006E2698" w:rsidRPr="00867D2F">
        <w:rPr>
          <w:rStyle w:val="Strong"/>
          <w:color w:val="000000"/>
          <w:lang w:val="bs-Latn-BA"/>
        </w:rPr>
        <w:t>FMERI</w:t>
      </w:r>
      <w:r w:rsidR="006E6F54" w:rsidRPr="00867D2F">
        <w:rPr>
          <w:rStyle w:val="Strong"/>
          <w:color w:val="000000"/>
          <w:lang w:val="bs-Latn-BA"/>
        </w:rPr>
        <w:t xml:space="preserve"> / FMRPO</w:t>
      </w:r>
      <w:r w:rsidRPr="00867D2F">
        <w:rPr>
          <w:lang w:val="bs-Latn-BA"/>
        </w:rPr>
        <w:t>: nosilac mjere, okvir podrške i ciljevi digitalizacije proizvodnih procesa.</w:t>
      </w:r>
    </w:p>
    <w:p w14:paraId="52CAE8DB" w14:textId="0989F919" w:rsidR="001B10DE" w:rsidRPr="00867D2F" w:rsidRDefault="001B10DE">
      <w:pPr>
        <w:pStyle w:val="ListParagraph"/>
        <w:numPr>
          <w:ilvl w:val="0"/>
          <w:numId w:val="28"/>
        </w:numPr>
        <w:rPr>
          <w:lang w:val="bs-Latn-BA"/>
        </w:rPr>
      </w:pPr>
      <w:r w:rsidRPr="00867D2F">
        <w:rPr>
          <w:rStyle w:val="Strong"/>
          <w:color w:val="000000"/>
          <w:lang w:val="bs-Latn-BA"/>
        </w:rPr>
        <w:lastRenderedPageBreak/>
        <w:t>Firme korisnici</w:t>
      </w:r>
      <w:r w:rsidRPr="00867D2F">
        <w:rPr>
          <w:lang w:val="bs-Latn-BA"/>
        </w:rPr>
        <w:t>: vlasništvo nad procesom, definisanje “</w:t>
      </w:r>
      <w:r w:rsidR="005179A9" w:rsidRPr="00867D2F">
        <w:rPr>
          <w:lang w:val="bs-Latn-BA"/>
        </w:rPr>
        <w:t>slučaja primjene</w:t>
      </w:r>
      <w:r w:rsidRPr="00867D2F">
        <w:rPr>
          <w:lang w:val="bs-Latn-BA"/>
        </w:rPr>
        <w:t>” (nalog, OEE, e-upute), imenovanje internog odgovornog (proizvodnja + IT), obuka ljudi.</w:t>
      </w:r>
    </w:p>
    <w:p w14:paraId="2A14B190" w14:textId="6CEE0FB6" w:rsidR="001B10DE" w:rsidRPr="00867D2F" w:rsidRDefault="001B10DE">
      <w:pPr>
        <w:pStyle w:val="ListParagraph"/>
        <w:numPr>
          <w:ilvl w:val="0"/>
          <w:numId w:val="28"/>
        </w:numPr>
        <w:rPr>
          <w:lang w:val="bs-Latn-BA"/>
        </w:rPr>
      </w:pPr>
      <w:r w:rsidRPr="00867D2F">
        <w:rPr>
          <w:rStyle w:val="Strong"/>
          <w:color w:val="000000"/>
          <w:lang w:val="bs-Latn-BA"/>
        </w:rPr>
        <w:t>Komor</w:t>
      </w:r>
      <w:r w:rsidR="006E2698" w:rsidRPr="00867D2F">
        <w:rPr>
          <w:rStyle w:val="Strong"/>
          <w:color w:val="000000"/>
          <w:lang w:val="bs-Latn-BA"/>
        </w:rPr>
        <w:t>a</w:t>
      </w:r>
      <w:r w:rsidRPr="00867D2F">
        <w:rPr>
          <w:lang w:val="bs-Latn-BA"/>
        </w:rPr>
        <w:t>: širenje dobrih praksi, posjete</w:t>
      </w:r>
      <w:r w:rsidR="00067C12" w:rsidRPr="00867D2F">
        <w:rPr>
          <w:lang w:val="bs-Latn-BA"/>
        </w:rPr>
        <w:t xml:space="preserve"> za uzajamno učenje</w:t>
      </w:r>
      <w:r w:rsidRPr="00867D2F">
        <w:rPr>
          <w:lang w:val="bs-Latn-BA"/>
        </w:rPr>
        <w:t>, zajedničke specifikacije/šabloni.</w:t>
      </w:r>
    </w:p>
    <w:p w14:paraId="704DD5EF" w14:textId="643EA839" w:rsidR="001B10DE" w:rsidRPr="00867D2F" w:rsidRDefault="001B10DE">
      <w:pPr>
        <w:pStyle w:val="ListParagraph"/>
        <w:numPr>
          <w:ilvl w:val="0"/>
          <w:numId w:val="28"/>
        </w:numPr>
        <w:rPr>
          <w:lang w:val="bs-Latn-BA"/>
        </w:rPr>
      </w:pPr>
      <w:r w:rsidRPr="00867D2F">
        <w:rPr>
          <w:rStyle w:val="Strong"/>
          <w:color w:val="000000"/>
          <w:lang w:val="bs-Latn-BA"/>
        </w:rPr>
        <w:t>Centri kompetencija / tehnički univerziteti</w:t>
      </w:r>
      <w:r w:rsidRPr="00867D2F">
        <w:rPr>
          <w:rStyle w:val="apple-converted-space"/>
          <w:color w:val="000000"/>
          <w:lang w:val="bs-Latn-BA"/>
        </w:rPr>
        <w:t> </w:t>
      </w:r>
      <w:r w:rsidRPr="00867D2F">
        <w:rPr>
          <w:lang w:val="bs-Latn-BA"/>
        </w:rPr>
        <w:t>(po potrebi): pomoć u standardizaciji procesa, KPI definiciji i analizi gubitaka.</w:t>
      </w:r>
    </w:p>
    <w:p w14:paraId="143B2A18" w14:textId="77777777" w:rsidR="000C2366" w:rsidRPr="00867D2F" w:rsidRDefault="000C2366" w:rsidP="000C2366">
      <w:pPr>
        <w:rPr>
          <w:lang w:val="bs-Latn-BA"/>
        </w:rPr>
      </w:pPr>
    </w:p>
    <w:p w14:paraId="3CCAA4AC" w14:textId="43AD4CBE" w:rsidR="000C2366" w:rsidRPr="00867D2F" w:rsidRDefault="000C2366" w:rsidP="000C2366">
      <w:pPr>
        <w:pStyle w:val="Caption"/>
        <w:rPr>
          <w:b w:val="0"/>
          <w:bCs w:val="0"/>
          <w:lang w:val="bs-Latn-BA"/>
        </w:rPr>
      </w:pPr>
      <w:bookmarkStart w:id="97" w:name="_Toc234924080"/>
      <w:r w:rsidRPr="00867D2F">
        <w:rPr>
          <w:lang w:val="bs-Latn-BA"/>
        </w:rPr>
        <w:t>Tabela 2</w:t>
      </w:r>
      <w:r w:rsidR="008A5FD8">
        <w:rPr>
          <w:lang w:val="bs-Latn-BA"/>
        </w:rPr>
        <w:t>2</w:t>
      </w:r>
      <w:r w:rsidRPr="00867D2F">
        <w:rPr>
          <w:lang w:val="bs-Latn-BA"/>
        </w:rPr>
        <w:t xml:space="preserve">: </w:t>
      </w:r>
      <w:r w:rsidRPr="00867D2F">
        <w:rPr>
          <w:b w:val="0"/>
          <w:bCs w:val="0"/>
          <w:lang w:val="bs-Latn-BA"/>
        </w:rPr>
        <w:t>Pregled indikatora za mjeru</w:t>
      </w:r>
      <w:bookmarkEnd w:id="97"/>
      <w:r w:rsidRPr="00867D2F">
        <w:rPr>
          <w:b w:val="0"/>
          <w:bCs w:val="0"/>
          <w:lang w:val="bs-Latn-BA"/>
        </w:rPr>
        <w:t xml:space="preserve"> </w:t>
      </w:r>
    </w:p>
    <w:tbl>
      <w:tblPr>
        <w:tblStyle w:val="GridTable4-Accent6"/>
        <w:tblW w:w="0" w:type="auto"/>
        <w:tblLook w:val="04A0" w:firstRow="1" w:lastRow="0" w:firstColumn="1" w:lastColumn="0" w:noHBand="0" w:noVBand="1"/>
      </w:tblPr>
      <w:tblGrid>
        <w:gridCol w:w="4041"/>
        <w:gridCol w:w="1859"/>
        <w:gridCol w:w="1646"/>
        <w:gridCol w:w="1940"/>
      </w:tblGrid>
      <w:tr w:rsidR="000C2366" w:rsidRPr="00867D2F" w14:paraId="1520B93B"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451C3F0A" w14:textId="77777777" w:rsidR="000C2366" w:rsidRPr="00867D2F" w:rsidRDefault="37FD8502" w:rsidP="37FD8502">
            <w:pPr>
              <w:rPr>
                <w:sz w:val="20"/>
                <w:szCs w:val="20"/>
                <w:lang w:val="bs-Latn-BA"/>
              </w:rPr>
            </w:pPr>
            <w:r w:rsidRPr="00867D2F">
              <w:rPr>
                <w:sz w:val="20"/>
                <w:szCs w:val="20"/>
                <w:lang w:val="bs-Latn-BA"/>
              </w:rPr>
              <w:t>Indikator</w:t>
            </w:r>
          </w:p>
        </w:tc>
        <w:tc>
          <w:tcPr>
            <w:tcW w:w="1859" w:type="dxa"/>
          </w:tcPr>
          <w:p w14:paraId="67AB3354" w14:textId="77777777" w:rsidR="000C2366"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46" w:type="dxa"/>
          </w:tcPr>
          <w:p w14:paraId="2DDD0F68" w14:textId="77777777" w:rsidR="000C2366"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940" w:type="dxa"/>
          </w:tcPr>
          <w:p w14:paraId="14A4E638" w14:textId="77777777" w:rsidR="000C2366"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0C2366" w:rsidRPr="00867D2F" w14:paraId="2C8D6130"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236EB978" w14:textId="4EBD7B29" w:rsidR="000C2366" w:rsidRPr="00867D2F" w:rsidRDefault="37FD8502" w:rsidP="37FD8502">
            <w:pPr>
              <w:rPr>
                <w:sz w:val="20"/>
                <w:szCs w:val="20"/>
                <w:lang w:val="bs-Latn-BA"/>
              </w:rPr>
            </w:pPr>
            <w:r w:rsidRPr="00867D2F">
              <w:rPr>
                <w:rStyle w:val="Strong"/>
                <w:color w:val="000000" w:themeColor="text1"/>
                <w:sz w:val="20"/>
                <w:szCs w:val="20"/>
                <w:lang w:val="bs-Latn-BA"/>
              </w:rPr>
              <w:t>Broj firmi koje su uvele integrisani paket (n</w:t>
            </w:r>
            <w:r w:rsidRPr="00867D2F">
              <w:rPr>
                <w:rStyle w:val="Strong"/>
                <w:color w:val="000000" w:themeColor="text1"/>
                <w:lang w:val="bs-Latn-BA"/>
              </w:rPr>
              <w:t xml:space="preserve">ajmanje </w:t>
            </w:r>
            <w:r w:rsidRPr="00867D2F">
              <w:rPr>
                <w:rStyle w:val="Strong"/>
                <w:color w:val="000000" w:themeColor="text1"/>
                <w:sz w:val="20"/>
                <w:szCs w:val="20"/>
                <w:lang w:val="bs-Latn-BA"/>
              </w:rPr>
              <w:t>2 modula</w:t>
            </w:r>
            <w:r w:rsidR="000D31A1" w:rsidRPr="00867D2F">
              <w:rPr>
                <w:rStyle w:val="Strong"/>
                <w:color w:val="000000" w:themeColor="text1"/>
                <w:sz w:val="20"/>
                <w:szCs w:val="20"/>
                <w:lang w:val="bs-Latn-BA"/>
              </w:rPr>
              <w:t xml:space="preserve"> </w:t>
            </w:r>
            <w:r w:rsidR="000D31A1" w:rsidRPr="00867D2F">
              <w:rPr>
                <w:rStyle w:val="Strong"/>
                <w:color w:val="000000" w:themeColor="text1"/>
                <w:lang w:val="bs-Latn-BA"/>
              </w:rPr>
              <w:t xml:space="preserve">nadzora kvaliteta </w:t>
            </w:r>
          </w:p>
        </w:tc>
        <w:tc>
          <w:tcPr>
            <w:tcW w:w="1859" w:type="dxa"/>
          </w:tcPr>
          <w:p w14:paraId="69CDEA70" w14:textId="64B1EEAC" w:rsidR="000C2366" w:rsidRPr="00867D2F" w:rsidRDefault="00266BB6"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1BA7AD39" w14:textId="68CEA859" w:rsidR="000C2366" w:rsidRPr="00867D2F" w:rsidRDefault="007A64EF"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3</w:t>
            </w:r>
            <w:r w:rsidR="007F0DBA" w:rsidRPr="00867D2F">
              <w:rPr>
                <w:sz w:val="20"/>
                <w:szCs w:val="20"/>
                <w:lang w:val="bs-Latn-BA"/>
              </w:rPr>
              <w:t>0</w:t>
            </w:r>
          </w:p>
        </w:tc>
        <w:tc>
          <w:tcPr>
            <w:tcW w:w="1940" w:type="dxa"/>
          </w:tcPr>
          <w:p w14:paraId="0AAD11B7" w14:textId="4B78D3BE" w:rsidR="000C2366" w:rsidRPr="00867D2F" w:rsidRDefault="007F0DBA"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r w:rsidR="00386371" w:rsidRPr="00867D2F">
              <w:rPr>
                <w:sz w:val="20"/>
                <w:szCs w:val="20"/>
                <w:lang w:val="bs-Latn-BA"/>
              </w:rPr>
              <w:t>/</w:t>
            </w:r>
            <w:r w:rsidR="006E6F54" w:rsidRPr="00867D2F">
              <w:rPr>
                <w:lang w:val="bs-Latn-BA"/>
              </w:rPr>
              <w:t xml:space="preserve"> </w:t>
            </w:r>
            <w:r w:rsidR="006E6F54" w:rsidRPr="00867D2F">
              <w:rPr>
                <w:sz w:val="20"/>
                <w:szCs w:val="20"/>
                <w:lang w:val="bs-Latn-BA"/>
              </w:rPr>
              <w:t>FMRPO</w:t>
            </w:r>
          </w:p>
        </w:tc>
      </w:tr>
      <w:tr w:rsidR="000C2366" w:rsidRPr="00867D2F" w14:paraId="4010B0A3" w14:textId="77777777" w:rsidTr="37FD8502">
        <w:tc>
          <w:tcPr>
            <w:cnfStyle w:val="001000000000" w:firstRow="0" w:lastRow="0" w:firstColumn="1" w:lastColumn="0" w:oddVBand="0" w:evenVBand="0" w:oddHBand="0" w:evenHBand="0" w:firstRowFirstColumn="0" w:firstRowLastColumn="0" w:lastRowFirstColumn="0" w:lastRowLastColumn="0"/>
            <w:tcW w:w="4041" w:type="dxa"/>
          </w:tcPr>
          <w:p w14:paraId="46D641C2" w14:textId="02368CFE" w:rsidR="000C2366" w:rsidRPr="00867D2F" w:rsidRDefault="37FD8502" w:rsidP="37FD8502">
            <w:pPr>
              <w:rPr>
                <w:b w:val="0"/>
                <w:bCs w:val="0"/>
                <w:sz w:val="20"/>
                <w:szCs w:val="20"/>
                <w:lang w:val="bs-Latn-BA"/>
              </w:rPr>
            </w:pPr>
            <w:r w:rsidRPr="00867D2F">
              <w:rPr>
                <w:b w:val="0"/>
                <w:bCs w:val="0"/>
                <w:sz w:val="20"/>
                <w:szCs w:val="20"/>
                <w:lang w:val="bs-Latn-BA"/>
              </w:rPr>
              <w:t>Broj proizvodnih linija/ćelija pokrivenih digitalnim praćenjem naloga i zastoja</w:t>
            </w:r>
          </w:p>
        </w:tc>
        <w:tc>
          <w:tcPr>
            <w:tcW w:w="1859" w:type="dxa"/>
          </w:tcPr>
          <w:p w14:paraId="24A588B8" w14:textId="191E26F6" w:rsidR="000C2366" w:rsidRPr="00867D2F" w:rsidRDefault="00266BB6"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7D7ABB21" w14:textId="2DA93B91" w:rsidR="000C2366" w:rsidRPr="00867D2F" w:rsidRDefault="007A64EF"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50</w:t>
            </w:r>
          </w:p>
        </w:tc>
        <w:tc>
          <w:tcPr>
            <w:tcW w:w="1940" w:type="dxa"/>
          </w:tcPr>
          <w:p w14:paraId="6869DB58" w14:textId="42BE5625" w:rsidR="000C2366" w:rsidRPr="00867D2F" w:rsidRDefault="006E6F54"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r w:rsidRPr="00867D2F">
              <w:rPr>
                <w:lang w:val="bs-Latn-BA"/>
              </w:rPr>
              <w:t xml:space="preserve"> </w:t>
            </w:r>
            <w:r w:rsidRPr="00867D2F">
              <w:rPr>
                <w:sz w:val="20"/>
                <w:szCs w:val="20"/>
                <w:lang w:val="bs-Latn-BA"/>
              </w:rPr>
              <w:t>FMRPO</w:t>
            </w:r>
          </w:p>
        </w:tc>
      </w:tr>
      <w:tr w:rsidR="000C2366" w:rsidRPr="00867D2F" w14:paraId="37AA8CE4"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5B5525BE" w14:textId="0E4B2BBF" w:rsidR="000C2366" w:rsidRPr="00867D2F" w:rsidRDefault="37FD8502" w:rsidP="37FD8502">
            <w:pPr>
              <w:rPr>
                <w:b w:val="0"/>
                <w:bCs w:val="0"/>
                <w:sz w:val="20"/>
                <w:szCs w:val="20"/>
                <w:lang w:val="bs-Latn-BA"/>
              </w:rPr>
            </w:pPr>
            <w:r w:rsidRPr="00867D2F">
              <w:rPr>
                <w:b w:val="0"/>
                <w:bCs w:val="0"/>
                <w:sz w:val="20"/>
                <w:szCs w:val="20"/>
                <w:lang w:val="bs-Latn-BA"/>
              </w:rPr>
              <w:t>Broj firmi koje su uvele digitalnu evidenciju defekata (šifarnik + trend izvještaji)</w:t>
            </w:r>
          </w:p>
        </w:tc>
        <w:tc>
          <w:tcPr>
            <w:tcW w:w="1859" w:type="dxa"/>
          </w:tcPr>
          <w:p w14:paraId="6C95E3A1" w14:textId="34C9631D" w:rsidR="000C2366" w:rsidRPr="00867D2F" w:rsidRDefault="00266BB6"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4D4A901F" w14:textId="683A5BCA" w:rsidR="000C2366" w:rsidRPr="00867D2F" w:rsidRDefault="007A64EF"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7</w:t>
            </w:r>
            <w:r w:rsidR="00266BB6" w:rsidRPr="00867D2F">
              <w:rPr>
                <w:sz w:val="20"/>
                <w:szCs w:val="20"/>
                <w:lang w:val="bs-Latn-BA"/>
              </w:rPr>
              <w:t>0</w:t>
            </w:r>
          </w:p>
        </w:tc>
        <w:tc>
          <w:tcPr>
            <w:tcW w:w="1940" w:type="dxa"/>
          </w:tcPr>
          <w:p w14:paraId="4087E009" w14:textId="4007B19C" w:rsidR="000C2366" w:rsidRPr="00867D2F" w:rsidRDefault="006E6F54"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r w:rsidRPr="00867D2F">
              <w:rPr>
                <w:lang w:val="bs-Latn-BA"/>
              </w:rPr>
              <w:t xml:space="preserve"> </w:t>
            </w:r>
            <w:r w:rsidRPr="00867D2F">
              <w:rPr>
                <w:sz w:val="20"/>
                <w:szCs w:val="20"/>
                <w:lang w:val="bs-Latn-BA"/>
              </w:rPr>
              <w:t>FMRPO</w:t>
            </w:r>
          </w:p>
        </w:tc>
      </w:tr>
    </w:tbl>
    <w:p w14:paraId="23674036" w14:textId="5D778A56" w:rsidR="00121D3E" w:rsidRPr="00867D2F" w:rsidRDefault="46C8E406" w:rsidP="000C2366">
      <w:pPr>
        <w:pStyle w:val="Heading4"/>
        <w:rPr>
          <w:lang w:val="bs-Latn-BA"/>
        </w:rPr>
      </w:pPr>
      <w:r w:rsidRPr="00867D2F">
        <w:rPr>
          <w:lang w:val="bs-Latn-BA"/>
        </w:rPr>
        <w:t xml:space="preserve">Mjera: Industrijska kibernetička sigurnost </w:t>
      </w:r>
    </w:p>
    <w:p w14:paraId="1D2F12E7" w14:textId="77753441" w:rsidR="0037370E" w:rsidRPr="00867D2F" w:rsidRDefault="46C8E406" w:rsidP="00174505">
      <w:pPr>
        <w:rPr>
          <w:lang w:val="bs-Latn-BA"/>
        </w:rPr>
      </w:pPr>
      <w:r w:rsidRPr="00867D2F">
        <w:rPr>
          <w:lang w:val="bs-Latn-BA"/>
        </w:rPr>
        <w:t>Kako poduzeća u metal/elektro sektoru FBiH uvode više automatizacije, CNC opreme, PLC</w:t>
      </w:r>
      <w:r w:rsidR="005900EA" w:rsidRPr="00867D2F">
        <w:rPr>
          <w:rStyle w:val="FootnoteReference"/>
          <w:lang w:val="bs-Latn-BA"/>
        </w:rPr>
        <w:footnoteReference w:id="32"/>
      </w:r>
      <w:r w:rsidRPr="00867D2F">
        <w:rPr>
          <w:lang w:val="bs-Latn-BA"/>
        </w:rPr>
        <w:t xml:space="preserve"> kontrola, mrežno povezane mašine, te </w:t>
      </w:r>
      <w:r w:rsidR="00D336C1" w:rsidRPr="00867D2F">
        <w:rPr>
          <w:lang w:val="bs-Latn-BA"/>
        </w:rPr>
        <w:t>sistem za izvršenje proizvodnje</w:t>
      </w:r>
      <w:r w:rsidRPr="00867D2F">
        <w:rPr>
          <w:lang w:val="bs-Latn-BA"/>
        </w:rPr>
        <w:t xml:space="preserve"> i daljinsku podršku dobavljača, raste izloženost</w:t>
      </w:r>
      <w:r w:rsidRPr="00867D2F">
        <w:rPr>
          <w:rStyle w:val="apple-converted-space"/>
          <w:color w:val="000000" w:themeColor="text1"/>
          <w:lang w:val="bs-Latn-BA"/>
        </w:rPr>
        <w:t> </w:t>
      </w:r>
      <w:r w:rsidRPr="00867D2F">
        <w:rPr>
          <w:rStyle w:val="Strong"/>
          <w:color w:val="000000" w:themeColor="text1"/>
          <w:lang w:val="bs-Latn-BA"/>
        </w:rPr>
        <w:t>kibernetičkim incidentima</w:t>
      </w:r>
      <w:r w:rsidRPr="00867D2F">
        <w:rPr>
          <w:rStyle w:val="apple-converted-space"/>
          <w:color w:val="000000" w:themeColor="text1"/>
          <w:lang w:val="bs-Latn-BA"/>
        </w:rPr>
        <w:t> </w:t>
      </w:r>
      <w:r w:rsidRPr="00867D2F">
        <w:rPr>
          <w:lang w:val="bs-Latn-BA"/>
        </w:rPr>
        <w:t>koji direktno pogađaju proizvodnju. Za razliku od “klasičnog IT-a”, incident u OT okruženju (operativna tehnologija) znači: zastoj linije, gubitak parametara procesa, oštećenje podataka o proizvodnji i kvalitetu, pa čak i rizik po sigurnost ljudi i opreme.</w:t>
      </w:r>
    </w:p>
    <w:p w14:paraId="31F4DADF" w14:textId="77777777" w:rsidR="0037370E" w:rsidRPr="00867D2F" w:rsidRDefault="46C8E406" w:rsidP="00174505">
      <w:pPr>
        <w:rPr>
          <w:lang w:val="bs-Latn-BA"/>
        </w:rPr>
      </w:pPr>
      <w:r w:rsidRPr="00867D2F">
        <w:rPr>
          <w:lang w:val="bs-Latn-BA"/>
        </w:rPr>
        <w:t>Analiza stanja u industriji tipično pokazuje da MSP često imaju:</w:t>
      </w:r>
    </w:p>
    <w:p w14:paraId="197D6445" w14:textId="09DF2EDA" w:rsidR="0037370E" w:rsidRPr="00867D2F" w:rsidRDefault="0037370E">
      <w:pPr>
        <w:pStyle w:val="ListParagraph"/>
        <w:numPr>
          <w:ilvl w:val="0"/>
          <w:numId w:val="29"/>
        </w:numPr>
        <w:rPr>
          <w:lang w:val="bs-Latn-BA"/>
        </w:rPr>
      </w:pPr>
      <w:r w:rsidRPr="00867D2F">
        <w:rPr>
          <w:lang w:val="bs-Latn-BA"/>
        </w:rPr>
        <w:t>slabo razdvojene mreže (OT i IT “u istoj mreži”</w:t>
      </w:r>
      <w:r w:rsidR="006C218F" w:rsidRPr="00867D2F">
        <w:rPr>
          <w:rStyle w:val="FootnoteReference"/>
          <w:lang w:val="bs-Latn-BA"/>
        </w:rPr>
        <w:footnoteReference w:id="33"/>
      </w:r>
      <w:r w:rsidRPr="00867D2F">
        <w:rPr>
          <w:lang w:val="bs-Latn-BA"/>
        </w:rPr>
        <w:t>),</w:t>
      </w:r>
    </w:p>
    <w:p w14:paraId="7A7C7AF0" w14:textId="375EA145" w:rsidR="0037370E" w:rsidRPr="00867D2F" w:rsidRDefault="0037370E">
      <w:pPr>
        <w:pStyle w:val="ListParagraph"/>
        <w:numPr>
          <w:ilvl w:val="0"/>
          <w:numId w:val="29"/>
        </w:numPr>
        <w:rPr>
          <w:lang w:val="bs-Latn-BA"/>
        </w:rPr>
      </w:pPr>
      <w:r w:rsidRPr="00867D2F">
        <w:rPr>
          <w:lang w:val="bs-Latn-BA"/>
        </w:rPr>
        <w:t>nedovoljno uređene pristupe (lozinke, neregistrovani korisnici, pristup dobavljača bez kontrole),</w:t>
      </w:r>
    </w:p>
    <w:p w14:paraId="14853B28" w14:textId="1286FD91" w:rsidR="0037370E" w:rsidRPr="00867D2F" w:rsidRDefault="00FC0D73">
      <w:pPr>
        <w:pStyle w:val="ListParagraph"/>
        <w:numPr>
          <w:ilvl w:val="0"/>
          <w:numId w:val="29"/>
        </w:numPr>
        <w:rPr>
          <w:lang w:val="bs-Latn-BA"/>
        </w:rPr>
      </w:pPr>
      <w:r w:rsidRPr="00867D2F">
        <w:rPr>
          <w:lang w:val="bs-Latn-BA"/>
        </w:rPr>
        <w:t xml:space="preserve">sigurnosno kopiranje </w:t>
      </w:r>
      <w:r w:rsidR="0037370E" w:rsidRPr="00867D2F">
        <w:rPr>
          <w:lang w:val="bs-Latn-BA"/>
        </w:rPr>
        <w:t>koji nije redovn</w:t>
      </w:r>
      <w:r w:rsidRPr="00867D2F">
        <w:rPr>
          <w:lang w:val="bs-Latn-BA"/>
        </w:rPr>
        <w:t>o</w:t>
      </w:r>
      <w:r w:rsidR="0037370E" w:rsidRPr="00867D2F">
        <w:rPr>
          <w:lang w:val="bs-Latn-BA"/>
        </w:rPr>
        <w:t xml:space="preserve"> ili nije testiran</w:t>
      </w:r>
      <w:r w:rsidRPr="00867D2F">
        <w:rPr>
          <w:lang w:val="bs-Latn-BA"/>
        </w:rPr>
        <w:t>o</w:t>
      </w:r>
      <w:r w:rsidR="0037370E" w:rsidRPr="00867D2F">
        <w:rPr>
          <w:lang w:val="bs-Latn-BA"/>
        </w:rPr>
        <w:t>,</w:t>
      </w:r>
    </w:p>
    <w:p w14:paraId="563B2BA5" w14:textId="77777777" w:rsidR="0037370E" w:rsidRPr="00867D2F" w:rsidRDefault="0037370E">
      <w:pPr>
        <w:pStyle w:val="ListParagraph"/>
        <w:numPr>
          <w:ilvl w:val="0"/>
          <w:numId w:val="29"/>
        </w:numPr>
        <w:rPr>
          <w:lang w:val="bs-Latn-BA"/>
        </w:rPr>
      </w:pPr>
      <w:r w:rsidRPr="00867D2F">
        <w:rPr>
          <w:lang w:val="bs-Latn-BA"/>
        </w:rPr>
        <w:t>nedostatak osnovnih procedura: šta raditi kad se desi incident, ko odlučuje, kako vratiti proizvodnju, kako sačuvati dokazni trag.</w:t>
      </w:r>
    </w:p>
    <w:p w14:paraId="37064909" w14:textId="35E31209" w:rsidR="0037370E" w:rsidRPr="00867D2F" w:rsidRDefault="46C8E406" w:rsidP="00174505">
      <w:pPr>
        <w:rPr>
          <w:lang w:val="bs-Latn-BA"/>
        </w:rPr>
      </w:pPr>
      <w:r w:rsidRPr="00867D2F">
        <w:rPr>
          <w:lang w:val="bs-Latn-BA"/>
        </w:rPr>
        <w:t xml:space="preserve">EU kupci i lanci vrijednosti sve više traže dokaz upravljanja rizicima i kontinuitet poslovanja, a novi regulatorni trendovi u EU (kibernetička sigurnost i otpornost) pojačavaju očekivanja i prema dobavljačima. Zbog toga je OT/IT potreban kao “higijenski minimum” koji štiti investicije u </w:t>
      </w:r>
      <w:r w:rsidR="00351DC5" w:rsidRPr="00867D2F">
        <w:rPr>
          <w:lang w:val="bs-Latn-BA"/>
        </w:rPr>
        <w:t xml:space="preserve">tehnološko unapređenje </w:t>
      </w:r>
      <w:r w:rsidRPr="00867D2F">
        <w:rPr>
          <w:lang w:val="bs-Latn-BA"/>
        </w:rPr>
        <w:t>i digitalizaciju, te smanjuje rizik skupih zastoja i reputacijskih šteta.</w:t>
      </w:r>
    </w:p>
    <w:p w14:paraId="072CADEC" w14:textId="380DA58D" w:rsidR="0037370E" w:rsidRPr="00867D2F" w:rsidRDefault="0037370E" w:rsidP="0037370E">
      <w:pPr>
        <w:rPr>
          <w:lang w:val="bs-Latn-BA"/>
        </w:rPr>
      </w:pPr>
    </w:p>
    <w:p w14:paraId="4F5985BA" w14:textId="77777777" w:rsidR="0037370E" w:rsidRPr="00867D2F" w:rsidRDefault="46C8E406" w:rsidP="00174505">
      <w:pPr>
        <w:rPr>
          <w:lang w:val="bs-Latn-BA"/>
        </w:rPr>
      </w:pPr>
      <w:r w:rsidRPr="00867D2F">
        <w:rPr>
          <w:lang w:val="bs-Latn-BA"/>
        </w:rPr>
        <w:t>Mjera podrazumijeva uvođenje</w:t>
      </w:r>
      <w:r w:rsidRPr="00867D2F">
        <w:rPr>
          <w:rStyle w:val="apple-converted-space"/>
          <w:color w:val="000000" w:themeColor="text1"/>
          <w:lang w:val="bs-Latn-BA"/>
        </w:rPr>
        <w:t> </w:t>
      </w:r>
      <w:r w:rsidRPr="00867D2F">
        <w:rPr>
          <w:rStyle w:val="Strong"/>
          <w:color w:val="000000" w:themeColor="text1"/>
          <w:lang w:val="bs-Latn-BA"/>
        </w:rPr>
        <w:t>minimalnog industrijskog OT/IT sigurnosnog standarda</w:t>
      </w:r>
      <w:r w:rsidRPr="00867D2F">
        <w:rPr>
          <w:rStyle w:val="apple-converted-space"/>
          <w:color w:val="000000" w:themeColor="text1"/>
          <w:lang w:val="bs-Latn-BA"/>
        </w:rPr>
        <w:t> </w:t>
      </w:r>
      <w:r w:rsidRPr="00867D2F">
        <w:rPr>
          <w:lang w:val="bs-Latn-BA"/>
        </w:rPr>
        <w:t>u proizvodnim firmama, fokusirano na tri stvari koje daju najveći efekat uz razuman trošak:</w:t>
      </w:r>
    </w:p>
    <w:p w14:paraId="386C1892" w14:textId="018D0A99" w:rsidR="0037370E" w:rsidRPr="00867D2F" w:rsidRDefault="0037370E">
      <w:pPr>
        <w:pStyle w:val="ListParagraph"/>
        <w:numPr>
          <w:ilvl w:val="0"/>
          <w:numId w:val="30"/>
        </w:numPr>
        <w:rPr>
          <w:lang w:val="bs-Latn-BA"/>
        </w:rPr>
      </w:pPr>
      <w:r w:rsidRPr="00867D2F">
        <w:rPr>
          <w:rStyle w:val="Strong"/>
          <w:color w:val="000000"/>
          <w:lang w:val="bs-Latn-BA"/>
        </w:rPr>
        <w:t>Backup i oporavak</w:t>
      </w:r>
      <w:r w:rsidR="00174505" w:rsidRPr="00867D2F">
        <w:rPr>
          <w:rStyle w:val="Strong"/>
          <w:color w:val="000000"/>
          <w:lang w:val="bs-Latn-BA"/>
        </w:rPr>
        <w:t xml:space="preserve">: </w:t>
      </w:r>
      <w:r w:rsidRPr="00867D2F">
        <w:rPr>
          <w:lang w:val="bs-Latn-BA"/>
        </w:rPr>
        <w:t>Redovan backup ključnih sistema (</w:t>
      </w:r>
      <w:r w:rsidR="00865871" w:rsidRPr="00867D2F">
        <w:rPr>
          <w:lang w:val="bs-Latn-BA"/>
        </w:rPr>
        <w:t>poslužitelji</w:t>
      </w:r>
      <w:r w:rsidRPr="00867D2F">
        <w:rPr>
          <w:lang w:val="bs-Latn-BA"/>
        </w:rPr>
        <w:t>, konfiguracije PLC/CNC, recepture procesa, dokumentacija kvaliteta), uz test povrata (restore test) i jasno definisan RTO/RPO na osnovnom nivou (koliko brzo vraćamo i koliko podataka smijemo izgubiti).</w:t>
      </w:r>
    </w:p>
    <w:p w14:paraId="25F77760" w14:textId="5DE9543B" w:rsidR="0037370E" w:rsidRPr="00867D2F" w:rsidRDefault="0037370E">
      <w:pPr>
        <w:pStyle w:val="ListParagraph"/>
        <w:numPr>
          <w:ilvl w:val="0"/>
          <w:numId w:val="30"/>
        </w:numPr>
        <w:rPr>
          <w:lang w:val="bs-Latn-BA"/>
        </w:rPr>
      </w:pPr>
      <w:r w:rsidRPr="00867D2F">
        <w:rPr>
          <w:rStyle w:val="Strong"/>
          <w:color w:val="000000"/>
          <w:lang w:val="bs-Latn-BA"/>
        </w:rPr>
        <w:t>Segmentacija i kontrola pristupa (</w:t>
      </w:r>
      <w:r w:rsidR="006C218F" w:rsidRPr="00867D2F">
        <w:rPr>
          <w:rStyle w:val="Strong"/>
          <w:color w:val="000000"/>
          <w:lang w:val="bs-Latn-BA"/>
        </w:rPr>
        <w:t xml:space="preserve">razdvajanje </w:t>
      </w:r>
      <w:r w:rsidRPr="00867D2F">
        <w:rPr>
          <w:rStyle w:val="Strong"/>
          <w:color w:val="000000"/>
          <w:lang w:val="bs-Latn-BA"/>
        </w:rPr>
        <w:t>OT/IT)</w:t>
      </w:r>
      <w:r w:rsidR="00174505" w:rsidRPr="00867D2F">
        <w:rPr>
          <w:rStyle w:val="Strong"/>
          <w:color w:val="000000"/>
          <w:lang w:val="bs-Latn-BA"/>
        </w:rPr>
        <w:t xml:space="preserve">: </w:t>
      </w:r>
      <w:r w:rsidRPr="00867D2F">
        <w:rPr>
          <w:lang w:val="bs-Latn-BA"/>
        </w:rPr>
        <w:t xml:space="preserve">Razdvajanje proizvodne mreže od uredske mreže, uvođenje osnovnih pravila pristupa, kontrola daljinskog pristupa dobavljača (vremenski ograničeno, </w:t>
      </w:r>
      <w:r w:rsidR="001B2A76" w:rsidRPr="00867D2F">
        <w:rPr>
          <w:lang w:val="bs-Latn-BA"/>
        </w:rPr>
        <w:t>evidencija pristupa</w:t>
      </w:r>
      <w:r w:rsidRPr="00867D2F">
        <w:rPr>
          <w:lang w:val="bs-Latn-BA"/>
        </w:rPr>
        <w:t>), te osnovn</w:t>
      </w:r>
      <w:r w:rsidR="00991BBA" w:rsidRPr="00867D2F">
        <w:rPr>
          <w:lang w:val="bs-Latn-BA"/>
        </w:rPr>
        <w:t xml:space="preserve"> element </w:t>
      </w:r>
      <w:r w:rsidRPr="00867D2F">
        <w:rPr>
          <w:lang w:val="bs-Latn-BA"/>
        </w:rPr>
        <w:t>evidencij</w:t>
      </w:r>
      <w:r w:rsidR="00991BBA" w:rsidRPr="00867D2F">
        <w:rPr>
          <w:lang w:val="bs-Latn-BA"/>
        </w:rPr>
        <w:t>e</w:t>
      </w:r>
      <w:r w:rsidRPr="00867D2F">
        <w:rPr>
          <w:lang w:val="bs-Latn-BA"/>
        </w:rPr>
        <w:t>: koje mašine i sistemi su povezani i kako.</w:t>
      </w:r>
    </w:p>
    <w:p w14:paraId="21AB6BA7" w14:textId="505FA03F" w:rsidR="0037370E" w:rsidRPr="00867D2F" w:rsidRDefault="0037370E">
      <w:pPr>
        <w:pStyle w:val="ListParagraph"/>
        <w:numPr>
          <w:ilvl w:val="0"/>
          <w:numId w:val="30"/>
        </w:numPr>
        <w:rPr>
          <w:lang w:val="bs-Latn-BA"/>
        </w:rPr>
      </w:pPr>
      <w:r w:rsidRPr="00867D2F">
        <w:rPr>
          <w:rStyle w:val="Strong"/>
          <w:color w:val="000000"/>
          <w:lang w:val="bs-Latn-BA"/>
        </w:rPr>
        <w:t>Incident procedure i kontinuitet</w:t>
      </w:r>
      <w:r w:rsidR="00174505" w:rsidRPr="00867D2F">
        <w:rPr>
          <w:rStyle w:val="Strong"/>
          <w:color w:val="000000"/>
          <w:lang w:val="bs-Latn-BA"/>
        </w:rPr>
        <w:t xml:space="preserve">: </w:t>
      </w:r>
      <w:r w:rsidRPr="00867D2F">
        <w:rPr>
          <w:lang w:val="bs-Latn-BA"/>
        </w:rPr>
        <w:t>Jednostavne procedure: ko je odgovoran, kako se incident prijavljuje, šta se prvo gasi/izoluje, kako se komunicira interno i prema dobavljaču/kupcu, kako se vraća proizvodnja, te osnovna obuka zaposlenih (IT + proizvodnja + održavanje).</w:t>
      </w:r>
    </w:p>
    <w:p w14:paraId="484DADF9" w14:textId="5287F67C" w:rsidR="0037370E" w:rsidRPr="00867D2F" w:rsidRDefault="46C8E406" w:rsidP="00174505">
      <w:pPr>
        <w:rPr>
          <w:lang w:val="bs-Latn-BA"/>
        </w:rPr>
      </w:pPr>
      <w:r w:rsidRPr="00867D2F">
        <w:rPr>
          <w:lang w:val="bs-Latn-BA"/>
        </w:rPr>
        <w:t>Mjera je pragmatična: cilj nije “savršena sigurnost”, nego da firme imaju</w:t>
      </w:r>
      <w:r w:rsidRPr="00867D2F">
        <w:rPr>
          <w:rStyle w:val="apple-converted-space"/>
          <w:color w:val="000000" w:themeColor="text1"/>
          <w:lang w:val="bs-Latn-BA"/>
        </w:rPr>
        <w:t> </w:t>
      </w:r>
      <w:r w:rsidRPr="00867D2F">
        <w:rPr>
          <w:rStyle w:val="Strong"/>
          <w:color w:val="000000" w:themeColor="text1"/>
          <w:lang w:val="bs-Latn-BA"/>
        </w:rPr>
        <w:t>operativno primjenjiv</w:t>
      </w:r>
      <w:r w:rsidR="006F408B" w:rsidRPr="00867D2F">
        <w:rPr>
          <w:rStyle w:val="Strong"/>
          <w:color w:val="000000" w:themeColor="text1"/>
          <w:lang w:val="bs-Latn-BA"/>
        </w:rPr>
        <w:t>a</w:t>
      </w:r>
      <w:r w:rsidRPr="00867D2F">
        <w:rPr>
          <w:rStyle w:val="Strong"/>
          <w:color w:val="000000" w:themeColor="text1"/>
          <w:lang w:val="bs-Latn-BA"/>
        </w:rPr>
        <w:t xml:space="preserve"> </w:t>
      </w:r>
      <w:r w:rsidR="006F408B" w:rsidRPr="00867D2F">
        <w:rPr>
          <w:rStyle w:val="Strong"/>
          <w:color w:val="000000" w:themeColor="text1"/>
          <w:lang w:val="bs-Latn-BA"/>
        </w:rPr>
        <w:t xml:space="preserve">osnov </w:t>
      </w:r>
      <w:r w:rsidRPr="00867D2F">
        <w:rPr>
          <w:lang w:val="bs-Latn-BA"/>
        </w:rPr>
        <w:t>koji je kompatibilan sa industrijskim praksama i realnim kapacitetom MSP.</w:t>
      </w:r>
    </w:p>
    <w:p w14:paraId="414E22BF" w14:textId="77777777" w:rsidR="00045ABD" w:rsidRPr="00867D2F" w:rsidRDefault="00045ABD" w:rsidP="00174505">
      <w:pPr>
        <w:rPr>
          <w:lang w:val="bs-Latn-BA"/>
        </w:rPr>
      </w:pPr>
    </w:p>
    <w:p w14:paraId="4A4EAFF2" w14:textId="0D3CE51C" w:rsidR="003D66FD" w:rsidRPr="00867D2F" w:rsidRDefault="46C8E406" w:rsidP="46C8E406">
      <w:pPr>
        <w:rPr>
          <w:b/>
          <w:bCs/>
          <w:lang w:val="bs-Latn-BA"/>
        </w:rPr>
      </w:pPr>
      <w:r w:rsidRPr="00867D2F">
        <w:rPr>
          <w:b/>
          <w:bCs/>
          <w:lang w:val="bs-Latn-BA"/>
        </w:rPr>
        <w:t>Važno je da se mjera uskladi i provodi u koordinaciji s Federalnim ministarstvom razvoja, poduzetništva i obrta, koje već vodi programe podrške firmama i može ovu temu ugraditi u postojeće instrumente (pozive, grantove, tehničku pomoć), kako bi se izbjeglo preklapanje i osigurala šira primjena kroz jedinstven set kriterija.</w:t>
      </w:r>
    </w:p>
    <w:p w14:paraId="67180E29" w14:textId="094C8287" w:rsidR="0037370E" w:rsidRPr="00867D2F" w:rsidRDefault="0037370E" w:rsidP="0037370E">
      <w:pPr>
        <w:rPr>
          <w:lang w:val="bs-Latn-BA"/>
        </w:rPr>
      </w:pPr>
    </w:p>
    <w:p w14:paraId="4E4312AE" w14:textId="77777777" w:rsidR="006C0396" w:rsidRPr="00867D2F" w:rsidRDefault="006C0396">
      <w:pPr>
        <w:jc w:val="left"/>
        <w:rPr>
          <w:lang w:val="bs-Latn-BA"/>
        </w:rPr>
      </w:pPr>
      <w:r w:rsidRPr="00867D2F">
        <w:rPr>
          <w:lang w:val="bs-Latn-BA"/>
        </w:rPr>
        <w:br w:type="page"/>
      </w:r>
    </w:p>
    <w:p w14:paraId="20E41988" w14:textId="2721944D" w:rsidR="0037370E" w:rsidRPr="00867D2F" w:rsidRDefault="46C8E406" w:rsidP="00174505">
      <w:pPr>
        <w:rPr>
          <w:lang w:val="bs-Latn-BA"/>
        </w:rPr>
      </w:pPr>
      <w:r w:rsidRPr="00867D2F">
        <w:rPr>
          <w:lang w:val="bs-Latn-BA"/>
        </w:rPr>
        <w:lastRenderedPageBreak/>
        <w:t>Ključni akteri i uloge:</w:t>
      </w:r>
    </w:p>
    <w:p w14:paraId="69B439B1" w14:textId="3323781C" w:rsidR="0037370E" w:rsidRPr="00867D2F" w:rsidRDefault="00174505">
      <w:pPr>
        <w:pStyle w:val="ListParagraph"/>
        <w:numPr>
          <w:ilvl w:val="0"/>
          <w:numId w:val="31"/>
        </w:numPr>
        <w:rPr>
          <w:lang w:val="bs-Latn-BA"/>
        </w:rPr>
      </w:pPr>
      <w:r w:rsidRPr="00867D2F">
        <w:rPr>
          <w:rStyle w:val="Strong"/>
          <w:color w:val="000000"/>
          <w:lang w:val="bs-Latn-BA"/>
        </w:rPr>
        <w:t>FMERI</w:t>
      </w:r>
      <w:r w:rsidR="0037370E" w:rsidRPr="00867D2F">
        <w:rPr>
          <w:lang w:val="bs-Latn-BA"/>
        </w:rPr>
        <w:t>: nosilac mjere, definisanje minimalnog standarda i podrške firmama.</w:t>
      </w:r>
    </w:p>
    <w:p w14:paraId="64DC903F" w14:textId="77777777" w:rsidR="0037370E" w:rsidRPr="00867D2F" w:rsidRDefault="0037370E">
      <w:pPr>
        <w:pStyle w:val="ListParagraph"/>
        <w:numPr>
          <w:ilvl w:val="0"/>
          <w:numId w:val="31"/>
        </w:numPr>
        <w:rPr>
          <w:lang w:val="bs-Latn-BA"/>
        </w:rPr>
      </w:pPr>
      <w:r w:rsidRPr="00867D2F">
        <w:rPr>
          <w:rStyle w:val="Strong"/>
          <w:color w:val="000000"/>
          <w:lang w:val="bs-Latn-BA"/>
        </w:rPr>
        <w:t>Firme korisnici</w:t>
      </w:r>
      <w:r w:rsidRPr="00867D2F">
        <w:rPr>
          <w:lang w:val="bs-Latn-BA"/>
        </w:rPr>
        <w:t>: imenovanje odgovorne osobe (IT/OT + proizvodnja), implementacija mjera, održavanje rutine (backup, pristupi, procedure).</w:t>
      </w:r>
    </w:p>
    <w:p w14:paraId="7C96B7CB" w14:textId="77777777" w:rsidR="0037370E" w:rsidRPr="00867D2F" w:rsidRDefault="0037370E">
      <w:pPr>
        <w:pStyle w:val="ListParagraph"/>
        <w:numPr>
          <w:ilvl w:val="0"/>
          <w:numId w:val="31"/>
        </w:numPr>
        <w:rPr>
          <w:lang w:val="bs-Latn-BA"/>
        </w:rPr>
      </w:pPr>
      <w:r w:rsidRPr="00867D2F">
        <w:rPr>
          <w:rStyle w:val="Strong"/>
          <w:color w:val="000000"/>
          <w:lang w:val="bs-Latn-BA"/>
        </w:rPr>
        <w:t>OT/IT sigurnosni stručnjaci i sistem integratori</w:t>
      </w:r>
      <w:r w:rsidRPr="00867D2F">
        <w:rPr>
          <w:lang w:val="bs-Latn-BA"/>
        </w:rPr>
        <w:t>: procjena stanja, preporuke, implementacija segmentacije i backup rješenja, obuka.</w:t>
      </w:r>
    </w:p>
    <w:p w14:paraId="0DCDD87E" w14:textId="7D20F8BA" w:rsidR="0037370E" w:rsidRPr="00867D2F" w:rsidRDefault="0037370E">
      <w:pPr>
        <w:pStyle w:val="ListParagraph"/>
        <w:numPr>
          <w:ilvl w:val="0"/>
          <w:numId w:val="31"/>
        </w:numPr>
        <w:rPr>
          <w:lang w:val="bs-Latn-BA"/>
        </w:rPr>
      </w:pPr>
      <w:r w:rsidRPr="00867D2F">
        <w:rPr>
          <w:rStyle w:val="Strong"/>
          <w:color w:val="000000"/>
          <w:lang w:val="bs-Latn-BA"/>
        </w:rPr>
        <w:t>Komor</w:t>
      </w:r>
      <w:r w:rsidR="00174505" w:rsidRPr="00867D2F">
        <w:rPr>
          <w:rStyle w:val="Strong"/>
          <w:color w:val="000000"/>
          <w:lang w:val="bs-Latn-BA"/>
        </w:rPr>
        <w:t>a</w:t>
      </w:r>
      <w:r w:rsidRPr="00867D2F">
        <w:rPr>
          <w:lang w:val="bs-Latn-BA"/>
        </w:rPr>
        <w:t xml:space="preserve">: širenje svijesti, zajedničke obuke, </w:t>
      </w:r>
      <w:r w:rsidR="00067C12" w:rsidRPr="00867D2F">
        <w:rPr>
          <w:lang w:val="bs-Latn-BA"/>
        </w:rPr>
        <w:t>uzajamno učenje</w:t>
      </w:r>
      <w:r w:rsidRPr="00867D2F">
        <w:rPr>
          <w:lang w:val="bs-Latn-BA"/>
        </w:rPr>
        <w:t xml:space="preserve"> i standardizovani </w:t>
      </w:r>
      <w:r w:rsidR="00067C12" w:rsidRPr="00867D2F">
        <w:rPr>
          <w:lang w:val="bs-Latn-BA"/>
        </w:rPr>
        <w:t>alati</w:t>
      </w:r>
      <w:r w:rsidRPr="00867D2F">
        <w:rPr>
          <w:lang w:val="bs-Latn-BA"/>
        </w:rPr>
        <w:t>.</w:t>
      </w:r>
    </w:p>
    <w:p w14:paraId="76810778" w14:textId="77777777" w:rsidR="000C2366" w:rsidRPr="00867D2F" w:rsidRDefault="000C2366" w:rsidP="000C2366">
      <w:pPr>
        <w:rPr>
          <w:lang w:val="bs-Latn-BA"/>
        </w:rPr>
      </w:pPr>
    </w:p>
    <w:p w14:paraId="4F088838" w14:textId="641BFF5C" w:rsidR="000C2366" w:rsidRPr="00867D2F" w:rsidRDefault="000C2366" w:rsidP="000C2366">
      <w:pPr>
        <w:pStyle w:val="Caption"/>
        <w:rPr>
          <w:b w:val="0"/>
          <w:bCs w:val="0"/>
          <w:lang w:val="bs-Latn-BA"/>
        </w:rPr>
      </w:pPr>
      <w:bookmarkStart w:id="98" w:name="_Toc234924081"/>
      <w:r w:rsidRPr="00867D2F">
        <w:rPr>
          <w:lang w:val="bs-Latn-BA"/>
        </w:rPr>
        <w:t xml:space="preserve">Tabela </w:t>
      </w:r>
      <w:r w:rsidR="008A6B35" w:rsidRPr="00867D2F">
        <w:rPr>
          <w:lang w:val="bs-Latn-BA"/>
        </w:rPr>
        <w:t>2</w:t>
      </w:r>
      <w:r w:rsidR="008A5FD8">
        <w:rPr>
          <w:lang w:val="bs-Latn-BA"/>
        </w:rPr>
        <w:t>3</w:t>
      </w:r>
      <w:r w:rsidRPr="00867D2F">
        <w:rPr>
          <w:lang w:val="bs-Latn-BA"/>
        </w:rPr>
        <w:t xml:space="preserve">: </w:t>
      </w:r>
      <w:r w:rsidRPr="00867D2F">
        <w:rPr>
          <w:b w:val="0"/>
          <w:bCs w:val="0"/>
          <w:lang w:val="bs-Latn-BA"/>
        </w:rPr>
        <w:t>Pregled indikatora za mjeru</w:t>
      </w:r>
      <w:bookmarkEnd w:id="98"/>
      <w:r w:rsidRPr="00867D2F">
        <w:rPr>
          <w:b w:val="0"/>
          <w:bCs w:val="0"/>
          <w:lang w:val="bs-Latn-BA"/>
        </w:rPr>
        <w:t xml:space="preserve"> </w:t>
      </w:r>
    </w:p>
    <w:tbl>
      <w:tblPr>
        <w:tblStyle w:val="GridTable4-Accent6"/>
        <w:tblW w:w="0" w:type="auto"/>
        <w:tblLook w:val="04A0" w:firstRow="1" w:lastRow="0" w:firstColumn="1" w:lastColumn="0" w:noHBand="0" w:noVBand="1"/>
      </w:tblPr>
      <w:tblGrid>
        <w:gridCol w:w="4013"/>
        <w:gridCol w:w="1850"/>
        <w:gridCol w:w="1639"/>
        <w:gridCol w:w="1984"/>
      </w:tblGrid>
      <w:tr w:rsidR="000C2366" w:rsidRPr="00867D2F" w14:paraId="15806709"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155EAF54" w14:textId="77777777" w:rsidR="000C2366" w:rsidRPr="00867D2F" w:rsidRDefault="37FD8502" w:rsidP="37FD8502">
            <w:pPr>
              <w:rPr>
                <w:sz w:val="20"/>
                <w:szCs w:val="20"/>
                <w:lang w:val="bs-Latn-BA"/>
              </w:rPr>
            </w:pPr>
            <w:r w:rsidRPr="00867D2F">
              <w:rPr>
                <w:sz w:val="20"/>
                <w:szCs w:val="20"/>
                <w:lang w:val="bs-Latn-BA"/>
              </w:rPr>
              <w:t>Indikator</w:t>
            </w:r>
          </w:p>
        </w:tc>
        <w:tc>
          <w:tcPr>
            <w:tcW w:w="1859" w:type="dxa"/>
          </w:tcPr>
          <w:p w14:paraId="6C78DAF7" w14:textId="77777777" w:rsidR="000C2366"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46" w:type="dxa"/>
          </w:tcPr>
          <w:p w14:paraId="7375316F" w14:textId="77777777" w:rsidR="000C2366"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940" w:type="dxa"/>
          </w:tcPr>
          <w:p w14:paraId="71F66B54" w14:textId="77777777" w:rsidR="000C2366"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0C2366" w:rsidRPr="00867D2F" w14:paraId="6F21AE0D"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79FD7EEF" w14:textId="51E098B0" w:rsidR="000C2366" w:rsidRPr="00867D2F" w:rsidRDefault="37FD8502" w:rsidP="00126D28">
            <w:pPr>
              <w:rPr>
                <w:lang w:val="bs-Latn-BA"/>
              </w:rPr>
            </w:pPr>
            <w:r w:rsidRPr="00867D2F">
              <w:rPr>
                <w:rStyle w:val="Strong"/>
                <w:color w:val="000000" w:themeColor="text1"/>
                <w:lang w:val="bs-Latn-BA"/>
              </w:rPr>
              <w:t xml:space="preserve">Broj firmi koje su uspostavile OT/IT </w:t>
            </w:r>
            <w:r w:rsidR="006F408B" w:rsidRPr="00867D2F">
              <w:rPr>
                <w:rStyle w:val="Strong"/>
                <w:color w:val="000000" w:themeColor="text1"/>
                <w:lang w:val="bs-Latn-BA"/>
              </w:rPr>
              <w:t xml:space="preserve">osnov </w:t>
            </w:r>
            <w:r w:rsidRPr="00867D2F">
              <w:rPr>
                <w:b w:val="0"/>
                <w:bCs w:val="0"/>
                <w:lang w:val="bs-Latn-BA"/>
              </w:rPr>
              <w:t>(verifikovano: backup + segmentacija + procedure).</w:t>
            </w:r>
          </w:p>
        </w:tc>
        <w:tc>
          <w:tcPr>
            <w:tcW w:w="1859" w:type="dxa"/>
          </w:tcPr>
          <w:p w14:paraId="0CFB9FA6" w14:textId="76178573" w:rsidR="000C2366" w:rsidRPr="00867D2F" w:rsidRDefault="00174505"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2C284A58" w14:textId="1D09868B" w:rsidR="000C2366" w:rsidRPr="00867D2F" w:rsidRDefault="00174505"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200</w:t>
            </w:r>
          </w:p>
        </w:tc>
        <w:tc>
          <w:tcPr>
            <w:tcW w:w="1940" w:type="dxa"/>
          </w:tcPr>
          <w:p w14:paraId="20B8DDCC" w14:textId="1165A832" w:rsidR="000C2366" w:rsidRPr="00867D2F" w:rsidRDefault="00EE1C8E"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FMERI/FMRPO</w:t>
            </w:r>
          </w:p>
        </w:tc>
      </w:tr>
      <w:tr w:rsidR="000C2366" w:rsidRPr="00867D2F" w14:paraId="1A234C78" w14:textId="77777777" w:rsidTr="37FD8502">
        <w:tc>
          <w:tcPr>
            <w:cnfStyle w:val="001000000000" w:firstRow="0" w:lastRow="0" w:firstColumn="1" w:lastColumn="0" w:oddVBand="0" w:evenVBand="0" w:oddHBand="0" w:evenHBand="0" w:firstRowFirstColumn="0" w:firstRowLastColumn="0" w:lastRowFirstColumn="0" w:lastRowLastColumn="0"/>
            <w:tcW w:w="4041" w:type="dxa"/>
          </w:tcPr>
          <w:p w14:paraId="7A1F2BD8" w14:textId="11932C3B" w:rsidR="000C2366" w:rsidRPr="00867D2F" w:rsidRDefault="37FD8502" w:rsidP="00126D28">
            <w:pPr>
              <w:rPr>
                <w:lang w:val="bs-Latn-BA"/>
              </w:rPr>
            </w:pPr>
            <w:r w:rsidRPr="00867D2F">
              <w:rPr>
                <w:rStyle w:val="Strong"/>
                <w:color w:val="000000" w:themeColor="text1"/>
                <w:lang w:val="bs-Latn-BA"/>
              </w:rPr>
              <w:t>Broj firmi sa formalizovanim pravilima daljinskog pristupa dobavljača</w:t>
            </w:r>
            <w:r w:rsidRPr="00867D2F">
              <w:rPr>
                <w:rStyle w:val="apple-converted-space"/>
                <w:color w:val="000000" w:themeColor="text1"/>
                <w:lang w:val="bs-Latn-BA"/>
              </w:rPr>
              <w:t> </w:t>
            </w:r>
          </w:p>
        </w:tc>
        <w:tc>
          <w:tcPr>
            <w:tcW w:w="1859" w:type="dxa"/>
          </w:tcPr>
          <w:p w14:paraId="18E1F8BA" w14:textId="6E567DE8" w:rsidR="000C2366" w:rsidRPr="00867D2F" w:rsidRDefault="00547DC2"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300FC9C5" w14:textId="33BC5838" w:rsidR="000C2366" w:rsidRPr="00867D2F" w:rsidRDefault="00066B8F"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1</w:t>
            </w:r>
            <w:r w:rsidR="00547DC2" w:rsidRPr="00867D2F">
              <w:rPr>
                <w:sz w:val="20"/>
                <w:szCs w:val="20"/>
                <w:lang w:val="bs-Latn-BA"/>
              </w:rPr>
              <w:t>00</w:t>
            </w:r>
          </w:p>
        </w:tc>
        <w:tc>
          <w:tcPr>
            <w:tcW w:w="1940" w:type="dxa"/>
          </w:tcPr>
          <w:p w14:paraId="68BC4801" w14:textId="03F23C91" w:rsidR="000C2366" w:rsidRPr="00867D2F" w:rsidRDefault="00EE1C8E"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FMERI/FMRPO</w:t>
            </w:r>
          </w:p>
        </w:tc>
      </w:tr>
      <w:tr w:rsidR="000C2366" w:rsidRPr="00867D2F" w14:paraId="4A1CDBDD"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573965F8" w14:textId="7A1CF34B" w:rsidR="000C2366" w:rsidRPr="00867D2F" w:rsidRDefault="37FD8502" w:rsidP="00126D28">
            <w:pPr>
              <w:rPr>
                <w:lang w:val="bs-Latn-BA"/>
              </w:rPr>
            </w:pPr>
            <w:r w:rsidRPr="00867D2F">
              <w:rPr>
                <w:rStyle w:val="Strong"/>
                <w:color w:val="000000" w:themeColor="text1"/>
                <w:lang w:val="bs-Latn-BA"/>
              </w:rPr>
              <w:t>Broj obučenih zaposlenih</w:t>
            </w:r>
            <w:r w:rsidRPr="00867D2F">
              <w:rPr>
                <w:rStyle w:val="apple-converted-space"/>
                <w:color w:val="000000" w:themeColor="text1"/>
                <w:lang w:val="bs-Latn-BA"/>
              </w:rPr>
              <w:t> </w:t>
            </w:r>
            <w:r w:rsidRPr="00867D2F">
              <w:rPr>
                <w:b w:val="0"/>
                <w:bCs w:val="0"/>
                <w:lang w:val="bs-Latn-BA"/>
              </w:rPr>
              <w:t>za osnovne OT/IT sigurnosne prakse (IT, održavanje, poslovođe).</w:t>
            </w:r>
          </w:p>
        </w:tc>
        <w:tc>
          <w:tcPr>
            <w:tcW w:w="1859" w:type="dxa"/>
          </w:tcPr>
          <w:p w14:paraId="5009B4C8" w14:textId="7138735C" w:rsidR="000C2366" w:rsidRPr="00867D2F" w:rsidRDefault="006C218F"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1F6946C2" w14:textId="6DC15045" w:rsidR="000C2366" w:rsidRPr="00867D2F" w:rsidRDefault="00066B8F"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300</w:t>
            </w:r>
          </w:p>
        </w:tc>
        <w:tc>
          <w:tcPr>
            <w:tcW w:w="1940" w:type="dxa"/>
          </w:tcPr>
          <w:p w14:paraId="24CC3BBF" w14:textId="0CC28AE9" w:rsidR="000C2366" w:rsidRPr="00867D2F" w:rsidRDefault="00EE1C8E"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FMERI/FMRPO</w:t>
            </w:r>
            <w:r w:rsidR="00E95DFA" w:rsidRPr="00867D2F">
              <w:rPr>
                <w:sz w:val="20"/>
                <w:szCs w:val="20"/>
                <w:lang w:val="bs-Latn-BA"/>
              </w:rPr>
              <w:t>/Komora</w:t>
            </w:r>
          </w:p>
        </w:tc>
      </w:tr>
    </w:tbl>
    <w:p w14:paraId="6BB1895E" w14:textId="26E3003D" w:rsidR="005E6276" w:rsidRPr="00867D2F" w:rsidRDefault="46C8E406" w:rsidP="46C8E406">
      <w:pPr>
        <w:pStyle w:val="Heading3"/>
        <w:rPr>
          <w:lang w:val="bs-Latn-BA"/>
        </w:rPr>
      </w:pPr>
      <w:bookmarkStart w:id="99" w:name="_Toc234923719"/>
      <w:r w:rsidRPr="00867D2F">
        <w:rPr>
          <w:lang w:val="bs-Latn-BA"/>
        </w:rPr>
        <w:t>2.2 Prioritet: Energija, resursna efikasnost i kružna industrija</w:t>
      </w:r>
      <w:bookmarkEnd w:id="99"/>
    </w:p>
    <w:p w14:paraId="386D91C7" w14:textId="77777777" w:rsidR="00FE40F7" w:rsidRPr="00867D2F" w:rsidRDefault="46C8E406" w:rsidP="00FE40F7">
      <w:pPr>
        <w:rPr>
          <w:lang w:val="bs-Latn-BA"/>
        </w:rPr>
      </w:pPr>
      <w:r w:rsidRPr="00867D2F">
        <w:rPr>
          <w:lang w:val="bs-Latn-BA"/>
        </w:rPr>
        <w:t>Ovaj prioritet smanjuje troškove i rizike proizvodnje u metal/elektro industriji FBiH kroz </w:t>
      </w:r>
      <w:r w:rsidRPr="00867D2F">
        <w:rPr>
          <w:b/>
          <w:bCs/>
          <w:lang w:val="bs-Latn-BA"/>
        </w:rPr>
        <w:t>brze i mjerljive uštede energije</w:t>
      </w:r>
      <w:r w:rsidRPr="00867D2F">
        <w:rPr>
          <w:lang w:val="bs-Latn-BA"/>
        </w:rPr>
        <w:t xml:space="preserve">, bolje upravljanje resursima i prve operativne modele kružnosti. Polazi od činjenice da značajan dio potrošnje dolazi iz “nevidljivih” mjesta u pogonu (kompresori, motori i pogoni, HVAC, peći/toplinska obrada, vršna opterećenja) i da mnoge firme nemaju mjerenja po procesu, pa se investicije odgađaju jer nema jasne računice. </w:t>
      </w:r>
    </w:p>
    <w:p w14:paraId="2DE3D968" w14:textId="77777777" w:rsidR="00FE40F7" w:rsidRPr="00867D2F" w:rsidRDefault="00FE40F7" w:rsidP="00FE40F7">
      <w:pPr>
        <w:rPr>
          <w:lang w:val="bs-Latn-BA"/>
        </w:rPr>
      </w:pPr>
    </w:p>
    <w:p w14:paraId="527D9FE6" w14:textId="30515609" w:rsidR="00FE40F7" w:rsidRPr="00867D2F" w:rsidRDefault="46C8E406" w:rsidP="006A74F6">
      <w:pPr>
        <w:rPr>
          <w:lang w:val="bs-Latn-BA"/>
        </w:rPr>
      </w:pPr>
      <w:r w:rsidRPr="00867D2F">
        <w:rPr>
          <w:lang w:val="bs-Latn-BA"/>
        </w:rPr>
        <w:t>Zato prioritet kombinuje </w:t>
      </w:r>
      <w:r w:rsidRPr="00867D2F">
        <w:rPr>
          <w:b/>
          <w:bCs/>
          <w:lang w:val="bs-Latn-BA"/>
        </w:rPr>
        <w:t>pragmatične energijske audite</w:t>
      </w:r>
      <w:r w:rsidRPr="00867D2F">
        <w:rPr>
          <w:lang w:val="bs-Latn-BA"/>
        </w:rPr>
        <w:t> (dijagnoza + investicioni plan) i </w:t>
      </w:r>
      <w:r w:rsidRPr="00867D2F">
        <w:rPr>
          <w:b/>
          <w:bCs/>
          <w:lang w:val="bs-Latn-BA"/>
        </w:rPr>
        <w:t>investicione grantove</w:t>
      </w:r>
      <w:r w:rsidRPr="00867D2F">
        <w:rPr>
          <w:lang w:val="bs-Latn-BA"/>
        </w:rPr>
        <w:t> za visoko isplative mjere (motori/VSD, kompresori i curenja, regulacija i rekuperacija, peći i monitoring, podbrojila i osnovni EMS). Paralelno, kroz </w:t>
      </w:r>
      <w:r w:rsidRPr="00867D2F">
        <w:rPr>
          <w:b/>
          <w:bCs/>
          <w:lang w:val="bs-Latn-BA"/>
        </w:rPr>
        <w:t>kružne pilot-projekte</w:t>
      </w:r>
      <w:r w:rsidRPr="00867D2F">
        <w:rPr>
          <w:lang w:val="bs-Latn-BA"/>
        </w:rPr>
        <w:t xml:space="preserve"> pokazuje “dokaz u praksi” kako se materijalni tokovi (škart, strugotina, emulzije, ulja, ambalaža, nusproizvodi obrade) mogu pretvoriti u vrijednost kroz reciklažu, </w:t>
      </w:r>
      <w:r w:rsidR="006A74F6" w:rsidRPr="00867D2F">
        <w:rPr>
          <w:lang w:val="bs-Latn-BA"/>
        </w:rPr>
        <w:t>obnova proizvoda / ponovna proizvodnja komponenti, popravka</w:t>
      </w:r>
      <w:r w:rsidRPr="00867D2F">
        <w:rPr>
          <w:lang w:val="bs-Latn-BA"/>
        </w:rPr>
        <w:t xml:space="preserve">, industrijsku simbiozu i kružne usluge, uz tehničku validaciju i regulatornu usklađenost. </w:t>
      </w:r>
    </w:p>
    <w:p w14:paraId="27682092" w14:textId="77777777" w:rsidR="00FE40F7" w:rsidRPr="00867D2F" w:rsidRDefault="00FE40F7" w:rsidP="00FE40F7">
      <w:pPr>
        <w:rPr>
          <w:lang w:val="bs-Latn-BA"/>
        </w:rPr>
      </w:pPr>
    </w:p>
    <w:p w14:paraId="2F3725D8" w14:textId="5A17CA93" w:rsidR="00426A5D" w:rsidRPr="00867D2F" w:rsidRDefault="46C8E406" w:rsidP="00426A5D">
      <w:pPr>
        <w:rPr>
          <w:lang w:val="bs-Latn-BA"/>
        </w:rPr>
      </w:pPr>
      <w:r w:rsidRPr="00867D2F">
        <w:rPr>
          <w:lang w:val="bs-Latn-BA"/>
        </w:rPr>
        <w:t>Prioritet time jača konkurentnost i otpornost firmi, i priprema ih za rastuće zahtjeve EU kupaca vezane za energijske i karbon podatke te odgovorno upravljanje resursima.</w:t>
      </w:r>
    </w:p>
    <w:p w14:paraId="71B3A2F0" w14:textId="77777777" w:rsidR="00426A5D" w:rsidRPr="00867D2F" w:rsidRDefault="00426A5D" w:rsidP="00426A5D">
      <w:pPr>
        <w:rPr>
          <w:lang w:val="bs-Latn-BA"/>
        </w:rPr>
      </w:pPr>
    </w:p>
    <w:p w14:paraId="137EB85E" w14:textId="71228841" w:rsidR="00426A5D" w:rsidRPr="00867D2F" w:rsidRDefault="00426A5D" w:rsidP="00426A5D">
      <w:pPr>
        <w:pStyle w:val="Caption"/>
        <w:rPr>
          <w:b w:val="0"/>
          <w:bCs w:val="0"/>
          <w:lang w:val="bs-Latn-BA"/>
        </w:rPr>
      </w:pPr>
      <w:bookmarkStart w:id="100" w:name="_Toc234924082"/>
      <w:r w:rsidRPr="00867D2F">
        <w:rPr>
          <w:lang w:val="bs-Latn-BA"/>
        </w:rPr>
        <w:t xml:space="preserve">Tabela </w:t>
      </w:r>
      <w:r w:rsidR="008A6B35" w:rsidRPr="00867D2F">
        <w:rPr>
          <w:lang w:val="bs-Latn-BA"/>
        </w:rPr>
        <w:t>2</w:t>
      </w:r>
      <w:r w:rsidR="008A5FD8">
        <w:rPr>
          <w:lang w:val="bs-Latn-BA"/>
        </w:rPr>
        <w:t>4</w:t>
      </w:r>
      <w:r w:rsidRPr="00867D2F">
        <w:rPr>
          <w:lang w:val="bs-Latn-BA"/>
        </w:rPr>
        <w:t xml:space="preserve">: </w:t>
      </w:r>
      <w:r w:rsidRPr="00867D2F">
        <w:rPr>
          <w:b w:val="0"/>
          <w:bCs w:val="0"/>
          <w:lang w:val="bs-Latn-BA"/>
        </w:rPr>
        <w:t>Pregled indikatora prioriteta</w:t>
      </w:r>
      <w:bookmarkEnd w:id="100"/>
      <w:r w:rsidRPr="00867D2F">
        <w:rPr>
          <w:b w:val="0"/>
          <w:bCs w:val="0"/>
          <w:lang w:val="bs-Latn-BA"/>
        </w:rPr>
        <w:t xml:space="preserve"> </w:t>
      </w:r>
    </w:p>
    <w:tbl>
      <w:tblPr>
        <w:tblStyle w:val="GridTable4-Accent6"/>
        <w:tblW w:w="0" w:type="auto"/>
        <w:tblLook w:val="04A0" w:firstRow="1" w:lastRow="0" w:firstColumn="1" w:lastColumn="0" w:noHBand="0" w:noVBand="1"/>
      </w:tblPr>
      <w:tblGrid>
        <w:gridCol w:w="4032"/>
        <w:gridCol w:w="1857"/>
        <w:gridCol w:w="1657"/>
        <w:gridCol w:w="1940"/>
      </w:tblGrid>
      <w:tr w:rsidR="00CE6069" w:rsidRPr="00867D2F" w14:paraId="52B6CB33"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7F73A644" w14:textId="77777777" w:rsidR="00426A5D" w:rsidRPr="00867D2F" w:rsidRDefault="37FD8502" w:rsidP="37FD8502">
            <w:pPr>
              <w:rPr>
                <w:sz w:val="20"/>
                <w:szCs w:val="20"/>
                <w:lang w:val="bs-Latn-BA"/>
              </w:rPr>
            </w:pPr>
            <w:r w:rsidRPr="00867D2F">
              <w:rPr>
                <w:sz w:val="20"/>
                <w:szCs w:val="20"/>
                <w:lang w:val="bs-Latn-BA"/>
              </w:rPr>
              <w:t>Indikator</w:t>
            </w:r>
          </w:p>
        </w:tc>
        <w:tc>
          <w:tcPr>
            <w:tcW w:w="1894" w:type="dxa"/>
          </w:tcPr>
          <w:p w14:paraId="12BE80C8" w14:textId="77777777" w:rsidR="00426A5D"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72" w:type="dxa"/>
          </w:tcPr>
          <w:p w14:paraId="315F38B9" w14:textId="77777777" w:rsidR="00426A5D"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771" w:type="dxa"/>
          </w:tcPr>
          <w:p w14:paraId="2D0FD04C" w14:textId="77777777" w:rsidR="00426A5D"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CE6069" w:rsidRPr="00867D2F" w14:paraId="0AA6C548"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499E4A54" w14:textId="2D6806AE" w:rsidR="00FE40F7" w:rsidRPr="00867D2F" w:rsidRDefault="37FD8502" w:rsidP="37FD8502">
            <w:pPr>
              <w:rPr>
                <w:sz w:val="20"/>
                <w:szCs w:val="20"/>
                <w:lang w:val="bs-Latn-BA"/>
              </w:rPr>
            </w:pPr>
            <w:r w:rsidRPr="00867D2F">
              <w:rPr>
                <w:sz w:val="20"/>
                <w:szCs w:val="20"/>
                <w:lang w:val="bs-Latn-BA"/>
              </w:rPr>
              <w:t>Smanjenje specifične potrošnje energije kod firmi uključenih u program</w:t>
            </w:r>
          </w:p>
        </w:tc>
        <w:tc>
          <w:tcPr>
            <w:tcW w:w="1894" w:type="dxa"/>
          </w:tcPr>
          <w:p w14:paraId="58965A72" w14:textId="1681367E" w:rsidR="00FE40F7"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Nema trenutnog stanja </w:t>
            </w:r>
          </w:p>
        </w:tc>
        <w:tc>
          <w:tcPr>
            <w:tcW w:w="1672" w:type="dxa"/>
          </w:tcPr>
          <w:p w14:paraId="1B18B0C4" w14:textId="66AB99E8" w:rsidR="00FE40F7"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Smanjiti za 20%</w:t>
            </w:r>
          </w:p>
        </w:tc>
        <w:tc>
          <w:tcPr>
            <w:tcW w:w="1771" w:type="dxa"/>
          </w:tcPr>
          <w:p w14:paraId="1D421184" w14:textId="03D7C2FE" w:rsidR="00FE40F7"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 poduzeća uključne au programe</w:t>
            </w:r>
          </w:p>
        </w:tc>
      </w:tr>
      <w:tr w:rsidR="00CE6069" w:rsidRPr="00867D2F" w14:paraId="67E549D1" w14:textId="77777777" w:rsidTr="37FD8502">
        <w:tc>
          <w:tcPr>
            <w:cnfStyle w:val="001000000000" w:firstRow="0" w:lastRow="0" w:firstColumn="1" w:lastColumn="0" w:oddVBand="0" w:evenVBand="0" w:oddHBand="0" w:evenHBand="0" w:firstRowFirstColumn="0" w:firstRowLastColumn="0" w:lastRowFirstColumn="0" w:lastRowLastColumn="0"/>
            <w:tcW w:w="4149" w:type="dxa"/>
          </w:tcPr>
          <w:p w14:paraId="3AEB03D8" w14:textId="2ED739A7" w:rsidR="00426A5D" w:rsidRPr="00867D2F" w:rsidRDefault="37FD8502" w:rsidP="37FD8502">
            <w:pPr>
              <w:rPr>
                <w:sz w:val="20"/>
                <w:szCs w:val="20"/>
                <w:lang w:val="bs-Latn-BA"/>
              </w:rPr>
            </w:pPr>
            <w:r w:rsidRPr="00867D2F">
              <w:rPr>
                <w:sz w:val="20"/>
                <w:szCs w:val="20"/>
                <w:lang w:val="bs-Latn-BA"/>
              </w:rPr>
              <w:t>Ukupne verifikovane godišnje uštede energije iz podržanih investicija (kWh i KM) %</w:t>
            </w:r>
          </w:p>
        </w:tc>
        <w:tc>
          <w:tcPr>
            <w:tcW w:w="1894" w:type="dxa"/>
          </w:tcPr>
          <w:p w14:paraId="64FF4125" w14:textId="65CD1502" w:rsidR="00426A5D"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Nema trenutnog stanja </w:t>
            </w:r>
          </w:p>
        </w:tc>
        <w:tc>
          <w:tcPr>
            <w:tcW w:w="1672" w:type="dxa"/>
          </w:tcPr>
          <w:p w14:paraId="2F7313D1" w14:textId="1DCF914B" w:rsidR="00426A5D"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Smanjiti za 20%</w:t>
            </w:r>
          </w:p>
        </w:tc>
        <w:tc>
          <w:tcPr>
            <w:tcW w:w="1771" w:type="dxa"/>
          </w:tcPr>
          <w:p w14:paraId="6CCBF790" w14:textId="3BAA60FD" w:rsidR="00426A5D"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 poduzeća uključne au programe</w:t>
            </w:r>
          </w:p>
        </w:tc>
      </w:tr>
      <w:tr w:rsidR="00FE40F7" w:rsidRPr="00867D2F" w14:paraId="64A459C2"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1C671D30" w14:textId="1014661C" w:rsidR="00FE40F7" w:rsidRPr="00867D2F" w:rsidRDefault="37FD8502" w:rsidP="37FD8502">
            <w:pPr>
              <w:rPr>
                <w:b w:val="0"/>
                <w:bCs w:val="0"/>
                <w:sz w:val="20"/>
                <w:szCs w:val="20"/>
                <w:lang w:val="bs-Latn-BA"/>
              </w:rPr>
            </w:pPr>
            <w:r w:rsidRPr="00867D2F">
              <w:rPr>
                <w:sz w:val="20"/>
                <w:szCs w:val="20"/>
                <w:lang w:val="bs-Latn-BA"/>
              </w:rPr>
              <w:t>Količina resursa preusmjerena iz otpada u vrijednost kroz kružne pilote</w:t>
            </w:r>
            <w:r w:rsidR="00FE40F7" w:rsidRPr="00867D2F">
              <w:rPr>
                <w:lang w:val="bs-Latn-BA"/>
              </w:rPr>
              <w:br/>
            </w:r>
          </w:p>
        </w:tc>
        <w:tc>
          <w:tcPr>
            <w:tcW w:w="1894" w:type="dxa"/>
          </w:tcPr>
          <w:p w14:paraId="3AD77110" w14:textId="799DF298" w:rsidR="00FE40F7" w:rsidRPr="00867D2F" w:rsidRDefault="00FE40F7"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7619363F" w14:textId="3F1F1F6D" w:rsidR="00FE40F7"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Smanjene za 20 T godišnje od početka implementacije </w:t>
            </w:r>
          </w:p>
        </w:tc>
        <w:tc>
          <w:tcPr>
            <w:tcW w:w="1771" w:type="dxa"/>
          </w:tcPr>
          <w:p w14:paraId="4042FB02" w14:textId="7E70617C" w:rsidR="00FE40F7"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 Privredna/Gospodarska komora FBiH</w:t>
            </w:r>
          </w:p>
        </w:tc>
      </w:tr>
    </w:tbl>
    <w:p w14:paraId="003EF79E" w14:textId="77777777" w:rsidR="00426A5D" w:rsidRPr="00867D2F" w:rsidRDefault="00426A5D" w:rsidP="00426A5D">
      <w:pPr>
        <w:rPr>
          <w:lang w:val="bs-Latn-BA"/>
        </w:rPr>
      </w:pPr>
    </w:p>
    <w:p w14:paraId="7A90FD82" w14:textId="77777777" w:rsidR="00F72196" w:rsidRPr="00867D2F" w:rsidRDefault="46C8E406" w:rsidP="009E68A1">
      <w:pPr>
        <w:pStyle w:val="Heading4"/>
        <w:rPr>
          <w:lang w:val="bs-Latn-BA"/>
        </w:rPr>
      </w:pPr>
      <w:r w:rsidRPr="00867D2F">
        <w:rPr>
          <w:lang w:val="bs-Latn-BA"/>
        </w:rPr>
        <w:t xml:space="preserve">Mjera: Energijski audit + investicioni grantovi </w:t>
      </w:r>
    </w:p>
    <w:p w14:paraId="4CAC2B8A" w14:textId="2481C1B9" w:rsidR="009F7B51" w:rsidRPr="00867D2F" w:rsidRDefault="46C8E406" w:rsidP="00E664B6">
      <w:pPr>
        <w:rPr>
          <w:lang w:val="bs-Latn-BA"/>
        </w:rPr>
      </w:pPr>
      <w:r w:rsidRPr="00867D2F">
        <w:rPr>
          <w:lang w:val="bs-Latn-BA"/>
        </w:rPr>
        <w:t>Za metal/elektro industriju u FBiH energija je istovremeno</w:t>
      </w:r>
      <w:r w:rsidRPr="00867D2F">
        <w:rPr>
          <w:rStyle w:val="apple-converted-space"/>
          <w:color w:val="000000" w:themeColor="text1"/>
          <w:lang w:val="bs-Latn-BA"/>
        </w:rPr>
        <w:t> </w:t>
      </w:r>
      <w:r w:rsidRPr="00867D2F">
        <w:rPr>
          <w:rStyle w:val="Strong"/>
          <w:color w:val="000000" w:themeColor="text1"/>
          <w:lang w:val="bs-Latn-BA"/>
        </w:rPr>
        <w:t>trošak</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rizik</w:t>
      </w:r>
      <w:r w:rsidRPr="00867D2F">
        <w:rPr>
          <w:lang w:val="bs-Latn-BA"/>
        </w:rPr>
        <w:t xml:space="preserve">. U proizvodnim pogonima veliki dio potrošnje dolazi iz “nevidljivih” mjesta: kompresorski sistemi, elektromotori, ventilacija i grijanje, peći i toplinska obrada, te loše upravljanje vršnim opterećenjima. Mnoge firme imaju opremu koja radi ispod optimalne efikasnosti, bez mjerenja po liniji/procesu i bez jasnog uvida gdje se gubi energija. To znači da plaćaju skuplji proizvodni sat i teže konkuriraju na EU tržištu, posebno kada kupci upoređuju dobavljače po ukupnim troškovima i stabilnosti isporuke. </w:t>
      </w:r>
      <w:r w:rsidRPr="00867D2F">
        <w:rPr>
          <w:color w:val="000000" w:themeColor="text1"/>
          <w:lang w:val="bs-Latn-BA"/>
        </w:rPr>
        <w:t>Analiza stanja tipično pokazuje:</w:t>
      </w:r>
    </w:p>
    <w:p w14:paraId="040F3D74" w14:textId="77777777" w:rsidR="009F7B51" w:rsidRPr="00867D2F" w:rsidRDefault="009F7B51">
      <w:pPr>
        <w:pStyle w:val="ListParagraph"/>
        <w:numPr>
          <w:ilvl w:val="0"/>
          <w:numId w:val="32"/>
        </w:numPr>
        <w:rPr>
          <w:lang w:val="bs-Latn-BA"/>
        </w:rPr>
      </w:pPr>
      <w:r w:rsidRPr="00867D2F">
        <w:rPr>
          <w:lang w:val="bs-Latn-BA"/>
        </w:rPr>
        <w:t>nedostatak</w:t>
      </w:r>
      <w:r w:rsidRPr="00867D2F">
        <w:rPr>
          <w:rStyle w:val="apple-converted-space"/>
          <w:color w:val="000000"/>
          <w:lang w:val="bs-Latn-BA"/>
        </w:rPr>
        <w:t> </w:t>
      </w:r>
      <w:r w:rsidRPr="00867D2F">
        <w:rPr>
          <w:rStyle w:val="Strong"/>
          <w:color w:val="000000"/>
          <w:lang w:val="bs-Latn-BA"/>
        </w:rPr>
        <w:t>sistemskog mjerenja i energetskih bilansa</w:t>
      </w:r>
      <w:r w:rsidRPr="00867D2F">
        <w:rPr>
          <w:rStyle w:val="apple-converted-space"/>
          <w:color w:val="000000"/>
          <w:lang w:val="bs-Latn-BA"/>
        </w:rPr>
        <w:t> </w:t>
      </w:r>
      <w:r w:rsidRPr="00867D2F">
        <w:rPr>
          <w:lang w:val="bs-Latn-BA"/>
        </w:rPr>
        <w:t>(nema podataka po pogonu/procesu),</w:t>
      </w:r>
    </w:p>
    <w:p w14:paraId="57B54954" w14:textId="77777777" w:rsidR="009F7B51" w:rsidRPr="00867D2F" w:rsidRDefault="009F7B51">
      <w:pPr>
        <w:pStyle w:val="ListParagraph"/>
        <w:numPr>
          <w:ilvl w:val="0"/>
          <w:numId w:val="32"/>
        </w:numPr>
        <w:rPr>
          <w:lang w:val="bs-Latn-BA"/>
        </w:rPr>
      </w:pPr>
      <w:r w:rsidRPr="00867D2F">
        <w:rPr>
          <w:lang w:val="bs-Latn-BA"/>
        </w:rPr>
        <w:t>investicije u energetsku efikasnost se odgađaju jer se ne vidi jasna računica i povrat,</w:t>
      </w:r>
    </w:p>
    <w:p w14:paraId="60CB1293" w14:textId="77777777" w:rsidR="009F7B51" w:rsidRPr="00867D2F" w:rsidRDefault="009F7B51">
      <w:pPr>
        <w:pStyle w:val="ListParagraph"/>
        <w:numPr>
          <w:ilvl w:val="0"/>
          <w:numId w:val="32"/>
        </w:numPr>
        <w:rPr>
          <w:lang w:val="bs-Latn-BA"/>
        </w:rPr>
      </w:pPr>
      <w:r w:rsidRPr="00867D2F">
        <w:rPr>
          <w:lang w:val="bs-Latn-BA"/>
        </w:rPr>
        <w:t>potrošnja energije i održavanje su povezani: curenja zraka, loša regulacija, pregrijavanje, nekalibrisane peći, neoptimalni režimi rada,</w:t>
      </w:r>
    </w:p>
    <w:p w14:paraId="6994834B" w14:textId="22838744" w:rsidR="009F7B51" w:rsidRPr="00867D2F" w:rsidRDefault="009F7B51">
      <w:pPr>
        <w:pStyle w:val="ListParagraph"/>
        <w:numPr>
          <w:ilvl w:val="0"/>
          <w:numId w:val="32"/>
        </w:numPr>
        <w:rPr>
          <w:lang w:val="bs-Latn-BA"/>
        </w:rPr>
      </w:pPr>
      <w:r w:rsidRPr="00867D2F">
        <w:rPr>
          <w:lang w:val="bs-Latn-BA"/>
        </w:rPr>
        <w:lastRenderedPageBreak/>
        <w:t>rastu i tržišni zahtjevi: EU kupci sve češće traže</w:t>
      </w:r>
      <w:r w:rsidRPr="00867D2F">
        <w:rPr>
          <w:rStyle w:val="apple-converted-space"/>
          <w:color w:val="000000"/>
          <w:lang w:val="bs-Latn-BA"/>
        </w:rPr>
        <w:t> </w:t>
      </w:r>
      <w:r w:rsidRPr="00867D2F">
        <w:rPr>
          <w:rStyle w:val="Strong"/>
          <w:color w:val="000000"/>
          <w:lang w:val="bs-Latn-BA"/>
        </w:rPr>
        <w:t>energetske podatke i informacije</w:t>
      </w:r>
      <w:r w:rsidR="00432AA7" w:rsidRPr="00867D2F">
        <w:rPr>
          <w:rStyle w:val="Strong"/>
          <w:color w:val="000000"/>
          <w:lang w:val="bs-Latn-BA"/>
        </w:rPr>
        <w:t xml:space="preserve"> o ugljeniku u proizvodima</w:t>
      </w:r>
      <w:r w:rsidRPr="00867D2F">
        <w:rPr>
          <w:lang w:val="bs-Latn-BA"/>
        </w:rPr>
        <w:t>, pa efikasnost postaje i pitanje tržišnog pristupa, ne samo uštede.</w:t>
      </w:r>
    </w:p>
    <w:p w14:paraId="017DB1B0" w14:textId="77777777" w:rsidR="009F7B51" w:rsidRPr="00867D2F" w:rsidRDefault="46C8E406" w:rsidP="00E664B6">
      <w:pPr>
        <w:rPr>
          <w:lang w:val="bs-Latn-BA"/>
        </w:rPr>
      </w:pPr>
      <w:r w:rsidRPr="00867D2F">
        <w:rPr>
          <w:lang w:val="bs-Latn-BA"/>
        </w:rPr>
        <w:t>Ova mjera je potrebna jer omogućava firmama da dobiju</w:t>
      </w:r>
      <w:r w:rsidRPr="00867D2F">
        <w:rPr>
          <w:rStyle w:val="apple-converted-space"/>
          <w:color w:val="000000" w:themeColor="text1"/>
          <w:lang w:val="bs-Latn-BA"/>
        </w:rPr>
        <w:t> </w:t>
      </w:r>
      <w:r w:rsidRPr="00867D2F">
        <w:rPr>
          <w:rStyle w:val="Strong"/>
          <w:color w:val="000000" w:themeColor="text1"/>
          <w:lang w:val="bs-Latn-BA"/>
        </w:rPr>
        <w:t>brzu, stručnu dijagnozu (audit)</w:t>
      </w:r>
      <w:r w:rsidRPr="00867D2F">
        <w:rPr>
          <w:rStyle w:val="apple-converted-space"/>
          <w:color w:val="000000" w:themeColor="text1"/>
          <w:lang w:val="bs-Latn-BA"/>
        </w:rPr>
        <w:t> </w:t>
      </w:r>
      <w:r w:rsidRPr="00867D2F">
        <w:rPr>
          <w:lang w:val="bs-Latn-BA"/>
        </w:rPr>
        <w:t>i odmah zatim</w:t>
      </w:r>
      <w:r w:rsidRPr="00867D2F">
        <w:rPr>
          <w:rStyle w:val="apple-converted-space"/>
          <w:color w:val="000000" w:themeColor="text1"/>
          <w:lang w:val="bs-Latn-BA"/>
        </w:rPr>
        <w:t> </w:t>
      </w:r>
      <w:r w:rsidRPr="00867D2F">
        <w:rPr>
          <w:rStyle w:val="Strong"/>
          <w:color w:val="000000" w:themeColor="text1"/>
          <w:lang w:val="bs-Latn-BA"/>
        </w:rPr>
        <w:t>kapitalnu podršku</w:t>
      </w:r>
      <w:r w:rsidRPr="00867D2F">
        <w:rPr>
          <w:rStyle w:val="apple-converted-space"/>
          <w:color w:val="000000" w:themeColor="text1"/>
          <w:lang w:val="bs-Latn-BA"/>
        </w:rPr>
        <w:t> </w:t>
      </w:r>
      <w:r w:rsidRPr="00867D2F">
        <w:rPr>
          <w:lang w:val="bs-Latn-BA"/>
        </w:rPr>
        <w:t>za investicije koje daju mjerljive uštede i smanjenje rizika. To direktno podržava prioritet smanjenja troška ulaza, povećava otpornost na cjenovne šokove i jača konkurentnost industrije.</w:t>
      </w:r>
    </w:p>
    <w:p w14:paraId="4E164D75" w14:textId="43419545" w:rsidR="009F7B51" w:rsidRPr="00867D2F" w:rsidRDefault="009F7B51" w:rsidP="009F7B51">
      <w:pPr>
        <w:rPr>
          <w:lang w:val="bs-Latn-BA"/>
        </w:rPr>
      </w:pPr>
    </w:p>
    <w:p w14:paraId="3013E73A" w14:textId="77777777" w:rsidR="009F7B51" w:rsidRPr="00867D2F" w:rsidRDefault="46C8E406" w:rsidP="00E664B6">
      <w:pPr>
        <w:rPr>
          <w:lang w:val="bs-Latn-BA"/>
        </w:rPr>
      </w:pPr>
      <w:r w:rsidRPr="00867D2F">
        <w:rPr>
          <w:lang w:val="bs-Latn-BA"/>
        </w:rPr>
        <w:t>Mjera kombinuje dva povezana elementa:</w:t>
      </w:r>
    </w:p>
    <w:p w14:paraId="069A7696" w14:textId="099807A9" w:rsidR="009F7B51" w:rsidRPr="00867D2F" w:rsidRDefault="009F7B51">
      <w:pPr>
        <w:pStyle w:val="ListParagraph"/>
        <w:numPr>
          <w:ilvl w:val="0"/>
          <w:numId w:val="33"/>
        </w:numPr>
        <w:rPr>
          <w:lang w:val="bs-Latn-BA"/>
        </w:rPr>
      </w:pPr>
      <w:r w:rsidRPr="00867D2F">
        <w:rPr>
          <w:rStyle w:val="Strong"/>
          <w:color w:val="000000"/>
          <w:lang w:val="bs-Latn-BA"/>
        </w:rPr>
        <w:t>Energijski audit (pragmatičan i industrijski fokusiran)</w:t>
      </w:r>
      <w:r w:rsidR="00741B51" w:rsidRPr="00867D2F">
        <w:rPr>
          <w:rStyle w:val="Strong"/>
          <w:color w:val="000000"/>
          <w:lang w:val="bs-Latn-BA"/>
        </w:rPr>
        <w:t xml:space="preserve">: </w:t>
      </w:r>
      <w:r w:rsidRPr="00867D2F">
        <w:rPr>
          <w:lang w:val="bs-Latn-BA"/>
        </w:rPr>
        <w:t>Audit obuhvata mapiranje glavnih potrošača, mjerenja (po potrebi), identifikaciju brzih dobitaka i investicionih mjera, te jednostavan investicioni plan sa procjenom ušteda (kWh, KM) i prioritetima.</w:t>
      </w:r>
    </w:p>
    <w:p w14:paraId="6EC41C26" w14:textId="7BF6AAEF" w:rsidR="009F7B51" w:rsidRPr="00867D2F" w:rsidRDefault="009F7B51">
      <w:pPr>
        <w:pStyle w:val="ListParagraph"/>
        <w:numPr>
          <w:ilvl w:val="0"/>
          <w:numId w:val="33"/>
        </w:numPr>
        <w:rPr>
          <w:lang w:val="bs-Latn-BA"/>
        </w:rPr>
      </w:pPr>
      <w:r w:rsidRPr="00867D2F">
        <w:rPr>
          <w:rStyle w:val="Strong"/>
          <w:color w:val="000000"/>
          <w:lang w:val="bs-Latn-BA"/>
        </w:rPr>
        <w:t>Investicioni grantovi za implementaciju mjera efikasnosti</w:t>
      </w:r>
      <w:r w:rsidR="00A37660" w:rsidRPr="00867D2F">
        <w:rPr>
          <w:rStyle w:val="Strong"/>
          <w:color w:val="000000"/>
          <w:lang w:val="bs-Latn-BA"/>
        </w:rPr>
        <w:t xml:space="preserve">: </w:t>
      </w:r>
      <w:r w:rsidRPr="00867D2F">
        <w:rPr>
          <w:lang w:val="bs-Latn-BA"/>
        </w:rPr>
        <w:t>Sufinansiraju se investicije koje su tipično visoko isplative u industriji:</w:t>
      </w:r>
    </w:p>
    <w:p w14:paraId="7478DED4" w14:textId="66864553" w:rsidR="009F7B51" w:rsidRPr="00867D2F" w:rsidRDefault="009F7B51">
      <w:pPr>
        <w:pStyle w:val="ListParagraph"/>
        <w:numPr>
          <w:ilvl w:val="1"/>
          <w:numId w:val="33"/>
        </w:numPr>
        <w:rPr>
          <w:lang w:val="bs-Latn-BA"/>
        </w:rPr>
      </w:pPr>
      <w:r w:rsidRPr="00867D2F">
        <w:rPr>
          <w:rStyle w:val="Strong"/>
          <w:color w:val="000000"/>
          <w:lang w:val="bs-Latn-BA"/>
        </w:rPr>
        <w:t>motori i pogoni</w:t>
      </w:r>
      <w:r w:rsidRPr="00867D2F">
        <w:rPr>
          <w:rStyle w:val="apple-converted-space"/>
          <w:color w:val="000000"/>
          <w:lang w:val="bs-Latn-BA"/>
        </w:rPr>
        <w:t> </w:t>
      </w:r>
      <w:r w:rsidRPr="00867D2F">
        <w:rPr>
          <w:lang w:val="bs-Latn-BA"/>
        </w:rPr>
        <w:t>(efikasni motori, pretvarači, optimizacija pogona),</w:t>
      </w:r>
    </w:p>
    <w:p w14:paraId="5C0962F9" w14:textId="77777777" w:rsidR="009F7B51" w:rsidRPr="00867D2F" w:rsidRDefault="009F7B51">
      <w:pPr>
        <w:pStyle w:val="ListParagraph"/>
        <w:numPr>
          <w:ilvl w:val="1"/>
          <w:numId w:val="33"/>
        </w:numPr>
        <w:rPr>
          <w:lang w:val="bs-Latn-BA"/>
        </w:rPr>
      </w:pPr>
      <w:r w:rsidRPr="00867D2F">
        <w:rPr>
          <w:rStyle w:val="Strong"/>
          <w:color w:val="000000"/>
          <w:lang w:val="bs-Latn-BA"/>
        </w:rPr>
        <w:t>kompresorski sistemi</w:t>
      </w:r>
      <w:r w:rsidRPr="00867D2F">
        <w:rPr>
          <w:rStyle w:val="apple-converted-space"/>
          <w:color w:val="000000"/>
          <w:lang w:val="bs-Latn-BA"/>
        </w:rPr>
        <w:t> </w:t>
      </w:r>
      <w:r w:rsidRPr="00867D2F">
        <w:rPr>
          <w:lang w:val="bs-Latn-BA"/>
        </w:rPr>
        <w:t>(zamjena/optimizacija, detekcija i sanacija curenja, regulacija, rekuperacija toplote),</w:t>
      </w:r>
    </w:p>
    <w:p w14:paraId="6F26E350" w14:textId="77777777" w:rsidR="009F7B51" w:rsidRPr="00867D2F" w:rsidRDefault="009F7B51">
      <w:pPr>
        <w:pStyle w:val="ListParagraph"/>
        <w:numPr>
          <w:ilvl w:val="1"/>
          <w:numId w:val="33"/>
        </w:numPr>
        <w:rPr>
          <w:lang w:val="bs-Latn-BA"/>
        </w:rPr>
      </w:pPr>
      <w:r w:rsidRPr="00867D2F">
        <w:rPr>
          <w:rStyle w:val="Strong"/>
          <w:color w:val="000000"/>
          <w:lang w:val="bs-Latn-BA"/>
        </w:rPr>
        <w:t>HVAC i ventilacija</w:t>
      </w:r>
      <w:r w:rsidRPr="00867D2F">
        <w:rPr>
          <w:rStyle w:val="apple-converted-space"/>
          <w:color w:val="000000"/>
          <w:lang w:val="bs-Latn-BA"/>
        </w:rPr>
        <w:t> </w:t>
      </w:r>
      <w:r w:rsidRPr="00867D2F">
        <w:rPr>
          <w:lang w:val="bs-Latn-BA"/>
        </w:rPr>
        <w:t>(regulacija, rekuperacija, zoniranje, pametno upravljanje),</w:t>
      </w:r>
    </w:p>
    <w:p w14:paraId="41EB73BE" w14:textId="77777777" w:rsidR="009F7B51" w:rsidRPr="00867D2F" w:rsidRDefault="009F7B51">
      <w:pPr>
        <w:pStyle w:val="ListParagraph"/>
        <w:numPr>
          <w:ilvl w:val="1"/>
          <w:numId w:val="33"/>
        </w:numPr>
        <w:rPr>
          <w:lang w:val="bs-Latn-BA"/>
        </w:rPr>
      </w:pPr>
      <w:r w:rsidRPr="00867D2F">
        <w:rPr>
          <w:rStyle w:val="Strong"/>
          <w:color w:val="000000"/>
          <w:lang w:val="bs-Latn-BA"/>
        </w:rPr>
        <w:t>peći i toplinska obrada</w:t>
      </w:r>
      <w:r w:rsidRPr="00867D2F">
        <w:rPr>
          <w:rStyle w:val="apple-converted-space"/>
          <w:color w:val="000000"/>
          <w:lang w:val="bs-Latn-BA"/>
        </w:rPr>
        <w:t> </w:t>
      </w:r>
      <w:r w:rsidRPr="00867D2F">
        <w:rPr>
          <w:lang w:val="bs-Latn-BA"/>
        </w:rPr>
        <w:t>(izolacija, regulacija, modernizacija, kalibracija, monitoring),</w:t>
      </w:r>
    </w:p>
    <w:p w14:paraId="00C40749" w14:textId="77777777" w:rsidR="009F7B51" w:rsidRPr="00867D2F" w:rsidRDefault="009F7B51">
      <w:pPr>
        <w:pStyle w:val="ListParagraph"/>
        <w:numPr>
          <w:ilvl w:val="1"/>
          <w:numId w:val="33"/>
        </w:numPr>
        <w:rPr>
          <w:lang w:val="bs-Latn-BA"/>
        </w:rPr>
      </w:pPr>
      <w:r w:rsidRPr="00867D2F">
        <w:rPr>
          <w:rStyle w:val="Strong"/>
          <w:color w:val="000000"/>
          <w:lang w:val="bs-Latn-BA"/>
        </w:rPr>
        <w:t>upravljanje energijom i mjerenje</w:t>
      </w:r>
      <w:r w:rsidRPr="00867D2F">
        <w:rPr>
          <w:rStyle w:val="apple-converted-space"/>
          <w:color w:val="000000"/>
          <w:lang w:val="bs-Latn-BA"/>
        </w:rPr>
        <w:t> </w:t>
      </w:r>
      <w:r w:rsidRPr="00867D2F">
        <w:rPr>
          <w:lang w:val="bs-Latn-BA"/>
        </w:rPr>
        <w:t>(podbrojila, nadzor potrošnje, osnovni EMS, peak management).</w:t>
      </w:r>
    </w:p>
    <w:p w14:paraId="2BDA1638" w14:textId="77777777" w:rsidR="00A664CE" w:rsidRPr="00867D2F" w:rsidRDefault="00A664CE" w:rsidP="00A664CE">
      <w:pPr>
        <w:rPr>
          <w:lang w:val="bs-Latn-BA"/>
        </w:rPr>
      </w:pPr>
    </w:p>
    <w:p w14:paraId="096FBE19" w14:textId="689322A1" w:rsidR="009F7B51" w:rsidRPr="00867D2F" w:rsidRDefault="46C8E406" w:rsidP="00A664CE">
      <w:pPr>
        <w:rPr>
          <w:lang w:val="bs-Latn-BA"/>
        </w:rPr>
      </w:pPr>
      <w:r w:rsidRPr="00867D2F">
        <w:rPr>
          <w:lang w:val="bs-Latn-BA"/>
        </w:rPr>
        <w:t>Ključni akteri i uloge:</w:t>
      </w:r>
    </w:p>
    <w:p w14:paraId="1EDC7FE7" w14:textId="77777777" w:rsidR="009F7B51" w:rsidRPr="00867D2F" w:rsidRDefault="009F7B51">
      <w:pPr>
        <w:pStyle w:val="ListParagraph"/>
        <w:numPr>
          <w:ilvl w:val="0"/>
          <w:numId w:val="34"/>
        </w:numPr>
        <w:rPr>
          <w:lang w:val="bs-Latn-BA"/>
        </w:rPr>
      </w:pPr>
      <w:r w:rsidRPr="00867D2F">
        <w:rPr>
          <w:rStyle w:val="Strong"/>
          <w:color w:val="000000"/>
          <w:lang w:val="bs-Latn-BA"/>
        </w:rPr>
        <w:t>Vlada FBiH / resorno ministarstvo</w:t>
      </w:r>
      <w:r w:rsidRPr="00867D2F">
        <w:rPr>
          <w:lang w:val="bs-Latn-BA"/>
        </w:rPr>
        <w:t>: nosilac mjere, budžet, pravila prihvatljivosti, ciljevi (uštede, broj firmi).</w:t>
      </w:r>
    </w:p>
    <w:p w14:paraId="4A965170" w14:textId="77777777" w:rsidR="009F7B51" w:rsidRPr="00867D2F" w:rsidRDefault="009F7B51">
      <w:pPr>
        <w:pStyle w:val="ListParagraph"/>
        <w:numPr>
          <w:ilvl w:val="0"/>
          <w:numId w:val="34"/>
        </w:numPr>
        <w:rPr>
          <w:lang w:val="bs-Latn-BA"/>
        </w:rPr>
      </w:pPr>
      <w:r w:rsidRPr="00867D2F">
        <w:rPr>
          <w:rStyle w:val="Strong"/>
          <w:color w:val="000000"/>
          <w:lang w:val="bs-Latn-BA"/>
        </w:rPr>
        <w:t>Firme korisnici</w:t>
      </w:r>
      <w:r w:rsidRPr="00867D2F">
        <w:rPr>
          <w:lang w:val="bs-Latn-BA"/>
        </w:rPr>
        <w:t>: pristup podacima i pogonu za audit, sufinansiranje investicije, održavanje i praćenje ušteda.</w:t>
      </w:r>
    </w:p>
    <w:p w14:paraId="03BF0245" w14:textId="057DF7F9" w:rsidR="009F7B51" w:rsidRPr="00867D2F" w:rsidRDefault="009F7B51">
      <w:pPr>
        <w:pStyle w:val="ListParagraph"/>
        <w:numPr>
          <w:ilvl w:val="0"/>
          <w:numId w:val="34"/>
        </w:numPr>
        <w:rPr>
          <w:lang w:val="bs-Latn-BA"/>
        </w:rPr>
      </w:pPr>
      <w:r w:rsidRPr="00867D2F">
        <w:rPr>
          <w:rStyle w:val="Strong"/>
          <w:color w:val="000000"/>
          <w:lang w:val="bs-Latn-BA"/>
        </w:rPr>
        <w:t xml:space="preserve">Energijski auditori / </w:t>
      </w:r>
      <w:r w:rsidR="00C159DD" w:rsidRPr="00867D2F">
        <w:rPr>
          <w:rStyle w:val="Strong"/>
          <w:color w:val="000000"/>
          <w:lang w:val="bs-Latn-BA"/>
        </w:rPr>
        <w:t xml:space="preserve">kompanija za energetske usluge </w:t>
      </w:r>
      <w:r w:rsidRPr="00867D2F">
        <w:rPr>
          <w:rStyle w:val="Strong"/>
          <w:color w:val="000000"/>
          <w:lang w:val="bs-Latn-BA"/>
        </w:rPr>
        <w:t>i inženjerske kuće</w:t>
      </w:r>
      <w:r w:rsidRPr="00867D2F">
        <w:rPr>
          <w:lang w:val="bs-Latn-BA"/>
        </w:rPr>
        <w:t>: audit, investicioni plan, podrška u tehničkim specifikacijama.</w:t>
      </w:r>
    </w:p>
    <w:p w14:paraId="51C6B69B" w14:textId="77777777" w:rsidR="009F7B51" w:rsidRPr="00867D2F" w:rsidRDefault="009F7B51">
      <w:pPr>
        <w:pStyle w:val="ListParagraph"/>
        <w:numPr>
          <w:ilvl w:val="0"/>
          <w:numId w:val="34"/>
        </w:numPr>
        <w:rPr>
          <w:lang w:val="bs-Latn-BA"/>
        </w:rPr>
      </w:pPr>
      <w:r w:rsidRPr="00867D2F">
        <w:rPr>
          <w:rStyle w:val="Strong"/>
          <w:color w:val="000000"/>
          <w:lang w:val="bs-Latn-BA"/>
        </w:rPr>
        <w:t>Dobavljači opreme i integratori</w:t>
      </w:r>
      <w:r w:rsidRPr="00867D2F">
        <w:rPr>
          <w:lang w:val="bs-Latn-BA"/>
        </w:rPr>
        <w:t>: isporuka, instalacija i puštanje u rad (motori, kompresori, HVAC, peći, mjerenje).</w:t>
      </w:r>
    </w:p>
    <w:p w14:paraId="4F583239" w14:textId="44492734" w:rsidR="009F7B51" w:rsidRPr="00867D2F" w:rsidRDefault="009F7B51">
      <w:pPr>
        <w:pStyle w:val="ListParagraph"/>
        <w:numPr>
          <w:ilvl w:val="0"/>
          <w:numId w:val="34"/>
        </w:numPr>
        <w:rPr>
          <w:lang w:val="bs-Latn-BA"/>
        </w:rPr>
      </w:pPr>
      <w:r w:rsidRPr="00867D2F">
        <w:rPr>
          <w:rStyle w:val="Strong"/>
          <w:color w:val="000000"/>
          <w:lang w:val="bs-Latn-BA"/>
        </w:rPr>
        <w:t>Komore/klasteri</w:t>
      </w:r>
      <w:r w:rsidRPr="00867D2F">
        <w:rPr>
          <w:lang w:val="bs-Latn-BA"/>
        </w:rPr>
        <w:t xml:space="preserve">: mobilizacija firmi, zajedničke obuke, dijeljenje tipičnih rješenja i </w:t>
      </w:r>
      <w:r w:rsidR="00234E6A" w:rsidRPr="00867D2F">
        <w:rPr>
          <w:lang w:val="bs-Latn-BA"/>
        </w:rPr>
        <w:t>studije primjera</w:t>
      </w:r>
      <w:r w:rsidRPr="00867D2F">
        <w:rPr>
          <w:lang w:val="bs-Latn-BA"/>
        </w:rPr>
        <w:t>.</w:t>
      </w:r>
    </w:p>
    <w:p w14:paraId="058B8D5A" w14:textId="77777777" w:rsidR="009F7B51" w:rsidRPr="00867D2F" w:rsidRDefault="009F7B51">
      <w:pPr>
        <w:pStyle w:val="ListParagraph"/>
        <w:numPr>
          <w:ilvl w:val="0"/>
          <w:numId w:val="34"/>
        </w:numPr>
        <w:rPr>
          <w:lang w:val="bs-Latn-BA"/>
        </w:rPr>
      </w:pPr>
      <w:r w:rsidRPr="00867D2F">
        <w:rPr>
          <w:rStyle w:val="Strong"/>
          <w:color w:val="000000"/>
          <w:lang w:val="bs-Latn-BA"/>
        </w:rPr>
        <w:t>Finansijske institucije / razvojna banka</w:t>
      </w:r>
      <w:r w:rsidRPr="00867D2F">
        <w:rPr>
          <w:rStyle w:val="apple-converted-space"/>
          <w:color w:val="000000"/>
          <w:lang w:val="bs-Latn-BA"/>
        </w:rPr>
        <w:t> </w:t>
      </w:r>
      <w:r w:rsidRPr="00867D2F">
        <w:rPr>
          <w:lang w:val="bs-Latn-BA"/>
        </w:rPr>
        <w:t>(po potrebi): dopunsko finansiranje (kredit/leasing) za dio investicije.</w:t>
      </w:r>
    </w:p>
    <w:p w14:paraId="01D5CF4D" w14:textId="77777777" w:rsidR="009E68A1" w:rsidRPr="00867D2F" w:rsidRDefault="009E68A1" w:rsidP="009E68A1">
      <w:pPr>
        <w:rPr>
          <w:lang w:val="bs-Latn-BA"/>
        </w:rPr>
      </w:pPr>
    </w:p>
    <w:p w14:paraId="027E8150" w14:textId="1CB9B7D5" w:rsidR="009E68A1" w:rsidRPr="00867D2F" w:rsidRDefault="009E68A1" w:rsidP="009E68A1">
      <w:pPr>
        <w:pStyle w:val="Caption"/>
        <w:rPr>
          <w:b w:val="0"/>
          <w:bCs w:val="0"/>
          <w:lang w:val="bs-Latn-BA"/>
        </w:rPr>
      </w:pPr>
      <w:bookmarkStart w:id="101" w:name="_Toc234924083"/>
      <w:r w:rsidRPr="00867D2F">
        <w:rPr>
          <w:lang w:val="bs-Latn-BA"/>
        </w:rPr>
        <w:t>Tabela 2</w:t>
      </w:r>
      <w:r w:rsidR="008A5FD8">
        <w:rPr>
          <w:lang w:val="bs-Latn-BA"/>
        </w:rPr>
        <w:t>5</w:t>
      </w:r>
      <w:r w:rsidRPr="00867D2F">
        <w:rPr>
          <w:lang w:val="bs-Latn-BA"/>
        </w:rPr>
        <w:t xml:space="preserve">: </w:t>
      </w:r>
      <w:r w:rsidRPr="00867D2F">
        <w:rPr>
          <w:b w:val="0"/>
          <w:bCs w:val="0"/>
          <w:lang w:val="bs-Latn-BA"/>
        </w:rPr>
        <w:t>Pregled indikatora za mjeru</w:t>
      </w:r>
      <w:bookmarkEnd w:id="101"/>
      <w:r w:rsidRPr="00867D2F">
        <w:rPr>
          <w:b w:val="0"/>
          <w:bCs w:val="0"/>
          <w:lang w:val="bs-Latn-BA"/>
        </w:rPr>
        <w:t xml:space="preserve"> </w:t>
      </w:r>
    </w:p>
    <w:tbl>
      <w:tblPr>
        <w:tblStyle w:val="GridTable4-Accent6"/>
        <w:tblW w:w="0" w:type="auto"/>
        <w:tblLook w:val="04A0" w:firstRow="1" w:lastRow="0" w:firstColumn="1" w:lastColumn="0" w:noHBand="0" w:noVBand="1"/>
      </w:tblPr>
      <w:tblGrid>
        <w:gridCol w:w="4041"/>
        <w:gridCol w:w="1859"/>
        <w:gridCol w:w="1646"/>
        <w:gridCol w:w="1940"/>
      </w:tblGrid>
      <w:tr w:rsidR="009E68A1" w:rsidRPr="00867D2F" w14:paraId="41AB86CD"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4A33805A" w14:textId="77777777" w:rsidR="009E68A1" w:rsidRPr="00867D2F" w:rsidRDefault="37FD8502" w:rsidP="37FD8502">
            <w:pPr>
              <w:rPr>
                <w:sz w:val="20"/>
                <w:szCs w:val="20"/>
                <w:lang w:val="bs-Latn-BA"/>
              </w:rPr>
            </w:pPr>
            <w:r w:rsidRPr="00867D2F">
              <w:rPr>
                <w:sz w:val="20"/>
                <w:szCs w:val="20"/>
                <w:lang w:val="bs-Latn-BA"/>
              </w:rPr>
              <w:t>Indikator</w:t>
            </w:r>
          </w:p>
        </w:tc>
        <w:tc>
          <w:tcPr>
            <w:tcW w:w="1859" w:type="dxa"/>
          </w:tcPr>
          <w:p w14:paraId="34CFE691" w14:textId="77777777" w:rsidR="009E68A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46" w:type="dxa"/>
          </w:tcPr>
          <w:p w14:paraId="26CD0DC3" w14:textId="77777777" w:rsidR="009E68A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940" w:type="dxa"/>
          </w:tcPr>
          <w:p w14:paraId="2395B773" w14:textId="77777777" w:rsidR="009E68A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9E68A1" w:rsidRPr="00867D2F" w14:paraId="0474A28A"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6C5F4002" w14:textId="68581588" w:rsidR="009E68A1" w:rsidRPr="00867D2F" w:rsidRDefault="37FD8502" w:rsidP="37FD8502">
            <w:pPr>
              <w:rPr>
                <w:sz w:val="20"/>
                <w:szCs w:val="20"/>
                <w:lang w:val="bs-Latn-BA"/>
              </w:rPr>
            </w:pPr>
            <w:r w:rsidRPr="00867D2F">
              <w:rPr>
                <w:rStyle w:val="Strong"/>
                <w:color w:val="000000" w:themeColor="text1"/>
                <w:sz w:val="20"/>
                <w:szCs w:val="20"/>
                <w:lang w:val="bs-Latn-BA"/>
              </w:rPr>
              <w:t>Broj provedenih energijskih audita u firmama</w:t>
            </w:r>
            <w:r w:rsidRPr="00867D2F">
              <w:rPr>
                <w:sz w:val="20"/>
                <w:szCs w:val="20"/>
                <w:lang w:val="bs-Latn-BA"/>
              </w:rPr>
              <w:t>.</w:t>
            </w:r>
          </w:p>
        </w:tc>
        <w:tc>
          <w:tcPr>
            <w:tcW w:w="1859" w:type="dxa"/>
          </w:tcPr>
          <w:p w14:paraId="1D278F41" w14:textId="41088B62" w:rsidR="009E68A1" w:rsidRPr="00867D2F" w:rsidRDefault="00A37660"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11AF7420" w14:textId="7F45938E" w:rsidR="009E68A1" w:rsidRPr="00867D2F" w:rsidRDefault="00A37660"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200</w:t>
            </w:r>
          </w:p>
        </w:tc>
        <w:tc>
          <w:tcPr>
            <w:tcW w:w="1940" w:type="dxa"/>
          </w:tcPr>
          <w:p w14:paraId="1306BC5B" w14:textId="35BE1BAC" w:rsidR="009E68A1" w:rsidRPr="00867D2F" w:rsidRDefault="001A12BC"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w:t>
            </w:r>
            <w:r w:rsidR="00CC3439" w:rsidRPr="00867D2F">
              <w:rPr>
                <w:sz w:val="20"/>
                <w:szCs w:val="20"/>
                <w:lang w:val="bs-Latn-BA"/>
              </w:rPr>
              <w:t>E</w:t>
            </w:r>
            <w:r w:rsidRPr="00867D2F">
              <w:rPr>
                <w:sz w:val="20"/>
                <w:szCs w:val="20"/>
                <w:lang w:val="bs-Latn-BA"/>
              </w:rPr>
              <w:t>RI</w:t>
            </w:r>
          </w:p>
        </w:tc>
      </w:tr>
      <w:tr w:rsidR="009E68A1" w:rsidRPr="00867D2F" w14:paraId="66D109E9" w14:textId="77777777" w:rsidTr="37FD8502">
        <w:tc>
          <w:tcPr>
            <w:cnfStyle w:val="001000000000" w:firstRow="0" w:lastRow="0" w:firstColumn="1" w:lastColumn="0" w:oddVBand="0" w:evenVBand="0" w:oddHBand="0" w:evenHBand="0" w:firstRowFirstColumn="0" w:firstRowLastColumn="0" w:lastRowFirstColumn="0" w:lastRowLastColumn="0"/>
            <w:tcW w:w="4041" w:type="dxa"/>
          </w:tcPr>
          <w:p w14:paraId="098C3372" w14:textId="41E96566" w:rsidR="009E68A1" w:rsidRPr="00867D2F" w:rsidRDefault="37FD8502" w:rsidP="37FD8502">
            <w:pPr>
              <w:rPr>
                <w:sz w:val="20"/>
                <w:szCs w:val="20"/>
                <w:lang w:val="bs-Latn-BA"/>
              </w:rPr>
            </w:pPr>
            <w:r w:rsidRPr="00867D2F">
              <w:rPr>
                <w:rStyle w:val="Strong"/>
                <w:color w:val="000000" w:themeColor="text1"/>
                <w:sz w:val="20"/>
                <w:szCs w:val="20"/>
                <w:lang w:val="bs-Latn-BA"/>
              </w:rPr>
              <w:t>Broj firmi koje su realizovale investiciju energetske efikasnosti</w:t>
            </w:r>
            <w:r w:rsidRPr="00867D2F">
              <w:rPr>
                <w:rStyle w:val="apple-converted-space"/>
                <w:color w:val="000000" w:themeColor="text1"/>
                <w:sz w:val="20"/>
                <w:szCs w:val="20"/>
                <w:lang w:val="bs-Latn-BA"/>
              </w:rPr>
              <w:t> </w:t>
            </w:r>
            <w:r w:rsidRPr="00867D2F">
              <w:rPr>
                <w:b w:val="0"/>
                <w:bCs w:val="0"/>
                <w:sz w:val="20"/>
                <w:szCs w:val="20"/>
                <w:lang w:val="bs-Latn-BA"/>
              </w:rPr>
              <w:t>(pušteno u rad)</w:t>
            </w:r>
          </w:p>
        </w:tc>
        <w:tc>
          <w:tcPr>
            <w:tcW w:w="1859" w:type="dxa"/>
          </w:tcPr>
          <w:p w14:paraId="629E4F70" w14:textId="31E3C715" w:rsidR="009E68A1" w:rsidRPr="00867D2F" w:rsidRDefault="00A37660"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6E5A7046" w14:textId="1CF84160" w:rsidR="009E68A1" w:rsidRPr="00867D2F" w:rsidRDefault="00A37660"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50</w:t>
            </w:r>
          </w:p>
        </w:tc>
        <w:tc>
          <w:tcPr>
            <w:tcW w:w="1940" w:type="dxa"/>
          </w:tcPr>
          <w:p w14:paraId="1E921F8C" w14:textId="0FB352AF" w:rsidR="009E68A1" w:rsidRPr="00867D2F" w:rsidRDefault="00CC3439"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bl>
    <w:p w14:paraId="2BC5AC9A" w14:textId="77777777" w:rsidR="00403776" w:rsidRPr="00867D2F" w:rsidRDefault="46C8E406" w:rsidP="00C97AA1">
      <w:pPr>
        <w:pStyle w:val="Heading4"/>
        <w:rPr>
          <w:lang w:val="bs-Latn-BA"/>
        </w:rPr>
      </w:pPr>
      <w:r w:rsidRPr="00867D2F">
        <w:rPr>
          <w:lang w:val="bs-Latn-BA"/>
        </w:rPr>
        <w:t xml:space="preserve">Mjera: Kružni pilot-projekti </w:t>
      </w:r>
    </w:p>
    <w:p w14:paraId="0854242A" w14:textId="77777777" w:rsidR="00876E21" w:rsidRPr="00867D2F" w:rsidRDefault="46C8E406" w:rsidP="00876E21">
      <w:pPr>
        <w:rPr>
          <w:lang w:val="bs-Latn-BA"/>
        </w:rPr>
      </w:pPr>
      <w:r w:rsidRPr="00867D2F">
        <w:rPr>
          <w:lang w:val="bs-Latn-BA"/>
        </w:rPr>
        <w:t>Metal/elektro industrija u FBiH generiše značajne tokove materijala: metalni škart, strugotina, otpadne emulzije i ulja, ambalaža, nusproizvodi površinske obrade, te povremeno otpisana oprema i komponente. U velikom broju firmi ovi tokovi se tretiraju kao “trošak zbrinjavanja” ili se prodaju kao niskovrijedna sirovina, bez pokušaja da se iz njih izvuče veća vrijednost. Istovremeno, firme trpe pritisak rastućih ulaznih troškova (materijali, energija), te sve češće zahtjeve kupaca da pokažu elemente kružnosti i odgovornog upravljanja resursima.</w:t>
      </w:r>
    </w:p>
    <w:p w14:paraId="1EFC04CD" w14:textId="77777777" w:rsidR="00876E21" w:rsidRPr="00867D2F" w:rsidRDefault="46C8E406" w:rsidP="00876E21">
      <w:pPr>
        <w:rPr>
          <w:lang w:val="bs-Latn-BA"/>
        </w:rPr>
      </w:pPr>
      <w:r w:rsidRPr="00867D2F">
        <w:rPr>
          <w:lang w:val="bs-Latn-BA"/>
        </w:rPr>
        <w:t>Analiza stanja tipično ukazuje na nekoliko prepreka:</w:t>
      </w:r>
    </w:p>
    <w:p w14:paraId="4550E006" w14:textId="77777777" w:rsidR="00876E21" w:rsidRPr="00867D2F" w:rsidRDefault="00876E21">
      <w:pPr>
        <w:pStyle w:val="ListParagraph"/>
        <w:numPr>
          <w:ilvl w:val="0"/>
          <w:numId w:val="35"/>
        </w:numPr>
        <w:rPr>
          <w:lang w:val="bs-Latn-BA"/>
        </w:rPr>
      </w:pPr>
      <w:r w:rsidRPr="00867D2F">
        <w:rPr>
          <w:rStyle w:val="Strong"/>
          <w:color w:val="000000"/>
          <w:lang w:val="bs-Latn-BA"/>
        </w:rPr>
        <w:t>nedostatak praktičnih demonstracija</w:t>
      </w:r>
      <w:r w:rsidRPr="00867D2F">
        <w:rPr>
          <w:lang w:val="bs-Latn-BA"/>
        </w:rPr>
        <w:t>: firme znaju da kružni modeli postoje, ali nemaju “dokaz” u lokalnom kontekstu šta radi i kako se isplati,</w:t>
      </w:r>
    </w:p>
    <w:p w14:paraId="4AAF1ED2" w14:textId="77777777" w:rsidR="00876E21" w:rsidRPr="00867D2F" w:rsidRDefault="00876E21">
      <w:pPr>
        <w:pStyle w:val="ListParagraph"/>
        <w:numPr>
          <w:ilvl w:val="0"/>
          <w:numId w:val="35"/>
        </w:numPr>
        <w:rPr>
          <w:lang w:val="bs-Latn-BA"/>
        </w:rPr>
      </w:pPr>
      <w:r w:rsidRPr="00867D2F">
        <w:rPr>
          <w:rStyle w:val="Strong"/>
          <w:color w:val="000000"/>
          <w:lang w:val="bs-Latn-BA"/>
        </w:rPr>
        <w:t>slaba koordinacija među firmama</w:t>
      </w:r>
      <w:r w:rsidRPr="00867D2F">
        <w:rPr>
          <w:lang w:val="bs-Latn-BA"/>
        </w:rPr>
        <w:t>: nusproizvod jedne firme često može biti input druge, ali nema mehanizma mapiranja i dogovaranja (industrijska simbioza),</w:t>
      </w:r>
    </w:p>
    <w:p w14:paraId="3B3E338F" w14:textId="77777777" w:rsidR="00876E21" w:rsidRPr="00867D2F" w:rsidRDefault="00876E21">
      <w:pPr>
        <w:pStyle w:val="ListParagraph"/>
        <w:numPr>
          <w:ilvl w:val="0"/>
          <w:numId w:val="35"/>
        </w:numPr>
        <w:rPr>
          <w:lang w:val="bs-Latn-BA"/>
        </w:rPr>
      </w:pPr>
      <w:r w:rsidRPr="00867D2F">
        <w:rPr>
          <w:rStyle w:val="Strong"/>
          <w:color w:val="000000"/>
          <w:lang w:val="bs-Latn-BA"/>
        </w:rPr>
        <w:t>tehnička i regulatorna nesigurnost</w:t>
      </w:r>
      <w:r w:rsidRPr="00867D2F">
        <w:rPr>
          <w:lang w:val="bs-Latn-BA"/>
        </w:rPr>
        <w:t>: pitanja klasifikacije otpada, dozvole, standardi kvaliteta reciklata i odgovornosti u lancu,</w:t>
      </w:r>
    </w:p>
    <w:p w14:paraId="5C4CC38C" w14:textId="77777777" w:rsidR="00876E21" w:rsidRPr="00867D2F" w:rsidRDefault="00876E21">
      <w:pPr>
        <w:pStyle w:val="ListParagraph"/>
        <w:numPr>
          <w:ilvl w:val="0"/>
          <w:numId w:val="35"/>
        </w:numPr>
        <w:rPr>
          <w:lang w:val="bs-Latn-BA"/>
        </w:rPr>
      </w:pPr>
      <w:r w:rsidRPr="00867D2F">
        <w:rPr>
          <w:rStyle w:val="Strong"/>
          <w:color w:val="000000"/>
          <w:lang w:val="bs-Latn-BA"/>
        </w:rPr>
        <w:t>manjak kapaciteta za remanufacturing/repair</w:t>
      </w:r>
      <w:r w:rsidRPr="00867D2F">
        <w:rPr>
          <w:lang w:val="bs-Latn-BA"/>
        </w:rPr>
        <w:t>: mogućnost da se komponenta obnovi ili produži životni vijek često nije organizovana kao proizvod/usluga, iako može otvoriti novu tržišnu nišu.</w:t>
      </w:r>
    </w:p>
    <w:p w14:paraId="07F6C075" w14:textId="77777777" w:rsidR="00876E21" w:rsidRPr="00867D2F" w:rsidRDefault="46C8E406" w:rsidP="00876E21">
      <w:pPr>
        <w:rPr>
          <w:lang w:val="bs-Latn-BA"/>
        </w:rPr>
      </w:pPr>
      <w:r w:rsidRPr="00867D2F">
        <w:rPr>
          <w:lang w:val="bs-Latn-BA"/>
        </w:rPr>
        <w:t>Zato su potrebni kružni pilot-projekti kao “prvi dokaz”: mali broj kvalitetno vođenih pilota koji pokažu ekonomski smisao, tehničku izvedivost i regulatornu usklađenost, te kasnije postanu model za širenje na širu bazu firmi.</w:t>
      </w:r>
    </w:p>
    <w:p w14:paraId="1AF9DE88" w14:textId="77777777" w:rsidR="00876E21" w:rsidRPr="00867D2F" w:rsidRDefault="00876E21" w:rsidP="00876E21">
      <w:pPr>
        <w:rPr>
          <w:lang w:val="bs-Latn-BA"/>
        </w:rPr>
      </w:pPr>
    </w:p>
    <w:p w14:paraId="2E3E3644" w14:textId="050B3B98" w:rsidR="00876E21" w:rsidRPr="00867D2F" w:rsidRDefault="46C8E406" w:rsidP="00876E21">
      <w:pPr>
        <w:rPr>
          <w:lang w:val="bs-Latn-BA"/>
        </w:rPr>
      </w:pPr>
      <w:r w:rsidRPr="00867D2F">
        <w:rPr>
          <w:lang w:val="bs-Latn-BA"/>
        </w:rPr>
        <w:t>Mjera podržava realizaciju</w:t>
      </w:r>
      <w:r w:rsidRPr="00867D2F">
        <w:rPr>
          <w:rStyle w:val="apple-converted-space"/>
          <w:color w:val="000000" w:themeColor="text1"/>
          <w:lang w:val="bs-Latn-BA"/>
        </w:rPr>
        <w:t> </w:t>
      </w:r>
      <w:r w:rsidRPr="00867D2F">
        <w:rPr>
          <w:rStyle w:val="Strong"/>
          <w:color w:val="000000" w:themeColor="text1"/>
          <w:lang w:val="bs-Latn-BA"/>
        </w:rPr>
        <w:t>konkretnih kružnih pilota</w:t>
      </w:r>
      <w:r w:rsidRPr="00867D2F">
        <w:rPr>
          <w:rStyle w:val="apple-converted-space"/>
          <w:color w:val="000000" w:themeColor="text1"/>
          <w:lang w:val="bs-Latn-BA"/>
        </w:rPr>
        <w:t> </w:t>
      </w:r>
      <w:r w:rsidRPr="00867D2F">
        <w:rPr>
          <w:lang w:val="bs-Latn-BA"/>
        </w:rPr>
        <w:t>u firmama ili konzorcijima firmi, s ciljem da se resursni tokovi pretvore u vrijednost. Pilot-projekti su fokusirani, mjerljivi i završavaju sa operativnim rješenjem (proces, proizvod, usluga ili lanac saradnje).</w:t>
      </w:r>
    </w:p>
    <w:p w14:paraId="278FBDBF" w14:textId="77777777" w:rsidR="00DE3BFB" w:rsidRPr="00867D2F" w:rsidRDefault="00DE3BFB" w:rsidP="00DE3BFB">
      <w:pPr>
        <w:rPr>
          <w:lang w:val="bs-Latn-BA"/>
        </w:rPr>
      </w:pPr>
    </w:p>
    <w:p w14:paraId="23B48A0C" w14:textId="6FBC582E" w:rsidR="00876E21" w:rsidRPr="00867D2F" w:rsidRDefault="46C8E406" w:rsidP="00DE3BFB">
      <w:pPr>
        <w:rPr>
          <w:lang w:val="bs-Latn-BA"/>
        </w:rPr>
      </w:pPr>
      <w:r w:rsidRPr="00867D2F">
        <w:rPr>
          <w:lang w:val="bs-Latn-BA"/>
        </w:rPr>
        <w:lastRenderedPageBreak/>
        <w:t>Tipovi pilota koji se podrazumijevaju:</w:t>
      </w:r>
    </w:p>
    <w:p w14:paraId="6020C2CD" w14:textId="77777777" w:rsidR="00876E21" w:rsidRPr="00867D2F" w:rsidRDefault="00876E21">
      <w:pPr>
        <w:pStyle w:val="ListParagraph"/>
        <w:numPr>
          <w:ilvl w:val="0"/>
          <w:numId w:val="36"/>
        </w:numPr>
        <w:rPr>
          <w:lang w:val="bs-Latn-BA"/>
        </w:rPr>
      </w:pPr>
      <w:r w:rsidRPr="00867D2F">
        <w:rPr>
          <w:rStyle w:val="Strong"/>
          <w:color w:val="000000"/>
          <w:lang w:val="bs-Latn-BA"/>
        </w:rPr>
        <w:t>Remanufacturing i repair</w:t>
      </w:r>
      <w:r w:rsidRPr="00867D2F">
        <w:rPr>
          <w:lang w:val="bs-Latn-BA"/>
        </w:rPr>
        <w:t>: razvoj/uvođenje procesa obnove komponenti (npr. popravka i obnova sklopova, regeneracija dijelova, produženje životnog vijeka kroz servisni model).</w:t>
      </w:r>
    </w:p>
    <w:p w14:paraId="63DE2782" w14:textId="77777777" w:rsidR="00876E21" w:rsidRPr="00867D2F" w:rsidRDefault="00876E21">
      <w:pPr>
        <w:pStyle w:val="ListParagraph"/>
        <w:numPr>
          <w:ilvl w:val="0"/>
          <w:numId w:val="36"/>
        </w:numPr>
        <w:rPr>
          <w:lang w:val="bs-Latn-BA"/>
        </w:rPr>
      </w:pPr>
      <w:r w:rsidRPr="00867D2F">
        <w:rPr>
          <w:rStyle w:val="Strong"/>
          <w:color w:val="000000"/>
          <w:lang w:val="bs-Latn-BA"/>
        </w:rPr>
        <w:t>Reciklaža i valorizacija nusproizvoda</w:t>
      </w:r>
      <w:r w:rsidRPr="00867D2F">
        <w:rPr>
          <w:lang w:val="bs-Latn-BA"/>
        </w:rPr>
        <w:t>: bolja separacija i priprema metalnog otpada, reciklaža strugotine i reznih ostataka, tretman i povrat emulzija/ulja gdje je moguće, optimizacija ambalaže.</w:t>
      </w:r>
    </w:p>
    <w:p w14:paraId="5C9E9BCA" w14:textId="77777777" w:rsidR="00876E21" w:rsidRPr="00867D2F" w:rsidRDefault="00876E21">
      <w:pPr>
        <w:pStyle w:val="ListParagraph"/>
        <w:numPr>
          <w:ilvl w:val="0"/>
          <w:numId w:val="36"/>
        </w:numPr>
        <w:rPr>
          <w:lang w:val="bs-Latn-BA"/>
        </w:rPr>
      </w:pPr>
      <w:r w:rsidRPr="00867D2F">
        <w:rPr>
          <w:rStyle w:val="Strong"/>
          <w:color w:val="000000"/>
          <w:lang w:val="bs-Latn-BA"/>
        </w:rPr>
        <w:t>Industrijska simbioza</w:t>
      </w:r>
      <w:r w:rsidRPr="00867D2F">
        <w:rPr>
          <w:lang w:val="bs-Latn-BA"/>
        </w:rPr>
        <w:t>: povezivanje firmi gdje nusproizvod jedne postaje input druge (npr. toplotna energija, materijali, logistika, zajedničko zbrinjavanje i pre-processing).</w:t>
      </w:r>
    </w:p>
    <w:p w14:paraId="4BCB6DFF" w14:textId="77777777" w:rsidR="00876E21" w:rsidRPr="00867D2F" w:rsidRDefault="00876E21">
      <w:pPr>
        <w:pStyle w:val="ListParagraph"/>
        <w:numPr>
          <w:ilvl w:val="0"/>
          <w:numId w:val="36"/>
        </w:numPr>
        <w:rPr>
          <w:lang w:val="bs-Latn-BA"/>
        </w:rPr>
      </w:pPr>
      <w:r w:rsidRPr="00867D2F">
        <w:rPr>
          <w:rStyle w:val="Strong"/>
          <w:color w:val="000000"/>
          <w:lang w:val="bs-Latn-BA"/>
        </w:rPr>
        <w:t>Redizajn proizvoda za kružnost</w:t>
      </w:r>
      <w:r w:rsidRPr="00867D2F">
        <w:rPr>
          <w:rStyle w:val="apple-converted-space"/>
          <w:color w:val="000000"/>
          <w:lang w:val="bs-Latn-BA"/>
        </w:rPr>
        <w:t> </w:t>
      </w:r>
      <w:r w:rsidRPr="00867D2F">
        <w:rPr>
          <w:lang w:val="bs-Latn-BA"/>
        </w:rPr>
        <w:t>(gdje je relevantno): modularnost, popravljivost, standardizacija dijelova, smanjenje materijala i otpada u proizvodnji.</w:t>
      </w:r>
    </w:p>
    <w:p w14:paraId="5647B2C4" w14:textId="77777777" w:rsidR="00876E21" w:rsidRPr="00867D2F" w:rsidRDefault="00876E21">
      <w:pPr>
        <w:pStyle w:val="ListParagraph"/>
        <w:numPr>
          <w:ilvl w:val="0"/>
          <w:numId w:val="36"/>
        </w:numPr>
        <w:rPr>
          <w:lang w:val="bs-Latn-BA"/>
        </w:rPr>
      </w:pPr>
      <w:r w:rsidRPr="00867D2F">
        <w:rPr>
          <w:rStyle w:val="Strong"/>
          <w:color w:val="000000"/>
          <w:lang w:val="bs-Latn-BA"/>
        </w:rPr>
        <w:t>Kružne usluge i modeli</w:t>
      </w:r>
      <w:r w:rsidRPr="00867D2F">
        <w:rPr>
          <w:lang w:val="bs-Latn-BA"/>
        </w:rPr>
        <w:t>: servisni ugovori, povrat i obnova, leasing/oprema kao usluga (u nišama gdje to ima smisla).</w:t>
      </w:r>
    </w:p>
    <w:p w14:paraId="17A1EEF5" w14:textId="77777777" w:rsidR="00876E21" w:rsidRPr="00867D2F" w:rsidRDefault="46C8E406" w:rsidP="00E256D8">
      <w:pPr>
        <w:rPr>
          <w:lang w:val="bs-Latn-BA"/>
        </w:rPr>
      </w:pPr>
      <w:r w:rsidRPr="00867D2F">
        <w:rPr>
          <w:lang w:val="bs-Latn-BA"/>
        </w:rPr>
        <w:t>Podrška se može odnositi na kombinaciju: tehničku pripremu, opremu manjeg obima, prilagođavanje procesa, testiranje kvaliteta reciklata ili obnovljenih dijelova, te pripremu dokumentacije i usklađenosti (posebno tamo gdje piloti dodiruju regulativu otpada i dozvole).</w:t>
      </w:r>
    </w:p>
    <w:p w14:paraId="3A58FA1B" w14:textId="4C01B5AB" w:rsidR="00876E21" w:rsidRPr="00867D2F" w:rsidRDefault="00876E21" w:rsidP="00876E21">
      <w:pPr>
        <w:rPr>
          <w:lang w:val="bs-Latn-BA"/>
        </w:rPr>
      </w:pPr>
    </w:p>
    <w:p w14:paraId="027FB421" w14:textId="51BAF1A0" w:rsidR="00876E21" w:rsidRPr="00867D2F" w:rsidRDefault="46C8E406" w:rsidP="00876E21">
      <w:pPr>
        <w:rPr>
          <w:lang w:val="bs-Latn-BA"/>
        </w:rPr>
      </w:pPr>
      <w:r w:rsidRPr="00867D2F">
        <w:rPr>
          <w:lang w:val="bs-Latn-BA"/>
        </w:rPr>
        <w:t xml:space="preserve">Ključni akteri i uloge </w:t>
      </w:r>
    </w:p>
    <w:p w14:paraId="782E130D" w14:textId="77777777" w:rsidR="00876E21" w:rsidRPr="00867D2F" w:rsidRDefault="00876E21">
      <w:pPr>
        <w:pStyle w:val="ListParagraph"/>
        <w:numPr>
          <w:ilvl w:val="0"/>
          <w:numId w:val="37"/>
        </w:numPr>
        <w:rPr>
          <w:lang w:val="bs-Latn-BA"/>
        </w:rPr>
      </w:pPr>
      <w:r w:rsidRPr="00867D2F">
        <w:rPr>
          <w:rStyle w:val="Strong"/>
          <w:color w:val="000000"/>
          <w:lang w:val="bs-Latn-BA"/>
        </w:rPr>
        <w:t>Vlada FBiH / resorno ministarstvo</w:t>
      </w:r>
      <w:r w:rsidRPr="00867D2F">
        <w:rPr>
          <w:lang w:val="bs-Latn-BA"/>
        </w:rPr>
        <w:t>: nosilac mjere, okvir ciljeva (resursna efikasnost, kružnost), budžet i pravila prihvatljivosti.</w:t>
      </w:r>
    </w:p>
    <w:p w14:paraId="1A9DDB5B" w14:textId="77777777" w:rsidR="00876E21" w:rsidRPr="00867D2F" w:rsidRDefault="00876E21">
      <w:pPr>
        <w:pStyle w:val="ListParagraph"/>
        <w:numPr>
          <w:ilvl w:val="0"/>
          <w:numId w:val="37"/>
        </w:numPr>
        <w:rPr>
          <w:lang w:val="bs-Latn-BA"/>
        </w:rPr>
      </w:pPr>
      <w:r w:rsidRPr="00867D2F">
        <w:rPr>
          <w:rStyle w:val="Strong"/>
          <w:color w:val="000000"/>
          <w:lang w:val="bs-Latn-BA"/>
        </w:rPr>
        <w:t>Implementaciona jedinica (PIU) / razvojna agencija</w:t>
      </w:r>
      <w:r w:rsidRPr="00867D2F">
        <w:rPr>
          <w:lang w:val="bs-Latn-BA"/>
        </w:rPr>
        <w:t>: provedba, selekcija pilota, praćenje outputa, facilitacija partnerstava.</w:t>
      </w:r>
    </w:p>
    <w:p w14:paraId="34F4DF3E" w14:textId="77777777" w:rsidR="00876E21" w:rsidRPr="00867D2F" w:rsidRDefault="00876E21">
      <w:pPr>
        <w:pStyle w:val="ListParagraph"/>
        <w:numPr>
          <w:ilvl w:val="0"/>
          <w:numId w:val="37"/>
        </w:numPr>
        <w:rPr>
          <w:lang w:val="bs-Latn-BA"/>
        </w:rPr>
      </w:pPr>
      <w:r w:rsidRPr="00867D2F">
        <w:rPr>
          <w:rStyle w:val="Strong"/>
          <w:color w:val="000000"/>
          <w:lang w:val="bs-Latn-BA"/>
        </w:rPr>
        <w:t>Firme korisnici / konzorciji firmi</w:t>
      </w:r>
      <w:r w:rsidRPr="00867D2F">
        <w:rPr>
          <w:lang w:val="bs-Latn-BA"/>
        </w:rPr>
        <w:t>: definisanje tokova resursa, implementacija pilota, sufinansiranje, operativno održavanje rješenja.</w:t>
      </w:r>
    </w:p>
    <w:p w14:paraId="3125154E" w14:textId="78C7FBBC" w:rsidR="00876E21" w:rsidRPr="00867D2F" w:rsidRDefault="00876E21">
      <w:pPr>
        <w:pStyle w:val="ListParagraph"/>
        <w:numPr>
          <w:ilvl w:val="0"/>
          <w:numId w:val="37"/>
        </w:numPr>
        <w:rPr>
          <w:lang w:val="bs-Latn-BA"/>
        </w:rPr>
      </w:pPr>
      <w:r w:rsidRPr="00867D2F">
        <w:rPr>
          <w:rStyle w:val="Strong"/>
          <w:color w:val="000000"/>
          <w:lang w:val="bs-Latn-BA"/>
        </w:rPr>
        <w:t>Komore/klasteri</w:t>
      </w:r>
      <w:r w:rsidRPr="00867D2F">
        <w:rPr>
          <w:lang w:val="bs-Latn-BA"/>
        </w:rPr>
        <w:t xml:space="preserve">: mapiranje tokova (match-making za simbiozu), dijeljenje primjera, </w:t>
      </w:r>
      <w:r w:rsidR="00630ED4" w:rsidRPr="00867D2F">
        <w:rPr>
          <w:lang w:val="bs-Latn-BA"/>
        </w:rPr>
        <w:t xml:space="preserve">edukacije, </w:t>
      </w:r>
      <w:r w:rsidRPr="00867D2F">
        <w:rPr>
          <w:lang w:val="bs-Latn-BA"/>
        </w:rPr>
        <w:t>mobilizacija firmi.</w:t>
      </w:r>
    </w:p>
    <w:p w14:paraId="0577278E" w14:textId="07FD64F6" w:rsidR="00876E21" w:rsidRPr="00867D2F" w:rsidRDefault="00876E21">
      <w:pPr>
        <w:pStyle w:val="ListParagraph"/>
        <w:numPr>
          <w:ilvl w:val="0"/>
          <w:numId w:val="37"/>
        </w:numPr>
        <w:rPr>
          <w:lang w:val="bs-Latn-BA"/>
        </w:rPr>
      </w:pPr>
      <w:r w:rsidRPr="00867D2F">
        <w:rPr>
          <w:rStyle w:val="Strong"/>
          <w:color w:val="000000"/>
          <w:lang w:val="bs-Latn-BA"/>
        </w:rPr>
        <w:t>Tehničke institucije (univerziteti, instituti, laboratorije)</w:t>
      </w:r>
      <w:r w:rsidRPr="00867D2F">
        <w:rPr>
          <w:lang w:val="bs-Latn-BA"/>
        </w:rPr>
        <w:t>: testiranje materijala, validacija procesa, tehnička optimizacija.</w:t>
      </w:r>
    </w:p>
    <w:p w14:paraId="505B6B2E" w14:textId="77777777" w:rsidR="00DE3BFB" w:rsidRPr="00867D2F" w:rsidRDefault="00DE3BFB" w:rsidP="00C97AA1">
      <w:pPr>
        <w:pStyle w:val="Caption"/>
        <w:rPr>
          <w:lang w:val="bs-Latn-BA"/>
        </w:rPr>
      </w:pPr>
    </w:p>
    <w:p w14:paraId="191DCEAA" w14:textId="50A26B9D" w:rsidR="00C97AA1" w:rsidRPr="00867D2F" w:rsidRDefault="00C97AA1" w:rsidP="00C97AA1">
      <w:pPr>
        <w:pStyle w:val="Caption"/>
        <w:rPr>
          <w:b w:val="0"/>
          <w:bCs w:val="0"/>
          <w:lang w:val="bs-Latn-BA"/>
        </w:rPr>
      </w:pPr>
      <w:bookmarkStart w:id="102" w:name="_Toc234924084"/>
      <w:r w:rsidRPr="00867D2F">
        <w:rPr>
          <w:lang w:val="bs-Latn-BA"/>
        </w:rPr>
        <w:t>Tabela 2</w:t>
      </w:r>
      <w:r w:rsidR="008A5FD8">
        <w:rPr>
          <w:lang w:val="bs-Latn-BA"/>
        </w:rPr>
        <w:t>6</w:t>
      </w:r>
      <w:r w:rsidRPr="00867D2F">
        <w:rPr>
          <w:lang w:val="bs-Latn-BA"/>
        </w:rPr>
        <w:t xml:space="preserve">: </w:t>
      </w:r>
      <w:r w:rsidRPr="00867D2F">
        <w:rPr>
          <w:b w:val="0"/>
          <w:bCs w:val="0"/>
          <w:lang w:val="bs-Latn-BA"/>
        </w:rPr>
        <w:t>Pregled indikatora za mjeru</w:t>
      </w:r>
      <w:bookmarkEnd w:id="102"/>
      <w:r w:rsidRPr="00867D2F">
        <w:rPr>
          <w:b w:val="0"/>
          <w:bCs w:val="0"/>
          <w:lang w:val="bs-Latn-BA"/>
        </w:rPr>
        <w:t xml:space="preserve"> </w:t>
      </w:r>
    </w:p>
    <w:tbl>
      <w:tblPr>
        <w:tblStyle w:val="GridTable4-Accent6"/>
        <w:tblW w:w="0" w:type="auto"/>
        <w:tblLook w:val="04A0" w:firstRow="1" w:lastRow="0" w:firstColumn="1" w:lastColumn="0" w:noHBand="0" w:noVBand="1"/>
      </w:tblPr>
      <w:tblGrid>
        <w:gridCol w:w="4041"/>
        <w:gridCol w:w="1859"/>
        <w:gridCol w:w="1646"/>
        <w:gridCol w:w="1940"/>
      </w:tblGrid>
      <w:tr w:rsidR="00C97AA1" w:rsidRPr="00867D2F" w14:paraId="07BC3718"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278E014A" w14:textId="77777777" w:rsidR="00C97AA1" w:rsidRPr="00867D2F" w:rsidRDefault="37FD8502" w:rsidP="37FD8502">
            <w:pPr>
              <w:rPr>
                <w:sz w:val="20"/>
                <w:szCs w:val="20"/>
                <w:lang w:val="bs-Latn-BA"/>
              </w:rPr>
            </w:pPr>
            <w:r w:rsidRPr="00867D2F">
              <w:rPr>
                <w:sz w:val="20"/>
                <w:szCs w:val="20"/>
                <w:lang w:val="bs-Latn-BA"/>
              </w:rPr>
              <w:t>Indikator</w:t>
            </w:r>
          </w:p>
        </w:tc>
        <w:tc>
          <w:tcPr>
            <w:tcW w:w="1859" w:type="dxa"/>
          </w:tcPr>
          <w:p w14:paraId="0DD429D6" w14:textId="77777777" w:rsidR="00C97AA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46" w:type="dxa"/>
          </w:tcPr>
          <w:p w14:paraId="1F55A1D4" w14:textId="77777777" w:rsidR="00C97AA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940" w:type="dxa"/>
          </w:tcPr>
          <w:p w14:paraId="332E0680" w14:textId="77777777" w:rsidR="00C97AA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C97AA1" w:rsidRPr="00867D2F" w14:paraId="18A2C49D"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5A9A37FC" w14:textId="44266534" w:rsidR="00C97AA1" w:rsidRPr="00867D2F" w:rsidRDefault="37FD8502" w:rsidP="37FD8502">
            <w:pPr>
              <w:rPr>
                <w:sz w:val="20"/>
                <w:szCs w:val="20"/>
                <w:lang w:val="bs-Latn-BA"/>
              </w:rPr>
            </w:pPr>
            <w:r w:rsidRPr="00867D2F">
              <w:rPr>
                <w:rStyle w:val="Strong"/>
                <w:color w:val="000000" w:themeColor="text1"/>
                <w:sz w:val="20"/>
                <w:szCs w:val="20"/>
                <w:lang w:val="bs-Latn-BA"/>
              </w:rPr>
              <w:t>Broj realizovanih kružnih pilot-projekata</w:t>
            </w:r>
            <w:r w:rsidRPr="00867D2F">
              <w:rPr>
                <w:rStyle w:val="apple-converted-space"/>
                <w:color w:val="000000" w:themeColor="text1"/>
                <w:sz w:val="20"/>
                <w:szCs w:val="20"/>
                <w:lang w:val="bs-Latn-BA"/>
              </w:rPr>
              <w:t> </w:t>
            </w:r>
            <w:r w:rsidRPr="00867D2F">
              <w:rPr>
                <w:b w:val="0"/>
                <w:bCs w:val="0"/>
                <w:sz w:val="20"/>
                <w:szCs w:val="20"/>
                <w:lang w:val="bs-Latn-BA"/>
              </w:rPr>
              <w:t>(završeni i operativni).</w:t>
            </w:r>
          </w:p>
        </w:tc>
        <w:tc>
          <w:tcPr>
            <w:tcW w:w="1859" w:type="dxa"/>
          </w:tcPr>
          <w:p w14:paraId="69629516" w14:textId="7A91F64F" w:rsidR="00C97AA1" w:rsidRPr="00867D2F" w:rsidRDefault="006B1672"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05FE6555" w14:textId="6DBD2EA2" w:rsidR="00C97AA1" w:rsidRPr="00867D2F" w:rsidRDefault="00CB5A2A"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5</w:t>
            </w:r>
          </w:p>
        </w:tc>
        <w:tc>
          <w:tcPr>
            <w:tcW w:w="1940" w:type="dxa"/>
          </w:tcPr>
          <w:p w14:paraId="0B82166B" w14:textId="3CDB84A9" w:rsidR="00C97AA1"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 Privredna/Gospodarska komora FBiH</w:t>
            </w:r>
          </w:p>
        </w:tc>
      </w:tr>
      <w:tr w:rsidR="00C97AA1" w:rsidRPr="00867D2F" w14:paraId="2D13A395" w14:textId="77777777" w:rsidTr="37FD8502">
        <w:tc>
          <w:tcPr>
            <w:cnfStyle w:val="001000000000" w:firstRow="0" w:lastRow="0" w:firstColumn="1" w:lastColumn="0" w:oddVBand="0" w:evenVBand="0" w:oddHBand="0" w:evenHBand="0" w:firstRowFirstColumn="0" w:firstRowLastColumn="0" w:lastRowFirstColumn="0" w:lastRowLastColumn="0"/>
            <w:tcW w:w="4041" w:type="dxa"/>
          </w:tcPr>
          <w:p w14:paraId="375D8849" w14:textId="73413946" w:rsidR="00C97AA1" w:rsidRPr="00867D2F" w:rsidRDefault="37FD8502" w:rsidP="37FD8502">
            <w:pPr>
              <w:rPr>
                <w:sz w:val="20"/>
                <w:szCs w:val="20"/>
                <w:lang w:val="bs-Latn-BA"/>
              </w:rPr>
            </w:pPr>
            <w:r w:rsidRPr="00867D2F">
              <w:rPr>
                <w:rStyle w:val="Strong"/>
                <w:color w:val="000000" w:themeColor="text1"/>
                <w:sz w:val="20"/>
                <w:szCs w:val="20"/>
                <w:lang w:val="bs-Latn-BA"/>
              </w:rPr>
              <w:t>Broj firmi uključenih u kružne pilote</w:t>
            </w:r>
            <w:r w:rsidRPr="00867D2F">
              <w:rPr>
                <w:rStyle w:val="apple-converted-space"/>
                <w:color w:val="000000" w:themeColor="text1"/>
                <w:sz w:val="20"/>
                <w:szCs w:val="20"/>
                <w:lang w:val="bs-Latn-BA"/>
              </w:rPr>
              <w:t> </w:t>
            </w:r>
            <w:r w:rsidRPr="00867D2F">
              <w:rPr>
                <w:b w:val="0"/>
                <w:bCs w:val="0"/>
                <w:sz w:val="20"/>
                <w:szCs w:val="20"/>
                <w:lang w:val="bs-Latn-BA"/>
              </w:rPr>
              <w:t>(ukupno; uključujući MSP).</w:t>
            </w:r>
          </w:p>
        </w:tc>
        <w:tc>
          <w:tcPr>
            <w:tcW w:w="1859" w:type="dxa"/>
          </w:tcPr>
          <w:p w14:paraId="1A423CC7" w14:textId="4D7B660C" w:rsidR="00C97AA1" w:rsidRPr="00867D2F" w:rsidRDefault="006B1672"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7A22531D" w14:textId="0B0075D1" w:rsidR="00C97AA1" w:rsidRPr="00867D2F" w:rsidRDefault="00CB5A2A"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20</w:t>
            </w:r>
          </w:p>
        </w:tc>
        <w:tc>
          <w:tcPr>
            <w:tcW w:w="1940" w:type="dxa"/>
          </w:tcPr>
          <w:p w14:paraId="11DB81EA" w14:textId="4153BF64" w:rsidR="00C97AA1"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 Privredna/Gospodarska komora FbiH</w:t>
            </w:r>
          </w:p>
        </w:tc>
      </w:tr>
      <w:tr w:rsidR="00C97AA1" w:rsidRPr="00867D2F" w14:paraId="2C96D62F"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1" w:type="dxa"/>
          </w:tcPr>
          <w:p w14:paraId="65776018" w14:textId="3F35A5B0" w:rsidR="00C97AA1" w:rsidRPr="00867D2F" w:rsidRDefault="37FD8502" w:rsidP="37FD8502">
            <w:pPr>
              <w:rPr>
                <w:sz w:val="20"/>
                <w:szCs w:val="20"/>
                <w:lang w:val="bs-Latn-BA"/>
              </w:rPr>
            </w:pPr>
            <w:r w:rsidRPr="00867D2F">
              <w:rPr>
                <w:rStyle w:val="Strong"/>
                <w:color w:val="000000" w:themeColor="text1"/>
                <w:sz w:val="20"/>
                <w:szCs w:val="20"/>
                <w:lang w:val="bs-Latn-BA"/>
              </w:rPr>
              <w:t>Broj tokova materijala mapiranih i standardizovanih za obradu</w:t>
            </w:r>
            <w:r w:rsidRPr="00867D2F">
              <w:rPr>
                <w:rStyle w:val="apple-converted-space"/>
                <w:color w:val="000000" w:themeColor="text1"/>
                <w:sz w:val="20"/>
                <w:szCs w:val="20"/>
                <w:lang w:val="bs-Latn-BA"/>
              </w:rPr>
              <w:t> </w:t>
            </w:r>
            <w:r w:rsidRPr="00867D2F">
              <w:rPr>
                <w:b w:val="0"/>
                <w:bCs w:val="0"/>
                <w:sz w:val="20"/>
                <w:szCs w:val="20"/>
                <w:lang w:val="bs-Latn-BA"/>
              </w:rPr>
              <w:t>(npr. strugotina, škart, ambalaža, emulzije).</w:t>
            </w:r>
          </w:p>
        </w:tc>
        <w:tc>
          <w:tcPr>
            <w:tcW w:w="1859" w:type="dxa"/>
          </w:tcPr>
          <w:p w14:paraId="2FAE782C" w14:textId="125F107F" w:rsidR="00C97AA1" w:rsidRPr="00867D2F" w:rsidRDefault="000C161A"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534508B3" w14:textId="2C6BD969" w:rsidR="00C97AA1" w:rsidRPr="00867D2F" w:rsidRDefault="006F00ED"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w:t>
            </w:r>
          </w:p>
        </w:tc>
        <w:tc>
          <w:tcPr>
            <w:tcW w:w="1940" w:type="dxa"/>
          </w:tcPr>
          <w:p w14:paraId="1A6B9744" w14:textId="44E2392B" w:rsidR="00C97AA1"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 Privredna/Gospodarska komora FBiH</w:t>
            </w:r>
          </w:p>
        </w:tc>
      </w:tr>
    </w:tbl>
    <w:p w14:paraId="6353F7C1" w14:textId="77777777" w:rsidR="009E68A1" w:rsidRPr="00867D2F" w:rsidRDefault="009E68A1" w:rsidP="000A6D02">
      <w:pPr>
        <w:rPr>
          <w:lang w:val="bs-Latn-BA"/>
        </w:rPr>
      </w:pPr>
    </w:p>
    <w:p w14:paraId="36706733" w14:textId="424A3746" w:rsidR="00C748C1" w:rsidRPr="00867D2F" w:rsidRDefault="00B61C3A" w:rsidP="00C748C1">
      <w:pPr>
        <w:pStyle w:val="Heading2"/>
        <w:rPr>
          <w:lang w:val="bs-Latn-BA"/>
        </w:rPr>
      </w:pPr>
      <w:bookmarkStart w:id="103" w:name="_Toc234923720"/>
      <w:r w:rsidRPr="00867D2F">
        <w:rPr>
          <w:lang w:val="bs-Latn-BA"/>
        </w:rPr>
        <w:t xml:space="preserve">Strateški cilj </w:t>
      </w:r>
      <w:r w:rsidR="00C748C1" w:rsidRPr="00867D2F">
        <w:rPr>
          <w:lang w:val="bs-Latn-BA"/>
        </w:rPr>
        <w:t>3: Industrija temeljena na vještinama i znanju (trajna saradnja industrija–VET–univerziteti)</w:t>
      </w:r>
      <w:bookmarkEnd w:id="103"/>
    </w:p>
    <w:p w14:paraId="3FDC317A" w14:textId="5CB7216E" w:rsidR="00C748C1" w:rsidRPr="00867D2F" w:rsidRDefault="46C8E406" w:rsidP="46C8E406">
      <w:pPr>
        <w:pStyle w:val="Heading3"/>
        <w:rPr>
          <w:lang w:val="bs-Latn-BA"/>
        </w:rPr>
      </w:pPr>
      <w:bookmarkStart w:id="104" w:name="_Toc234923721"/>
      <w:r w:rsidRPr="00867D2F">
        <w:rPr>
          <w:lang w:val="bs-Latn-BA"/>
        </w:rPr>
        <w:t>2.1 Prioritet: Vještine, talent i pravedna tranzicija radne snage</w:t>
      </w:r>
      <w:bookmarkEnd w:id="104"/>
    </w:p>
    <w:p w14:paraId="5656E932" w14:textId="77777777" w:rsidR="0059783D" w:rsidRPr="00867D2F" w:rsidRDefault="46C8E406" w:rsidP="0059783D">
      <w:pPr>
        <w:rPr>
          <w:lang w:val="bs-Latn-BA"/>
        </w:rPr>
      </w:pPr>
      <w:r w:rsidRPr="00867D2F">
        <w:rPr>
          <w:lang w:val="bs-Latn-BA"/>
        </w:rPr>
        <w:t>Ovaj prioritet rješava najkritičniji sistemski rizik za razvoj metal/elektro industrije u FBiH: </w:t>
      </w:r>
      <w:r w:rsidRPr="00867D2F">
        <w:rPr>
          <w:b/>
          <w:bCs/>
          <w:lang w:val="bs-Latn-BA"/>
        </w:rPr>
        <w:t>nedostatak odgovarajućih ljudi i praktičnih kompetencija</w:t>
      </w:r>
      <w:r w:rsidRPr="00867D2F">
        <w:rPr>
          <w:lang w:val="bs-Latn-BA"/>
        </w:rPr>
        <w:t xml:space="preserve">, uz velike razlike među kantonima i nedovoljno uključivanje žena u tehničke struke. </w:t>
      </w:r>
    </w:p>
    <w:p w14:paraId="43B14ACB" w14:textId="77777777" w:rsidR="0059783D" w:rsidRPr="00867D2F" w:rsidRDefault="0059783D" w:rsidP="0059783D">
      <w:pPr>
        <w:rPr>
          <w:lang w:val="bs-Latn-BA"/>
        </w:rPr>
      </w:pPr>
    </w:p>
    <w:p w14:paraId="231FD77F" w14:textId="62426FF0" w:rsidR="0059783D" w:rsidRPr="00867D2F" w:rsidRDefault="46C8E406" w:rsidP="0059783D">
      <w:pPr>
        <w:rPr>
          <w:lang w:val="bs-Latn-BA"/>
        </w:rPr>
      </w:pPr>
      <w:r w:rsidRPr="00867D2F">
        <w:rPr>
          <w:lang w:val="bs-Latn-BA"/>
        </w:rPr>
        <w:t xml:space="preserve">Danas firme traže konkretne profile i “spremnost za pogon” (CNC, zavarivanje, mehatronika, industrijska elektrotehnika, metrologija i </w:t>
      </w:r>
      <w:r w:rsidR="00E256D8" w:rsidRPr="00867D2F">
        <w:rPr>
          <w:lang w:val="bs-Latn-BA"/>
        </w:rPr>
        <w:t>kvaliteta</w:t>
      </w:r>
      <w:r w:rsidRPr="00867D2F">
        <w:rPr>
          <w:lang w:val="bs-Latn-BA"/>
        </w:rPr>
        <w:t xml:space="preserve">), dok se upisi, programi i oprema škola često ne prilagođavaju industrijskim koncentracijama i realnoj potražnji. </w:t>
      </w:r>
    </w:p>
    <w:p w14:paraId="2F01DED7" w14:textId="77777777" w:rsidR="0059783D" w:rsidRPr="00867D2F" w:rsidRDefault="0059783D" w:rsidP="0059783D">
      <w:pPr>
        <w:rPr>
          <w:lang w:val="bs-Latn-BA"/>
        </w:rPr>
      </w:pPr>
    </w:p>
    <w:p w14:paraId="28F4954C" w14:textId="179AF6FC" w:rsidR="0059783D" w:rsidRPr="00867D2F" w:rsidRDefault="46C8E406" w:rsidP="0059783D">
      <w:pPr>
        <w:rPr>
          <w:lang w:val="bs-Latn-BA"/>
        </w:rPr>
      </w:pPr>
      <w:r w:rsidRPr="00867D2F">
        <w:rPr>
          <w:lang w:val="bs-Latn-BA"/>
        </w:rPr>
        <w:t>Prioritet uvodi kantonalni, dogovoreni pristup koji povezuje obrazovanje, industriju i tržište rada: (1) </w:t>
      </w:r>
      <w:r w:rsidRPr="00867D2F">
        <w:rPr>
          <w:b/>
          <w:bCs/>
          <w:lang w:val="bs-Latn-BA"/>
        </w:rPr>
        <w:t>Kantonalne dogovore o znanju (Skills Compacts)</w:t>
      </w:r>
      <w:r w:rsidRPr="00867D2F">
        <w:rPr>
          <w:lang w:val="bs-Latn-BA"/>
        </w:rPr>
        <w:t> koji usklađuju prioritetne profile, upisne kvote, standard prakse i godišnja ažuriranja kurikuluma; (2) </w:t>
      </w:r>
      <w:r w:rsidRPr="00867D2F">
        <w:rPr>
          <w:b/>
          <w:bCs/>
          <w:lang w:val="bs-Latn-BA"/>
        </w:rPr>
        <w:t>kantonalne stipendijske šeme</w:t>
      </w:r>
      <w:r w:rsidRPr="00867D2F">
        <w:rPr>
          <w:lang w:val="bs-Latn-BA"/>
        </w:rPr>
        <w:t> koje zajednički finansiraju kantoni i poslodavci, vezane uz praksu, mentorstvo i (gdje je moguće) ponudu zaposlenja; (3) </w:t>
      </w:r>
      <w:r w:rsidRPr="00867D2F">
        <w:rPr>
          <w:b/>
          <w:bCs/>
          <w:lang w:val="bs-Latn-BA"/>
        </w:rPr>
        <w:t>širenje dualnog obrazovanja i plaćenih praksi</w:t>
      </w:r>
      <w:r w:rsidRPr="00867D2F">
        <w:rPr>
          <w:lang w:val="bs-Latn-BA"/>
        </w:rPr>
        <w:t>kroz standard mentora i sufinansiranje prakse, posebno za MSP; te (4) </w:t>
      </w:r>
      <w:r w:rsidRPr="00867D2F">
        <w:rPr>
          <w:b/>
          <w:bCs/>
          <w:lang w:val="bs-Latn-BA"/>
        </w:rPr>
        <w:t>ToT program</w:t>
      </w:r>
      <w:r w:rsidRPr="00867D2F">
        <w:rPr>
          <w:lang w:val="bs-Latn-BA"/>
        </w:rPr>
        <w:t xml:space="preserve"> za nastavnike i mentore u firmama kao multiplikator modernih vještina i jedinstvenih standarda rada, sigurnosti i kvaliteta. Time se jača dostupnost kadra, </w:t>
      </w:r>
      <w:r w:rsidRPr="00867D2F">
        <w:rPr>
          <w:lang w:val="bs-Latn-BA"/>
        </w:rPr>
        <w:lastRenderedPageBreak/>
        <w:t>ubrzava prelazak iz škole u posao, podiže kvalitet učenja u realnom okruženju i osigurava uključivost kao dio pravedne tranzicije.</w:t>
      </w:r>
    </w:p>
    <w:p w14:paraId="6BE653A2" w14:textId="77777777" w:rsidR="00B727DE" w:rsidRPr="00867D2F" w:rsidRDefault="00B727DE" w:rsidP="00C748C1">
      <w:pPr>
        <w:rPr>
          <w:lang w:val="bs-Latn-BA"/>
        </w:rPr>
      </w:pPr>
    </w:p>
    <w:p w14:paraId="55923FAE" w14:textId="6ABFEAD4" w:rsidR="00C748C1" w:rsidRPr="00867D2F" w:rsidRDefault="00C748C1" w:rsidP="00C748C1">
      <w:pPr>
        <w:pStyle w:val="Caption"/>
        <w:rPr>
          <w:b w:val="0"/>
          <w:bCs w:val="0"/>
          <w:lang w:val="bs-Latn-BA"/>
        </w:rPr>
      </w:pPr>
      <w:bookmarkStart w:id="105" w:name="_Toc234924085"/>
      <w:r w:rsidRPr="00867D2F">
        <w:rPr>
          <w:lang w:val="bs-Latn-BA"/>
        </w:rPr>
        <w:t xml:space="preserve">Tabela </w:t>
      </w:r>
      <w:r w:rsidR="008A6B35" w:rsidRPr="00867D2F">
        <w:rPr>
          <w:lang w:val="bs-Latn-BA"/>
        </w:rPr>
        <w:t>2</w:t>
      </w:r>
      <w:r w:rsidR="008A5FD8">
        <w:rPr>
          <w:lang w:val="bs-Latn-BA"/>
        </w:rPr>
        <w:t>7</w:t>
      </w:r>
      <w:r w:rsidRPr="00867D2F">
        <w:rPr>
          <w:lang w:val="bs-Latn-BA"/>
        </w:rPr>
        <w:t xml:space="preserve">: </w:t>
      </w:r>
      <w:r w:rsidRPr="00867D2F">
        <w:rPr>
          <w:b w:val="0"/>
          <w:bCs w:val="0"/>
          <w:lang w:val="bs-Latn-BA"/>
        </w:rPr>
        <w:t>Pregled indikatora prioriteta</w:t>
      </w:r>
      <w:bookmarkEnd w:id="105"/>
      <w:r w:rsidRPr="00867D2F">
        <w:rPr>
          <w:b w:val="0"/>
          <w:bCs w:val="0"/>
          <w:lang w:val="bs-Latn-BA"/>
        </w:rPr>
        <w:t xml:space="preserve"> </w:t>
      </w:r>
    </w:p>
    <w:tbl>
      <w:tblPr>
        <w:tblStyle w:val="GridTable4-Accent6"/>
        <w:tblW w:w="0" w:type="auto"/>
        <w:tblLook w:val="04A0" w:firstRow="1" w:lastRow="0" w:firstColumn="1" w:lastColumn="0" w:noHBand="0" w:noVBand="1"/>
      </w:tblPr>
      <w:tblGrid>
        <w:gridCol w:w="3397"/>
        <w:gridCol w:w="1701"/>
        <w:gridCol w:w="2268"/>
        <w:gridCol w:w="2120"/>
      </w:tblGrid>
      <w:tr w:rsidR="00C748C1" w:rsidRPr="00867D2F" w14:paraId="08E21015"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66A1DDD6" w14:textId="77777777" w:rsidR="00C748C1" w:rsidRPr="00867D2F" w:rsidRDefault="37FD8502" w:rsidP="37FD8502">
            <w:pPr>
              <w:rPr>
                <w:sz w:val="20"/>
                <w:szCs w:val="20"/>
                <w:lang w:val="bs-Latn-BA"/>
              </w:rPr>
            </w:pPr>
            <w:r w:rsidRPr="00867D2F">
              <w:rPr>
                <w:sz w:val="20"/>
                <w:szCs w:val="20"/>
                <w:lang w:val="bs-Latn-BA"/>
              </w:rPr>
              <w:t>Indikator</w:t>
            </w:r>
          </w:p>
        </w:tc>
        <w:tc>
          <w:tcPr>
            <w:tcW w:w="1701" w:type="dxa"/>
          </w:tcPr>
          <w:p w14:paraId="6AC83C99" w14:textId="77777777" w:rsidR="00C748C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2268" w:type="dxa"/>
          </w:tcPr>
          <w:p w14:paraId="1EC99BF7" w14:textId="77777777" w:rsidR="00C748C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2120" w:type="dxa"/>
          </w:tcPr>
          <w:p w14:paraId="3771193D" w14:textId="77777777" w:rsidR="00C748C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C748C1" w:rsidRPr="00867D2F" w14:paraId="7F075AA6"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638F9DB7" w14:textId="39EDA458" w:rsidR="00C748C1" w:rsidRPr="00867D2F" w:rsidRDefault="37FD8502" w:rsidP="37FD8502">
            <w:pPr>
              <w:rPr>
                <w:sz w:val="20"/>
                <w:szCs w:val="20"/>
                <w:lang w:val="bs-Latn-BA"/>
              </w:rPr>
            </w:pPr>
            <w:r w:rsidRPr="00867D2F">
              <w:rPr>
                <w:sz w:val="20"/>
                <w:szCs w:val="20"/>
                <w:lang w:val="bs-Latn-BA"/>
              </w:rPr>
              <w:t>Rast upisa i završavanja u deficitarnim tehničkim profilima u kantonima koji su ušli u Skills Compact</w:t>
            </w:r>
          </w:p>
        </w:tc>
        <w:tc>
          <w:tcPr>
            <w:tcW w:w="1701" w:type="dxa"/>
          </w:tcPr>
          <w:p w14:paraId="17A25624" w14:textId="37A45FBA" w:rsidR="00C748C1" w:rsidRPr="00867D2F" w:rsidRDefault="00824969"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2268" w:type="dxa"/>
          </w:tcPr>
          <w:p w14:paraId="49CF62B1" w14:textId="34459074" w:rsidR="00C748C1" w:rsidRPr="00867D2F" w:rsidRDefault="00824969"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Rast za 30%</w:t>
            </w:r>
          </w:p>
        </w:tc>
        <w:tc>
          <w:tcPr>
            <w:tcW w:w="2120" w:type="dxa"/>
          </w:tcPr>
          <w:p w14:paraId="340A024F" w14:textId="38387FAB" w:rsidR="00C748C1"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r w:rsidR="00C748C1" w:rsidRPr="00867D2F" w14:paraId="68938698" w14:textId="77777777" w:rsidTr="37FD8502">
        <w:tc>
          <w:tcPr>
            <w:cnfStyle w:val="001000000000" w:firstRow="0" w:lastRow="0" w:firstColumn="1" w:lastColumn="0" w:oddVBand="0" w:evenVBand="0" w:oddHBand="0" w:evenHBand="0" w:firstRowFirstColumn="0" w:firstRowLastColumn="0" w:lastRowFirstColumn="0" w:lastRowLastColumn="0"/>
            <w:tcW w:w="3397" w:type="dxa"/>
          </w:tcPr>
          <w:p w14:paraId="582D9D38" w14:textId="2DEDE5B0" w:rsidR="00C748C1" w:rsidRPr="00867D2F" w:rsidRDefault="37FD8502" w:rsidP="37FD8502">
            <w:pPr>
              <w:rPr>
                <w:sz w:val="20"/>
                <w:szCs w:val="20"/>
                <w:lang w:val="bs-Latn-BA"/>
              </w:rPr>
            </w:pPr>
            <w:r w:rsidRPr="00867D2F">
              <w:rPr>
                <w:sz w:val="20"/>
                <w:szCs w:val="20"/>
                <w:lang w:val="bs-Latn-BA"/>
              </w:rPr>
              <w:t>Stopa prelaska u zaposlenje nakon završetka</w:t>
            </w:r>
          </w:p>
        </w:tc>
        <w:tc>
          <w:tcPr>
            <w:tcW w:w="1701" w:type="dxa"/>
          </w:tcPr>
          <w:p w14:paraId="68F56467" w14:textId="050D6B85" w:rsidR="00C748C1" w:rsidRPr="00867D2F" w:rsidRDefault="008E297B"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2268" w:type="dxa"/>
          </w:tcPr>
          <w:p w14:paraId="2919B550" w14:textId="1859F644" w:rsidR="00C748C1"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70% stipendista i polaznika plaćenih praksi koji se zaposle u struci u roku 6 mjeseci.</w:t>
            </w:r>
          </w:p>
        </w:tc>
        <w:tc>
          <w:tcPr>
            <w:tcW w:w="2120" w:type="dxa"/>
          </w:tcPr>
          <w:p w14:paraId="5A4D7522" w14:textId="6A869072" w:rsidR="00C748C1"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r w:rsidR="0059783D" w:rsidRPr="00867D2F" w14:paraId="7811B3BC"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05B44969" w14:textId="5A292F4D" w:rsidR="0059783D" w:rsidRPr="00867D2F" w:rsidRDefault="37FD8502" w:rsidP="37FD8502">
            <w:pPr>
              <w:rPr>
                <w:sz w:val="20"/>
                <w:szCs w:val="20"/>
                <w:lang w:val="bs-Latn-BA"/>
              </w:rPr>
            </w:pPr>
            <w:r w:rsidRPr="00867D2F">
              <w:rPr>
                <w:sz w:val="20"/>
                <w:szCs w:val="20"/>
                <w:lang w:val="bs-Latn-BA"/>
              </w:rPr>
              <w:t>Učešće žena u programima</w:t>
            </w:r>
          </w:p>
        </w:tc>
        <w:tc>
          <w:tcPr>
            <w:tcW w:w="1701" w:type="dxa"/>
          </w:tcPr>
          <w:p w14:paraId="707103D4" w14:textId="584F325E" w:rsidR="0059783D" w:rsidRPr="00867D2F" w:rsidRDefault="0059783D"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0 </w:t>
            </w:r>
          </w:p>
        </w:tc>
        <w:tc>
          <w:tcPr>
            <w:tcW w:w="2268" w:type="dxa"/>
          </w:tcPr>
          <w:p w14:paraId="3AACCF2E" w14:textId="4894D71D" w:rsidR="0059783D" w:rsidRPr="00867D2F" w:rsidRDefault="0059783D"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40%</w:t>
            </w:r>
          </w:p>
        </w:tc>
        <w:tc>
          <w:tcPr>
            <w:tcW w:w="2120" w:type="dxa"/>
          </w:tcPr>
          <w:p w14:paraId="1294F899" w14:textId="476050A3" w:rsidR="0059783D"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bl>
    <w:p w14:paraId="265E618D" w14:textId="0728F121" w:rsidR="00414373" w:rsidRPr="00867D2F" w:rsidRDefault="46C8E406" w:rsidP="00C748C1">
      <w:pPr>
        <w:pStyle w:val="Heading4"/>
        <w:rPr>
          <w:lang w:val="bs-Latn-BA"/>
        </w:rPr>
      </w:pPr>
      <w:r w:rsidRPr="00867D2F">
        <w:rPr>
          <w:lang w:val="bs-Latn-BA"/>
        </w:rPr>
        <w:t>Mjera: Kantonalni dogovori o znanju za metal</w:t>
      </w:r>
      <w:r w:rsidR="005A705C" w:rsidRPr="00867D2F">
        <w:rPr>
          <w:lang w:val="bs-Latn-BA"/>
        </w:rPr>
        <w:t xml:space="preserve">nu i </w:t>
      </w:r>
      <w:r w:rsidRPr="00867D2F">
        <w:rPr>
          <w:lang w:val="bs-Latn-BA"/>
        </w:rPr>
        <w:t>elektro</w:t>
      </w:r>
      <w:r w:rsidR="005A705C" w:rsidRPr="00867D2F">
        <w:rPr>
          <w:lang w:val="bs-Latn-BA"/>
        </w:rPr>
        <w:t xml:space="preserve"> industriju</w:t>
      </w:r>
      <w:r w:rsidRPr="00867D2F">
        <w:rPr>
          <w:lang w:val="bs-Latn-BA"/>
        </w:rPr>
        <w:t xml:space="preserve"> – k</w:t>
      </w:r>
      <w:r w:rsidR="005A705C" w:rsidRPr="00867D2F">
        <w:rPr>
          <w:lang w:val="bs-Latn-BA"/>
        </w:rPr>
        <w:t xml:space="preserve">antonalne </w:t>
      </w:r>
      <w:r w:rsidR="003A31F8" w:rsidRPr="00867D2F">
        <w:rPr>
          <w:lang w:val="bs-Latn-BA"/>
        </w:rPr>
        <w:t>s</w:t>
      </w:r>
      <w:r w:rsidRPr="00867D2F">
        <w:rPr>
          <w:lang w:val="bs-Latn-BA"/>
        </w:rPr>
        <w:t xml:space="preserve">tipendijske </w:t>
      </w:r>
      <w:r w:rsidR="00471431" w:rsidRPr="00867D2F">
        <w:rPr>
          <w:lang w:val="bs-Latn-BA"/>
        </w:rPr>
        <w:t>šeme</w:t>
      </w:r>
    </w:p>
    <w:p w14:paraId="0DDA3122" w14:textId="42DB4C41" w:rsidR="00687E94" w:rsidRPr="00867D2F" w:rsidRDefault="46C8E406" w:rsidP="00041C18">
      <w:pPr>
        <w:rPr>
          <w:lang w:val="bs-Latn-BA"/>
        </w:rPr>
      </w:pPr>
      <w:r w:rsidRPr="00867D2F">
        <w:rPr>
          <w:lang w:val="bs-Latn-BA"/>
        </w:rPr>
        <w:t>Analiza radne snage i obrazovanja u industrijama metal/elektro u FBiH pokazuje isti osnovni problem:</w:t>
      </w:r>
      <w:r w:rsidRPr="00867D2F">
        <w:rPr>
          <w:rStyle w:val="apple-converted-space"/>
          <w:color w:val="000000" w:themeColor="text1"/>
          <w:lang w:val="bs-Latn-BA"/>
        </w:rPr>
        <w:t> </w:t>
      </w:r>
      <w:r w:rsidRPr="00867D2F">
        <w:rPr>
          <w:rStyle w:val="Strong"/>
          <w:color w:val="000000" w:themeColor="text1"/>
          <w:lang w:val="bs-Latn-BA"/>
        </w:rPr>
        <w:t>neusklađene signale</w:t>
      </w:r>
      <w:r w:rsidRPr="00867D2F">
        <w:rPr>
          <w:rStyle w:val="apple-converted-space"/>
          <w:color w:val="000000" w:themeColor="text1"/>
          <w:lang w:val="bs-Latn-BA"/>
        </w:rPr>
        <w:t> </w:t>
      </w:r>
      <w:r w:rsidRPr="00867D2F">
        <w:rPr>
          <w:lang w:val="bs-Latn-BA"/>
        </w:rPr>
        <w:t>između potražnje firmi i upisne politike/ponude programa po kantonima. Firme traže konkretne profile i praktične vještine, dok se upisi, sadržaj učenja i oprema škola često ne prilagođavaju industrijskoj strukturi i koncentracijama. Uz to, percepcija slabijih karijernih perspektiva, kao i nedovoljno učešće žena u tehničkim i industrijskim zanimanjima, dodatno smanjuju bazen kadra. Rezultat je dvostruk: u kantonima s jačom industrijom javlja se manjak radnika, dok se u drugim kantonima održavaju programi koji teže vode do posla.</w:t>
      </w:r>
    </w:p>
    <w:p w14:paraId="5605C475" w14:textId="77777777" w:rsidR="00041C18" w:rsidRPr="00867D2F" w:rsidRDefault="00041C18" w:rsidP="00041C18">
      <w:pPr>
        <w:rPr>
          <w:lang w:val="bs-Latn-BA"/>
        </w:rPr>
      </w:pPr>
    </w:p>
    <w:p w14:paraId="069B923D" w14:textId="01E5554B" w:rsidR="00687E94" w:rsidRPr="00867D2F" w:rsidRDefault="46C8E406" w:rsidP="00041C18">
      <w:pPr>
        <w:rPr>
          <w:lang w:val="bs-Latn-BA"/>
        </w:rPr>
      </w:pPr>
      <w:r w:rsidRPr="00867D2F">
        <w:rPr>
          <w:lang w:val="bs-Latn-BA"/>
        </w:rPr>
        <w:t>Zato je potrebna mjera koja uvodi</w:t>
      </w:r>
      <w:r w:rsidRPr="00867D2F">
        <w:rPr>
          <w:rStyle w:val="apple-converted-space"/>
          <w:color w:val="000000" w:themeColor="text1"/>
          <w:lang w:val="bs-Latn-BA"/>
        </w:rPr>
        <w:t> </w:t>
      </w:r>
      <w:r w:rsidRPr="00867D2F">
        <w:rPr>
          <w:rStyle w:val="Strong"/>
          <w:color w:val="000000" w:themeColor="text1"/>
          <w:lang w:val="bs-Latn-BA"/>
        </w:rPr>
        <w:t>kantonalni, institucionalizovan dogovor između kantona, škola i industrije</w:t>
      </w:r>
      <w:r w:rsidRPr="00867D2F">
        <w:rPr>
          <w:lang w:val="bs-Latn-BA"/>
        </w:rPr>
        <w:t>: da se znanje ne prepušta slučaju, nego da se planira i upravlja kao dio industrijske politike i razvoja ljudskog kapitala.</w:t>
      </w:r>
    </w:p>
    <w:p w14:paraId="26419130" w14:textId="77777777" w:rsidR="00714032" w:rsidRPr="00867D2F" w:rsidRDefault="00714032" w:rsidP="00714032">
      <w:pPr>
        <w:rPr>
          <w:lang w:val="bs-Latn-BA"/>
        </w:rPr>
      </w:pPr>
    </w:p>
    <w:p w14:paraId="27CBA8F3" w14:textId="3EC1A772" w:rsidR="00687E94" w:rsidRPr="00867D2F" w:rsidRDefault="46C8E406" w:rsidP="00714032">
      <w:pPr>
        <w:rPr>
          <w:lang w:val="bs-Latn-BA"/>
        </w:rPr>
      </w:pPr>
      <w:r w:rsidRPr="00867D2F">
        <w:rPr>
          <w:lang w:val="bs-Latn-BA"/>
        </w:rPr>
        <w:t>Mjera uspostavlja</w:t>
      </w:r>
      <w:r w:rsidRPr="00867D2F">
        <w:rPr>
          <w:rStyle w:val="apple-converted-space"/>
          <w:color w:val="000000" w:themeColor="text1"/>
          <w:lang w:val="bs-Latn-BA"/>
        </w:rPr>
        <w:t> </w:t>
      </w:r>
      <w:r w:rsidRPr="00867D2F">
        <w:rPr>
          <w:rStyle w:val="Strong"/>
          <w:color w:val="000000" w:themeColor="text1"/>
          <w:lang w:val="bs-Latn-BA"/>
        </w:rPr>
        <w:t>Kantonalne dogovore o znanju (Skills Compacts)</w:t>
      </w:r>
      <w:r w:rsidRPr="00867D2F">
        <w:rPr>
          <w:lang w:val="bs-Latn-BA"/>
        </w:rPr>
        <w:t>: formalizovane sporazume i godišnje operativne planove između:</w:t>
      </w:r>
    </w:p>
    <w:p w14:paraId="4B1D45E6" w14:textId="77777777" w:rsidR="00687E94" w:rsidRPr="00867D2F" w:rsidRDefault="00687E94">
      <w:pPr>
        <w:pStyle w:val="ListParagraph"/>
        <w:numPr>
          <w:ilvl w:val="0"/>
          <w:numId w:val="65"/>
        </w:numPr>
        <w:rPr>
          <w:lang w:val="bs-Latn-BA"/>
        </w:rPr>
      </w:pPr>
      <w:r w:rsidRPr="00867D2F">
        <w:rPr>
          <w:lang w:val="bs-Latn-BA"/>
        </w:rPr>
        <w:t>kantonalnih ministarstava (obrazovanja, a gdje je potrebno i privrede),</w:t>
      </w:r>
    </w:p>
    <w:p w14:paraId="3D0F574E" w14:textId="77777777" w:rsidR="00687E94" w:rsidRPr="00867D2F" w:rsidRDefault="00687E94">
      <w:pPr>
        <w:pStyle w:val="ListParagraph"/>
        <w:numPr>
          <w:ilvl w:val="0"/>
          <w:numId w:val="65"/>
        </w:numPr>
        <w:rPr>
          <w:lang w:val="bs-Latn-BA"/>
        </w:rPr>
      </w:pPr>
      <w:r w:rsidRPr="00867D2F">
        <w:rPr>
          <w:lang w:val="bs-Latn-BA"/>
        </w:rPr>
        <w:t>VET/tehničkih škola i (gdje relevantno) visokoškolskih ustanova,</w:t>
      </w:r>
    </w:p>
    <w:p w14:paraId="10952182" w14:textId="77777777" w:rsidR="00687E94" w:rsidRPr="00867D2F" w:rsidRDefault="00687E94">
      <w:pPr>
        <w:pStyle w:val="ListParagraph"/>
        <w:numPr>
          <w:ilvl w:val="0"/>
          <w:numId w:val="65"/>
        </w:numPr>
        <w:rPr>
          <w:lang w:val="bs-Latn-BA"/>
        </w:rPr>
      </w:pPr>
      <w:r w:rsidRPr="00867D2F">
        <w:rPr>
          <w:lang w:val="bs-Latn-BA"/>
        </w:rPr>
        <w:t>komora/klastera i firmi (poslodavaca),</w:t>
      </w:r>
    </w:p>
    <w:p w14:paraId="4433275B" w14:textId="77777777" w:rsidR="00687E94" w:rsidRPr="00867D2F" w:rsidRDefault="00687E94">
      <w:pPr>
        <w:pStyle w:val="ListParagraph"/>
        <w:numPr>
          <w:ilvl w:val="0"/>
          <w:numId w:val="65"/>
        </w:numPr>
        <w:rPr>
          <w:lang w:val="bs-Latn-BA"/>
        </w:rPr>
      </w:pPr>
      <w:r w:rsidRPr="00867D2F">
        <w:rPr>
          <w:lang w:val="bs-Latn-BA"/>
        </w:rPr>
        <w:t>te službi za zapošljavanje i karijernu orijentaciju.</w:t>
      </w:r>
    </w:p>
    <w:p w14:paraId="7979B18F" w14:textId="77777777" w:rsidR="00687E94" w:rsidRPr="00867D2F" w:rsidRDefault="46C8E406" w:rsidP="00714032">
      <w:pPr>
        <w:rPr>
          <w:lang w:val="bs-Latn-BA"/>
        </w:rPr>
      </w:pPr>
      <w:r w:rsidRPr="00867D2F">
        <w:rPr>
          <w:lang w:val="bs-Latn-BA"/>
        </w:rPr>
        <w:t>Dogovor definiše</w:t>
      </w:r>
      <w:r w:rsidRPr="00867D2F">
        <w:rPr>
          <w:rStyle w:val="apple-converted-space"/>
          <w:color w:val="000000" w:themeColor="text1"/>
          <w:lang w:val="bs-Latn-BA"/>
        </w:rPr>
        <w:t> </w:t>
      </w:r>
      <w:r w:rsidRPr="00867D2F">
        <w:rPr>
          <w:rStyle w:val="Strong"/>
          <w:color w:val="000000" w:themeColor="text1"/>
          <w:lang w:val="bs-Latn-BA"/>
        </w:rPr>
        <w:t>“šta proizvodimo od znanja” u tom kantonu u naredne 2–3 godine</w:t>
      </w:r>
      <w:r w:rsidRPr="00867D2F">
        <w:rPr>
          <w:rStyle w:val="apple-converted-space"/>
          <w:color w:val="000000" w:themeColor="text1"/>
          <w:lang w:val="bs-Latn-BA"/>
        </w:rPr>
        <w:t> </w:t>
      </w:r>
      <w:r w:rsidRPr="00867D2F">
        <w:rPr>
          <w:lang w:val="bs-Latn-BA"/>
        </w:rPr>
        <w:t>i kako to pratimo.</w:t>
      </w:r>
    </w:p>
    <w:p w14:paraId="2F676DB3" w14:textId="77777777" w:rsidR="001C31A8" w:rsidRPr="00867D2F" w:rsidRDefault="001C31A8" w:rsidP="001C31A8">
      <w:pPr>
        <w:rPr>
          <w:lang w:val="bs-Latn-BA"/>
        </w:rPr>
      </w:pPr>
    </w:p>
    <w:p w14:paraId="5B638A6E" w14:textId="1D751305" w:rsidR="00687E94" w:rsidRPr="00867D2F" w:rsidRDefault="46C8E406" w:rsidP="001C31A8">
      <w:pPr>
        <w:rPr>
          <w:lang w:val="bs-Latn-BA"/>
        </w:rPr>
      </w:pPr>
      <w:r w:rsidRPr="00867D2F">
        <w:rPr>
          <w:lang w:val="bs-Latn-BA"/>
        </w:rPr>
        <w:t>Kantonalni dogovor tipično uključuje:</w:t>
      </w:r>
    </w:p>
    <w:p w14:paraId="14C27D1F" w14:textId="77777777" w:rsidR="00687E94" w:rsidRPr="00867D2F" w:rsidRDefault="00687E94">
      <w:pPr>
        <w:pStyle w:val="ListParagraph"/>
        <w:numPr>
          <w:ilvl w:val="0"/>
          <w:numId w:val="66"/>
        </w:numPr>
        <w:rPr>
          <w:lang w:val="bs-Latn-BA"/>
        </w:rPr>
      </w:pPr>
      <w:r w:rsidRPr="00867D2F">
        <w:rPr>
          <w:rStyle w:val="Strong"/>
          <w:color w:val="000000"/>
          <w:lang w:val="bs-Latn-BA"/>
        </w:rPr>
        <w:t>mapu prioritetnih zanimanja i kompetencija</w:t>
      </w:r>
      <w:r w:rsidRPr="00867D2F">
        <w:rPr>
          <w:rStyle w:val="apple-converted-space"/>
          <w:color w:val="000000"/>
          <w:lang w:val="bs-Latn-BA"/>
        </w:rPr>
        <w:t> </w:t>
      </w:r>
      <w:r w:rsidRPr="00867D2F">
        <w:rPr>
          <w:lang w:val="bs-Latn-BA"/>
        </w:rPr>
        <w:t>za industrije koje su jake u kantonu (npr. 5–10 profila), usklađenu s potražnjom firmi;</w:t>
      </w:r>
    </w:p>
    <w:p w14:paraId="0446DBF7" w14:textId="77777777" w:rsidR="00687E94" w:rsidRPr="00867D2F" w:rsidRDefault="00687E94">
      <w:pPr>
        <w:pStyle w:val="ListParagraph"/>
        <w:numPr>
          <w:ilvl w:val="0"/>
          <w:numId w:val="66"/>
        </w:numPr>
        <w:rPr>
          <w:lang w:val="bs-Latn-BA"/>
        </w:rPr>
      </w:pPr>
      <w:r w:rsidRPr="00867D2F">
        <w:rPr>
          <w:rStyle w:val="Strong"/>
          <w:color w:val="000000"/>
          <w:lang w:val="bs-Latn-BA"/>
        </w:rPr>
        <w:t>dogovor o upisnim kvotama i programima</w:t>
      </w:r>
      <w:r w:rsidRPr="00867D2F">
        <w:rPr>
          <w:rStyle w:val="apple-converted-space"/>
          <w:color w:val="000000"/>
          <w:lang w:val="bs-Latn-BA"/>
        </w:rPr>
        <w:t> </w:t>
      </w:r>
      <w:r w:rsidRPr="00867D2F">
        <w:rPr>
          <w:lang w:val="bs-Latn-BA"/>
        </w:rPr>
        <w:t>(šta pojačati, šta otvoriti, šta racionalizovati);</w:t>
      </w:r>
    </w:p>
    <w:p w14:paraId="2D715412" w14:textId="77777777" w:rsidR="00687E94" w:rsidRPr="00867D2F" w:rsidRDefault="00687E94">
      <w:pPr>
        <w:pStyle w:val="ListParagraph"/>
        <w:numPr>
          <w:ilvl w:val="0"/>
          <w:numId w:val="66"/>
        </w:numPr>
        <w:rPr>
          <w:lang w:val="bs-Latn-BA"/>
        </w:rPr>
      </w:pPr>
      <w:r w:rsidRPr="00867D2F">
        <w:rPr>
          <w:rStyle w:val="Strong"/>
          <w:color w:val="000000"/>
          <w:lang w:val="bs-Latn-BA"/>
        </w:rPr>
        <w:t>minimalne standarde praktične nastave i prakse u firmama</w:t>
      </w:r>
      <w:r w:rsidRPr="00867D2F">
        <w:rPr>
          <w:rStyle w:val="apple-converted-space"/>
          <w:color w:val="000000"/>
          <w:lang w:val="bs-Latn-BA"/>
        </w:rPr>
        <w:t> </w:t>
      </w:r>
      <w:r w:rsidRPr="00867D2F">
        <w:rPr>
          <w:lang w:val="bs-Latn-BA"/>
        </w:rPr>
        <w:t>(trajanje, sadržaj, mentor, sigurnost);</w:t>
      </w:r>
    </w:p>
    <w:p w14:paraId="6FB2F8FF" w14:textId="77777777" w:rsidR="00687E94" w:rsidRPr="00867D2F" w:rsidRDefault="00687E94">
      <w:pPr>
        <w:pStyle w:val="ListParagraph"/>
        <w:numPr>
          <w:ilvl w:val="0"/>
          <w:numId w:val="66"/>
        </w:numPr>
        <w:rPr>
          <w:lang w:val="bs-Latn-BA"/>
        </w:rPr>
      </w:pPr>
      <w:r w:rsidRPr="00867D2F">
        <w:rPr>
          <w:rStyle w:val="Strong"/>
          <w:color w:val="000000"/>
          <w:lang w:val="bs-Latn-BA"/>
        </w:rPr>
        <w:t>plan modernizacije opreme i nastavnih kapaciteta</w:t>
      </w:r>
      <w:r w:rsidRPr="00867D2F">
        <w:rPr>
          <w:rStyle w:val="apple-converted-space"/>
          <w:color w:val="000000"/>
          <w:lang w:val="bs-Latn-BA"/>
        </w:rPr>
        <w:t> </w:t>
      </w:r>
      <w:r w:rsidRPr="00867D2F">
        <w:rPr>
          <w:lang w:val="bs-Latn-BA"/>
        </w:rPr>
        <w:t>(škole/centri kompetencija) vezan za potrebe poslodavaca;</w:t>
      </w:r>
    </w:p>
    <w:p w14:paraId="40075343" w14:textId="38335575" w:rsidR="00687E94" w:rsidRPr="00867D2F" w:rsidRDefault="00687E94">
      <w:pPr>
        <w:pStyle w:val="ListParagraph"/>
        <w:numPr>
          <w:ilvl w:val="0"/>
          <w:numId w:val="66"/>
        </w:numPr>
        <w:rPr>
          <w:lang w:val="bs-Latn-BA"/>
        </w:rPr>
      </w:pPr>
      <w:r w:rsidRPr="00867D2F">
        <w:rPr>
          <w:rStyle w:val="Strong"/>
          <w:color w:val="000000"/>
          <w:lang w:val="bs-Latn-BA"/>
        </w:rPr>
        <w:t>mehanizam godišnjeg ažuriranja kurikuluma/modula</w:t>
      </w:r>
      <w:r w:rsidRPr="00867D2F">
        <w:rPr>
          <w:lang w:val="bs-Latn-BA"/>
        </w:rPr>
        <w:t xml:space="preserve">, posebno za savremene industrijske teme (npr. CNC, mehatronika, PLC, metrologija, </w:t>
      </w:r>
      <w:r w:rsidR="00E256D8" w:rsidRPr="00867D2F">
        <w:rPr>
          <w:lang w:val="bs-Latn-BA"/>
        </w:rPr>
        <w:t>kvalitet</w:t>
      </w:r>
      <w:r w:rsidRPr="00867D2F">
        <w:rPr>
          <w:lang w:val="bs-Latn-BA"/>
        </w:rPr>
        <w:t>, održavanje, osnovna digitalna disciplina);</w:t>
      </w:r>
    </w:p>
    <w:p w14:paraId="7411F825" w14:textId="77777777" w:rsidR="00687E94" w:rsidRPr="00867D2F" w:rsidRDefault="00687E94">
      <w:pPr>
        <w:pStyle w:val="ListParagraph"/>
        <w:numPr>
          <w:ilvl w:val="0"/>
          <w:numId w:val="66"/>
        </w:numPr>
        <w:rPr>
          <w:lang w:val="bs-Latn-BA"/>
        </w:rPr>
      </w:pPr>
      <w:r w:rsidRPr="00867D2F">
        <w:rPr>
          <w:rStyle w:val="Strong"/>
          <w:color w:val="000000"/>
          <w:lang w:val="bs-Latn-BA"/>
        </w:rPr>
        <w:t>inkluzivne ciljeve</w:t>
      </w:r>
      <w:r w:rsidRPr="00867D2F">
        <w:rPr>
          <w:rStyle w:val="apple-converted-space"/>
          <w:color w:val="000000"/>
          <w:lang w:val="bs-Latn-BA"/>
        </w:rPr>
        <w:t> </w:t>
      </w:r>
      <w:r w:rsidRPr="00867D2F">
        <w:rPr>
          <w:lang w:val="bs-Latn-BA"/>
        </w:rPr>
        <w:t>(povećanje učešća žena i mladih, karijerno usmjeravanje i promocija zanimanja);</w:t>
      </w:r>
    </w:p>
    <w:p w14:paraId="7069963B" w14:textId="77777777" w:rsidR="00687E94" w:rsidRPr="00867D2F" w:rsidRDefault="00687E94">
      <w:pPr>
        <w:pStyle w:val="ListParagraph"/>
        <w:numPr>
          <w:ilvl w:val="0"/>
          <w:numId w:val="66"/>
        </w:numPr>
        <w:rPr>
          <w:lang w:val="bs-Latn-BA"/>
        </w:rPr>
      </w:pPr>
      <w:r w:rsidRPr="00867D2F">
        <w:rPr>
          <w:rStyle w:val="Strong"/>
          <w:color w:val="000000"/>
          <w:lang w:val="bs-Latn-BA"/>
        </w:rPr>
        <w:t>jednostavan sistem praćenja ishoda</w:t>
      </w:r>
      <w:r w:rsidRPr="00867D2F">
        <w:rPr>
          <w:lang w:val="bs-Latn-BA"/>
        </w:rPr>
        <w:t>: upisi, završavanje, praksa, zapošljavanje, zadržavanje i feedback poslodavaca.</w:t>
      </w:r>
    </w:p>
    <w:p w14:paraId="1DB539C4" w14:textId="77777777" w:rsidR="00687E94" w:rsidRPr="00867D2F" w:rsidRDefault="46C8E406" w:rsidP="001C31A8">
      <w:pPr>
        <w:rPr>
          <w:lang w:val="bs-Latn-BA"/>
        </w:rPr>
      </w:pPr>
      <w:r w:rsidRPr="00867D2F">
        <w:rPr>
          <w:lang w:val="bs-Latn-BA"/>
        </w:rPr>
        <w:t>Ovo nije nova birokratska struktura, nego praktičan okvir da se postojeće nadležnosti i resursi kantona, škola i industrije usmjere ka istim ciljevima.</w:t>
      </w:r>
    </w:p>
    <w:p w14:paraId="725A1E3E" w14:textId="77777777" w:rsidR="00687E94" w:rsidRPr="00867D2F" w:rsidRDefault="46C8E406" w:rsidP="001C31A8">
      <w:pPr>
        <w:rPr>
          <w:lang w:val="bs-Latn-BA"/>
        </w:rPr>
      </w:pPr>
      <w:r w:rsidRPr="00867D2F">
        <w:rPr>
          <w:lang w:val="bs-Latn-BA"/>
        </w:rPr>
        <w:t>Ključni alat za aktivaciju i motivaciju su</w:t>
      </w:r>
      <w:r w:rsidRPr="00867D2F">
        <w:rPr>
          <w:rStyle w:val="apple-converted-space"/>
          <w:color w:val="000000" w:themeColor="text1"/>
          <w:lang w:val="bs-Latn-BA"/>
        </w:rPr>
        <w:t> </w:t>
      </w:r>
      <w:r w:rsidRPr="00867D2F">
        <w:rPr>
          <w:rStyle w:val="Strong"/>
          <w:color w:val="000000" w:themeColor="text1"/>
          <w:lang w:val="bs-Latn-BA"/>
        </w:rPr>
        <w:t>kantonalne stipendijske šeme</w:t>
      </w:r>
      <w:r w:rsidRPr="00867D2F">
        <w:rPr>
          <w:rStyle w:val="apple-converted-space"/>
          <w:color w:val="000000" w:themeColor="text1"/>
          <w:lang w:val="bs-Latn-BA"/>
        </w:rPr>
        <w:t> </w:t>
      </w:r>
      <w:r w:rsidRPr="00867D2F">
        <w:rPr>
          <w:lang w:val="bs-Latn-BA"/>
        </w:rPr>
        <w:t>koje zajednički finansiraju</w:t>
      </w:r>
      <w:r w:rsidRPr="00867D2F">
        <w:rPr>
          <w:rStyle w:val="apple-converted-space"/>
          <w:color w:val="000000" w:themeColor="text1"/>
          <w:lang w:val="bs-Latn-BA"/>
        </w:rPr>
        <w:t> </w:t>
      </w:r>
      <w:r w:rsidRPr="00867D2F">
        <w:rPr>
          <w:rStyle w:val="Strong"/>
          <w:color w:val="000000" w:themeColor="text1"/>
          <w:lang w:val="bs-Latn-BA"/>
        </w:rPr>
        <w:t>kantoni i poslodavci</w:t>
      </w:r>
      <w:r w:rsidRPr="00867D2F">
        <w:rPr>
          <w:lang w:val="bs-Latn-BA"/>
        </w:rPr>
        <w:t>(po mogućnosti kroz komore/klastere). Šeme su usmjerene na</w:t>
      </w:r>
      <w:r w:rsidRPr="00867D2F">
        <w:rPr>
          <w:rStyle w:val="apple-converted-space"/>
          <w:color w:val="000000" w:themeColor="text1"/>
          <w:lang w:val="bs-Latn-BA"/>
        </w:rPr>
        <w:t> </w:t>
      </w:r>
      <w:r w:rsidRPr="00867D2F">
        <w:rPr>
          <w:rStyle w:val="Strong"/>
          <w:color w:val="000000" w:themeColor="text1"/>
          <w:lang w:val="bs-Latn-BA"/>
        </w:rPr>
        <w:t>deficitarne smjerove i prioritetne profile</w:t>
      </w:r>
      <w:r w:rsidRPr="00867D2F">
        <w:rPr>
          <w:rStyle w:val="apple-converted-space"/>
          <w:color w:val="000000" w:themeColor="text1"/>
          <w:lang w:val="bs-Latn-BA"/>
        </w:rPr>
        <w:t> </w:t>
      </w:r>
      <w:r w:rsidRPr="00867D2F">
        <w:rPr>
          <w:lang w:val="bs-Latn-BA"/>
        </w:rPr>
        <w:t>definisane u Skills Compactu, te vežu stipendiju uz:</w:t>
      </w:r>
    </w:p>
    <w:p w14:paraId="064728B6" w14:textId="77777777" w:rsidR="00687E94" w:rsidRPr="00867D2F" w:rsidRDefault="00687E94">
      <w:pPr>
        <w:pStyle w:val="ListParagraph"/>
        <w:numPr>
          <w:ilvl w:val="0"/>
          <w:numId w:val="67"/>
        </w:numPr>
        <w:rPr>
          <w:lang w:val="bs-Latn-BA"/>
        </w:rPr>
      </w:pPr>
      <w:r w:rsidRPr="00867D2F">
        <w:rPr>
          <w:lang w:val="bs-Latn-BA"/>
        </w:rPr>
        <w:t>upis i redovno pohađanje programa,</w:t>
      </w:r>
    </w:p>
    <w:p w14:paraId="72F18F14" w14:textId="77777777" w:rsidR="00687E94" w:rsidRPr="00867D2F" w:rsidRDefault="00687E94">
      <w:pPr>
        <w:pStyle w:val="ListParagraph"/>
        <w:numPr>
          <w:ilvl w:val="0"/>
          <w:numId w:val="67"/>
        </w:numPr>
        <w:rPr>
          <w:lang w:val="bs-Latn-BA"/>
        </w:rPr>
      </w:pPr>
      <w:r w:rsidRPr="00867D2F">
        <w:rPr>
          <w:lang w:val="bs-Latn-BA"/>
        </w:rPr>
        <w:t>obaveznu praksu kod poslodavaca,</w:t>
      </w:r>
    </w:p>
    <w:p w14:paraId="380ADE9D" w14:textId="77777777" w:rsidR="00687E94" w:rsidRPr="00867D2F" w:rsidRDefault="00687E94">
      <w:pPr>
        <w:pStyle w:val="ListParagraph"/>
        <w:numPr>
          <w:ilvl w:val="0"/>
          <w:numId w:val="67"/>
        </w:numPr>
        <w:rPr>
          <w:lang w:val="bs-Latn-BA"/>
        </w:rPr>
      </w:pPr>
      <w:r w:rsidRPr="00867D2F">
        <w:rPr>
          <w:lang w:val="bs-Latn-BA"/>
        </w:rPr>
        <w:t>mentorstvo,</w:t>
      </w:r>
    </w:p>
    <w:p w14:paraId="140AF98A" w14:textId="77777777" w:rsidR="00687E94" w:rsidRPr="00867D2F" w:rsidRDefault="00687E94">
      <w:pPr>
        <w:pStyle w:val="ListParagraph"/>
        <w:numPr>
          <w:ilvl w:val="0"/>
          <w:numId w:val="67"/>
        </w:numPr>
        <w:rPr>
          <w:lang w:val="bs-Latn-BA"/>
        </w:rPr>
      </w:pPr>
      <w:r w:rsidRPr="00867D2F">
        <w:rPr>
          <w:lang w:val="bs-Latn-BA"/>
        </w:rPr>
        <w:t>i (gdje je moguće) ponudu zaposlenja nakon završetka.</w:t>
      </w:r>
    </w:p>
    <w:p w14:paraId="0413E812" w14:textId="77777777" w:rsidR="00687E94" w:rsidRPr="00867D2F" w:rsidRDefault="46C8E406" w:rsidP="001C31A8">
      <w:pPr>
        <w:rPr>
          <w:lang w:val="bs-Latn-BA"/>
        </w:rPr>
      </w:pPr>
      <w:r w:rsidRPr="00867D2F">
        <w:rPr>
          <w:lang w:val="bs-Latn-BA"/>
        </w:rPr>
        <w:t>Time se postiže:</w:t>
      </w:r>
    </w:p>
    <w:p w14:paraId="0ABAB237" w14:textId="77777777" w:rsidR="00687E94" w:rsidRPr="00867D2F" w:rsidRDefault="00687E94">
      <w:pPr>
        <w:pStyle w:val="ListParagraph"/>
        <w:numPr>
          <w:ilvl w:val="0"/>
          <w:numId w:val="68"/>
        </w:numPr>
        <w:rPr>
          <w:lang w:val="bs-Latn-BA"/>
        </w:rPr>
      </w:pPr>
      <w:r w:rsidRPr="00867D2F">
        <w:rPr>
          <w:lang w:val="bs-Latn-BA"/>
        </w:rPr>
        <w:t>veći upis u deficitarne smjerove,</w:t>
      </w:r>
    </w:p>
    <w:p w14:paraId="375399E2" w14:textId="77777777" w:rsidR="00687E94" w:rsidRPr="00867D2F" w:rsidRDefault="00687E94">
      <w:pPr>
        <w:pStyle w:val="ListParagraph"/>
        <w:numPr>
          <w:ilvl w:val="0"/>
          <w:numId w:val="68"/>
        </w:numPr>
        <w:rPr>
          <w:lang w:val="bs-Latn-BA"/>
        </w:rPr>
      </w:pPr>
      <w:r w:rsidRPr="00867D2F">
        <w:rPr>
          <w:lang w:val="bs-Latn-BA"/>
        </w:rPr>
        <w:lastRenderedPageBreak/>
        <w:t>raniji ulazak mladih u realno radno okruženje,</w:t>
      </w:r>
    </w:p>
    <w:p w14:paraId="1D434BE5" w14:textId="77777777" w:rsidR="00687E94" w:rsidRPr="00867D2F" w:rsidRDefault="00687E94">
      <w:pPr>
        <w:pStyle w:val="ListParagraph"/>
        <w:numPr>
          <w:ilvl w:val="0"/>
          <w:numId w:val="68"/>
        </w:numPr>
        <w:rPr>
          <w:lang w:val="bs-Latn-BA"/>
        </w:rPr>
      </w:pPr>
      <w:r w:rsidRPr="00867D2F">
        <w:rPr>
          <w:lang w:val="bs-Latn-BA"/>
        </w:rPr>
        <w:t>bolja usklađenost obrazovanja s potrebama kantona,</w:t>
      </w:r>
    </w:p>
    <w:p w14:paraId="39C34D09" w14:textId="77777777" w:rsidR="00687E94" w:rsidRPr="00867D2F" w:rsidRDefault="00687E94">
      <w:pPr>
        <w:pStyle w:val="ListParagraph"/>
        <w:numPr>
          <w:ilvl w:val="0"/>
          <w:numId w:val="68"/>
        </w:numPr>
        <w:rPr>
          <w:lang w:val="bs-Latn-BA"/>
        </w:rPr>
      </w:pPr>
      <w:r w:rsidRPr="00867D2F">
        <w:rPr>
          <w:lang w:val="bs-Latn-BA"/>
        </w:rPr>
        <w:t>jača veza škola–industrija,</w:t>
      </w:r>
    </w:p>
    <w:p w14:paraId="146F18A1" w14:textId="77777777" w:rsidR="00687E94" w:rsidRPr="00867D2F" w:rsidRDefault="00687E94">
      <w:pPr>
        <w:pStyle w:val="ListParagraph"/>
        <w:numPr>
          <w:ilvl w:val="0"/>
          <w:numId w:val="68"/>
        </w:numPr>
        <w:rPr>
          <w:lang w:val="bs-Latn-BA"/>
        </w:rPr>
      </w:pPr>
      <w:r w:rsidRPr="00867D2F">
        <w:rPr>
          <w:lang w:val="bs-Latn-BA"/>
        </w:rPr>
        <w:t>te bolji uključivi efekti (posebno za djevojke/žene u tehničkim smjerovima).</w:t>
      </w:r>
    </w:p>
    <w:p w14:paraId="0510A179" w14:textId="793D3192" w:rsidR="00687E94" w:rsidRPr="00867D2F" w:rsidRDefault="00687E94" w:rsidP="00687E94">
      <w:pPr>
        <w:rPr>
          <w:lang w:val="bs-Latn-BA"/>
        </w:rPr>
      </w:pPr>
    </w:p>
    <w:p w14:paraId="6A0F4F49" w14:textId="77777777" w:rsidR="00687E94" w:rsidRPr="00867D2F" w:rsidRDefault="46C8E406" w:rsidP="46C8E406">
      <w:pPr>
        <w:rPr>
          <w:lang w:val="bs-Latn-BA"/>
        </w:rPr>
      </w:pPr>
      <w:r w:rsidRPr="00867D2F">
        <w:rPr>
          <w:lang w:val="bs-Latn-BA"/>
        </w:rPr>
        <w:t>Ključni akteri i uloge</w:t>
      </w:r>
    </w:p>
    <w:p w14:paraId="6861836D" w14:textId="77777777" w:rsidR="00687E94" w:rsidRPr="00867D2F" w:rsidRDefault="00687E94">
      <w:pPr>
        <w:pStyle w:val="ListParagraph"/>
        <w:numPr>
          <w:ilvl w:val="0"/>
          <w:numId w:val="69"/>
        </w:numPr>
        <w:rPr>
          <w:lang w:val="bs-Latn-BA"/>
        </w:rPr>
      </w:pPr>
      <w:r w:rsidRPr="00867D2F">
        <w:rPr>
          <w:rStyle w:val="Strong"/>
          <w:color w:val="000000"/>
          <w:lang w:val="bs-Latn-BA"/>
        </w:rPr>
        <w:t>Kantonalna ministarstva obrazovanja (i po potrebi privrede):</w:t>
      </w:r>
      <w:r w:rsidRPr="00867D2F">
        <w:rPr>
          <w:rStyle w:val="apple-converted-space"/>
          <w:color w:val="000000"/>
          <w:lang w:val="bs-Latn-BA"/>
        </w:rPr>
        <w:t> </w:t>
      </w:r>
      <w:r w:rsidRPr="00867D2F">
        <w:rPr>
          <w:lang w:val="bs-Latn-BA"/>
        </w:rPr>
        <w:t>ko-nosioci; upisna politika, programi, budžeti, koordinacija dogovora.</w:t>
      </w:r>
    </w:p>
    <w:p w14:paraId="7FFBD99D" w14:textId="77777777" w:rsidR="00687E94" w:rsidRPr="00867D2F" w:rsidRDefault="00687E94">
      <w:pPr>
        <w:pStyle w:val="ListParagraph"/>
        <w:numPr>
          <w:ilvl w:val="0"/>
          <w:numId w:val="69"/>
        </w:numPr>
        <w:rPr>
          <w:lang w:val="bs-Latn-BA"/>
        </w:rPr>
      </w:pPr>
      <w:r w:rsidRPr="00867D2F">
        <w:rPr>
          <w:rStyle w:val="Strong"/>
          <w:color w:val="000000"/>
          <w:lang w:val="bs-Latn-BA"/>
        </w:rPr>
        <w:t>Škole/VET centri:</w:t>
      </w:r>
      <w:r w:rsidRPr="00867D2F">
        <w:rPr>
          <w:rStyle w:val="apple-converted-space"/>
          <w:color w:val="000000"/>
          <w:lang w:val="bs-Latn-BA"/>
        </w:rPr>
        <w:t> </w:t>
      </w:r>
      <w:r w:rsidRPr="00867D2F">
        <w:rPr>
          <w:lang w:val="bs-Latn-BA"/>
        </w:rPr>
        <w:t>implementacija programa, praksa, praćenje ishoda.</w:t>
      </w:r>
    </w:p>
    <w:p w14:paraId="7BD86740" w14:textId="77777777" w:rsidR="00687E94" w:rsidRPr="00867D2F" w:rsidRDefault="00687E94">
      <w:pPr>
        <w:pStyle w:val="ListParagraph"/>
        <w:numPr>
          <w:ilvl w:val="0"/>
          <w:numId w:val="69"/>
        </w:numPr>
        <w:rPr>
          <w:lang w:val="bs-Latn-BA"/>
        </w:rPr>
      </w:pPr>
      <w:r w:rsidRPr="00867D2F">
        <w:rPr>
          <w:rStyle w:val="Strong"/>
          <w:color w:val="000000"/>
          <w:lang w:val="bs-Latn-BA"/>
        </w:rPr>
        <w:t>Komore/klasteri:</w:t>
      </w:r>
      <w:r w:rsidRPr="00867D2F">
        <w:rPr>
          <w:rStyle w:val="apple-converted-space"/>
          <w:color w:val="000000"/>
          <w:lang w:val="bs-Latn-BA"/>
        </w:rPr>
        <w:t> </w:t>
      </w:r>
      <w:r w:rsidRPr="00867D2F">
        <w:rPr>
          <w:lang w:val="bs-Latn-BA"/>
        </w:rPr>
        <w:t>mobilizacija firmi, mapiranje potražnje, standardi kompetencija, koordinacija stipendija.</w:t>
      </w:r>
    </w:p>
    <w:p w14:paraId="37FDEED2" w14:textId="77777777" w:rsidR="00687E94" w:rsidRPr="00867D2F" w:rsidRDefault="00687E94">
      <w:pPr>
        <w:pStyle w:val="ListParagraph"/>
        <w:numPr>
          <w:ilvl w:val="0"/>
          <w:numId w:val="69"/>
        </w:numPr>
        <w:rPr>
          <w:lang w:val="bs-Latn-BA"/>
        </w:rPr>
      </w:pPr>
      <w:r w:rsidRPr="00867D2F">
        <w:rPr>
          <w:rStyle w:val="Strong"/>
          <w:color w:val="000000"/>
          <w:lang w:val="bs-Latn-BA"/>
        </w:rPr>
        <w:t>Firme:</w:t>
      </w:r>
      <w:r w:rsidRPr="00867D2F">
        <w:rPr>
          <w:rStyle w:val="apple-converted-space"/>
          <w:color w:val="000000"/>
          <w:lang w:val="bs-Latn-BA"/>
        </w:rPr>
        <w:t> </w:t>
      </w:r>
      <w:r w:rsidRPr="00867D2F">
        <w:rPr>
          <w:lang w:val="bs-Latn-BA"/>
        </w:rPr>
        <w:t>mjesta za praksu, mentori, input u kurikulum; sufinansiranje stipendija.</w:t>
      </w:r>
    </w:p>
    <w:p w14:paraId="23BFCFC6" w14:textId="77777777" w:rsidR="00687E94" w:rsidRPr="00867D2F" w:rsidRDefault="00687E94">
      <w:pPr>
        <w:pStyle w:val="ListParagraph"/>
        <w:numPr>
          <w:ilvl w:val="0"/>
          <w:numId w:val="69"/>
        </w:numPr>
        <w:rPr>
          <w:lang w:val="bs-Latn-BA"/>
        </w:rPr>
      </w:pPr>
      <w:r w:rsidRPr="00867D2F">
        <w:rPr>
          <w:rStyle w:val="Strong"/>
          <w:color w:val="000000"/>
          <w:lang w:val="bs-Latn-BA"/>
        </w:rPr>
        <w:t>Službe za zapošljavanje i karijerna orijentacija:</w:t>
      </w:r>
      <w:r w:rsidRPr="00867D2F">
        <w:rPr>
          <w:rStyle w:val="apple-converted-space"/>
          <w:color w:val="000000"/>
          <w:lang w:val="bs-Latn-BA"/>
        </w:rPr>
        <w:t> </w:t>
      </w:r>
      <w:r w:rsidRPr="00867D2F">
        <w:rPr>
          <w:lang w:val="bs-Latn-BA"/>
        </w:rPr>
        <w:t>promocija profila i praćenje prelaska u zaposlenje.</w:t>
      </w:r>
    </w:p>
    <w:p w14:paraId="62572928" w14:textId="2C46B47C" w:rsidR="00687E94" w:rsidRPr="00867D2F" w:rsidRDefault="00687E94">
      <w:pPr>
        <w:pStyle w:val="ListParagraph"/>
        <w:numPr>
          <w:ilvl w:val="0"/>
          <w:numId w:val="69"/>
        </w:numPr>
        <w:rPr>
          <w:lang w:val="bs-Latn-BA"/>
        </w:rPr>
      </w:pPr>
      <w:r w:rsidRPr="00867D2F">
        <w:rPr>
          <w:rStyle w:val="Strong"/>
          <w:color w:val="000000"/>
          <w:lang w:val="bs-Latn-BA"/>
        </w:rPr>
        <w:t>Federalni nivo (resorno ministarstvo):</w:t>
      </w:r>
      <w:r w:rsidRPr="00867D2F">
        <w:rPr>
          <w:rStyle w:val="apple-converted-space"/>
          <w:color w:val="000000"/>
          <w:lang w:val="bs-Latn-BA"/>
        </w:rPr>
        <w:t> </w:t>
      </w:r>
      <w:r w:rsidRPr="00867D2F">
        <w:rPr>
          <w:lang w:val="bs-Latn-BA"/>
        </w:rPr>
        <w:t>metodologija, sufinansiranje pilotiranja, prenos dobrih praksi među kantonima.</w:t>
      </w:r>
    </w:p>
    <w:p w14:paraId="6589623B" w14:textId="77777777" w:rsidR="00687E94" w:rsidRPr="00867D2F" w:rsidRDefault="00687E94" w:rsidP="00C748C1">
      <w:pPr>
        <w:rPr>
          <w:lang w:val="bs-Latn-BA"/>
        </w:rPr>
      </w:pPr>
    </w:p>
    <w:p w14:paraId="72394622" w14:textId="35D0FA7A" w:rsidR="00C748C1" w:rsidRPr="00867D2F" w:rsidRDefault="00C748C1" w:rsidP="00C748C1">
      <w:pPr>
        <w:pStyle w:val="Caption"/>
        <w:rPr>
          <w:b w:val="0"/>
          <w:bCs w:val="0"/>
          <w:lang w:val="bs-Latn-BA"/>
        </w:rPr>
      </w:pPr>
      <w:bookmarkStart w:id="106" w:name="_Toc234924086"/>
      <w:r w:rsidRPr="00867D2F">
        <w:rPr>
          <w:lang w:val="bs-Latn-BA"/>
        </w:rPr>
        <w:t>Tabela 2</w:t>
      </w:r>
      <w:r w:rsidR="008A5FD8">
        <w:rPr>
          <w:lang w:val="bs-Latn-BA"/>
        </w:rPr>
        <w:t>8</w:t>
      </w:r>
      <w:r w:rsidRPr="00867D2F">
        <w:rPr>
          <w:lang w:val="bs-Latn-BA"/>
        </w:rPr>
        <w:t xml:space="preserve">: </w:t>
      </w:r>
      <w:r w:rsidRPr="00867D2F">
        <w:rPr>
          <w:b w:val="0"/>
          <w:bCs w:val="0"/>
          <w:lang w:val="bs-Latn-BA"/>
        </w:rPr>
        <w:t>Pregled indikatora za mjeru</w:t>
      </w:r>
      <w:bookmarkEnd w:id="106"/>
      <w:r w:rsidRPr="00867D2F">
        <w:rPr>
          <w:b w:val="0"/>
          <w:bCs w:val="0"/>
          <w:lang w:val="bs-Latn-BA"/>
        </w:rPr>
        <w:t xml:space="preserve"> </w:t>
      </w:r>
    </w:p>
    <w:tbl>
      <w:tblPr>
        <w:tblStyle w:val="GridTable4-Accent6"/>
        <w:tblW w:w="0" w:type="auto"/>
        <w:tblLook w:val="04A0" w:firstRow="1" w:lastRow="0" w:firstColumn="1" w:lastColumn="0" w:noHBand="0" w:noVBand="1"/>
      </w:tblPr>
      <w:tblGrid>
        <w:gridCol w:w="4149"/>
        <w:gridCol w:w="1894"/>
        <w:gridCol w:w="1672"/>
        <w:gridCol w:w="1771"/>
      </w:tblGrid>
      <w:tr w:rsidR="00C748C1" w:rsidRPr="00867D2F" w14:paraId="4C801986"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1A44800A" w14:textId="77777777" w:rsidR="00C748C1" w:rsidRPr="00867D2F" w:rsidRDefault="37FD8502" w:rsidP="37FD8502">
            <w:pPr>
              <w:rPr>
                <w:sz w:val="20"/>
                <w:szCs w:val="20"/>
                <w:lang w:val="bs-Latn-BA"/>
              </w:rPr>
            </w:pPr>
            <w:r w:rsidRPr="00867D2F">
              <w:rPr>
                <w:sz w:val="20"/>
                <w:szCs w:val="20"/>
                <w:lang w:val="bs-Latn-BA"/>
              </w:rPr>
              <w:t>Indikator</w:t>
            </w:r>
          </w:p>
        </w:tc>
        <w:tc>
          <w:tcPr>
            <w:tcW w:w="1894" w:type="dxa"/>
          </w:tcPr>
          <w:p w14:paraId="50F0B282" w14:textId="77777777" w:rsidR="00C748C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72" w:type="dxa"/>
          </w:tcPr>
          <w:p w14:paraId="3CFD0BE1" w14:textId="77777777" w:rsidR="00C748C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771" w:type="dxa"/>
          </w:tcPr>
          <w:p w14:paraId="52BD8ABB" w14:textId="77777777" w:rsidR="00C748C1"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C748C1" w:rsidRPr="00867D2F" w14:paraId="525FDAA6"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6960119A" w14:textId="325AC410" w:rsidR="00C748C1" w:rsidRPr="00867D2F" w:rsidRDefault="37FD8502" w:rsidP="37FD8502">
            <w:pPr>
              <w:rPr>
                <w:sz w:val="20"/>
                <w:szCs w:val="20"/>
                <w:lang w:val="bs-Latn-BA"/>
              </w:rPr>
            </w:pPr>
            <w:r w:rsidRPr="00867D2F">
              <w:rPr>
                <w:rStyle w:val="Strong"/>
                <w:color w:val="000000" w:themeColor="text1"/>
                <w:sz w:val="20"/>
                <w:szCs w:val="20"/>
                <w:lang w:val="bs-Latn-BA"/>
              </w:rPr>
              <w:t>Broj potpisanih kantonalnih dogovora o znanju za metal/elektro</w:t>
            </w:r>
            <w:r w:rsidRPr="00867D2F">
              <w:rPr>
                <w:sz w:val="20"/>
                <w:szCs w:val="20"/>
                <w:lang w:val="bs-Latn-BA"/>
              </w:rPr>
              <w:t>.</w:t>
            </w:r>
          </w:p>
        </w:tc>
        <w:tc>
          <w:tcPr>
            <w:tcW w:w="1894" w:type="dxa"/>
          </w:tcPr>
          <w:p w14:paraId="25903EAD" w14:textId="534B8568" w:rsidR="00C748C1" w:rsidRPr="00867D2F" w:rsidRDefault="00EA2E4E"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29C144BF" w14:textId="5F57ADE9" w:rsidR="00C748C1" w:rsidRPr="00867D2F" w:rsidRDefault="00EA2E4E"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5</w:t>
            </w:r>
          </w:p>
        </w:tc>
        <w:tc>
          <w:tcPr>
            <w:tcW w:w="1771" w:type="dxa"/>
          </w:tcPr>
          <w:p w14:paraId="76771B51" w14:textId="251429AF" w:rsidR="00C748C1"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r w:rsidR="00C748C1" w:rsidRPr="00867D2F" w14:paraId="6799055C" w14:textId="77777777" w:rsidTr="37FD8502">
        <w:tc>
          <w:tcPr>
            <w:cnfStyle w:val="001000000000" w:firstRow="0" w:lastRow="0" w:firstColumn="1" w:lastColumn="0" w:oddVBand="0" w:evenVBand="0" w:oddHBand="0" w:evenHBand="0" w:firstRowFirstColumn="0" w:firstRowLastColumn="0" w:lastRowFirstColumn="0" w:lastRowLastColumn="0"/>
            <w:tcW w:w="4149" w:type="dxa"/>
          </w:tcPr>
          <w:p w14:paraId="4254059F" w14:textId="541FC0B6" w:rsidR="00C748C1" w:rsidRPr="00867D2F" w:rsidRDefault="37FD8502" w:rsidP="37FD8502">
            <w:pPr>
              <w:rPr>
                <w:sz w:val="20"/>
                <w:szCs w:val="20"/>
                <w:lang w:val="bs-Latn-BA"/>
              </w:rPr>
            </w:pPr>
            <w:r w:rsidRPr="00867D2F">
              <w:rPr>
                <w:rStyle w:val="Strong"/>
                <w:color w:val="000000" w:themeColor="text1"/>
                <w:sz w:val="20"/>
                <w:szCs w:val="20"/>
                <w:lang w:val="bs-Latn-BA"/>
              </w:rPr>
              <w:t>Broj škola i obrazovnih programa uključenih u dogovore</w:t>
            </w:r>
            <w:r w:rsidRPr="00867D2F">
              <w:rPr>
                <w:sz w:val="20"/>
                <w:szCs w:val="20"/>
                <w:lang w:val="bs-Latn-BA"/>
              </w:rPr>
              <w:t>.</w:t>
            </w:r>
          </w:p>
        </w:tc>
        <w:tc>
          <w:tcPr>
            <w:tcW w:w="1894" w:type="dxa"/>
          </w:tcPr>
          <w:p w14:paraId="2C686D25" w14:textId="5DA3B835" w:rsidR="00C748C1" w:rsidRPr="00867D2F" w:rsidRDefault="00EA2E4E"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3D2FE9C0" w14:textId="3E159937" w:rsidR="00C748C1" w:rsidRPr="00867D2F" w:rsidRDefault="00EA2E4E"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10</w:t>
            </w:r>
          </w:p>
        </w:tc>
        <w:tc>
          <w:tcPr>
            <w:tcW w:w="1771" w:type="dxa"/>
          </w:tcPr>
          <w:p w14:paraId="72274543" w14:textId="0AE75E92" w:rsidR="00C748C1"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r w:rsidR="00C748C1" w:rsidRPr="00867D2F" w14:paraId="0A34E3A0"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746F9B85" w14:textId="0277C072" w:rsidR="00C748C1" w:rsidRPr="00867D2F" w:rsidRDefault="37FD8502" w:rsidP="37FD8502">
            <w:pPr>
              <w:rPr>
                <w:sz w:val="20"/>
                <w:szCs w:val="20"/>
                <w:lang w:val="bs-Latn-BA"/>
              </w:rPr>
            </w:pPr>
            <w:r w:rsidRPr="00867D2F">
              <w:rPr>
                <w:rStyle w:val="Strong"/>
                <w:color w:val="000000" w:themeColor="text1"/>
                <w:sz w:val="20"/>
                <w:szCs w:val="20"/>
                <w:lang w:val="bs-Latn-BA"/>
              </w:rPr>
              <w:t>Broj ažuriranih kurikuluma/modula</w:t>
            </w:r>
            <w:r w:rsidRPr="00867D2F">
              <w:rPr>
                <w:rStyle w:val="apple-converted-space"/>
                <w:color w:val="000000" w:themeColor="text1"/>
                <w:sz w:val="20"/>
                <w:szCs w:val="20"/>
                <w:lang w:val="bs-Latn-BA"/>
              </w:rPr>
              <w:t> </w:t>
            </w:r>
            <w:r w:rsidRPr="00867D2F">
              <w:rPr>
                <w:b w:val="0"/>
                <w:bCs w:val="0"/>
                <w:sz w:val="20"/>
                <w:szCs w:val="20"/>
                <w:lang w:val="bs-Latn-BA"/>
              </w:rPr>
              <w:t>(ili uvedenih novih modula) u okviru dogovora.</w:t>
            </w:r>
          </w:p>
        </w:tc>
        <w:tc>
          <w:tcPr>
            <w:tcW w:w="1894" w:type="dxa"/>
          </w:tcPr>
          <w:p w14:paraId="78AE3C3E" w14:textId="6CDEB24D" w:rsidR="00C748C1" w:rsidRPr="00867D2F" w:rsidRDefault="00EA2E4E"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4F4A0B30" w14:textId="366B2723" w:rsidR="00C748C1" w:rsidRPr="00867D2F" w:rsidRDefault="00EA2E4E"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6</w:t>
            </w:r>
          </w:p>
        </w:tc>
        <w:tc>
          <w:tcPr>
            <w:tcW w:w="1771" w:type="dxa"/>
          </w:tcPr>
          <w:p w14:paraId="669C033B" w14:textId="6923AC5A" w:rsidR="00C748C1"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r w:rsidR="00EA2E4E" w:rsidRPr="00867D2F" w14:paraId="2BAEEA3B" w14:textId="77777777" w:rsidTr="37FD8502">
        <w:tc>
          <w:tcPr>
            <w:cnfStyle w:val="001000000000" w:firstRow="0" w:lastRow="0" w:firstColumn="1" w:lastColumn="0" w:oddVBand="0" w:evenVBand="0" w:oddHBand="0" w:evenHBand="0" w:firstRowFirstColumn="0" w:firstRowLastColumn="0" w:lastRowFirstColumn="0" w:lastRowLastColumn="0"/>
            <w:tcW w:w="4149" w:type="dxa"/>
          </w:tcPr>
          <w:p w14:paraId="0735DE7D" w14:textId="59E4A7FA" w:rsidR="00EA2E4E" w:rsidRPr="00867D2F" w:rsidRDefault="37FD8502" w:rsidP="37FD8502">
            <w:pPr>
              <w:rPr>
                <w:rStyle w:val="Strong"/>
                <w:color w:val="000000"/>
                <w:lang w:val="bs-Latn-BA"/>
              </w:rPr>
            </w:pPr>
            <w:r w:rsidRPr="00867D2F">
              <w:rPr>
                <w:b w:val="0"/>
                <w:bCs w:val="0"/>
                <w:sz w:val="20"/>
                <w:szCs w:val="20"/>
                <w:lang w:val="bs-Latn-BA"/>
              </w:rPr>
              <w:t xml:space="preserve">Kantonalni program stipendiranja za zapošljavanje u industriji metala i elektronike </w:t>
            </w:r>
          </w:p>
        </w:tc>
        <w:tc>
          <w:tcPr>
            <w:tcW w:w="1894" w:type="dxa"/>
          </w:tcPr>
          <w:p w14:paraId="38A51A22" w14:textId="74348AF5" w:rsidR="00EA2E4E" w:rsidRPr="00867D2F" w:rsidRDefault="00EA2E4E" w:rsidP="00EA2E4E">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30E85116" w14:textId="1EC3C0A2" w:rsidR="00EA2E4E"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3 kantona sa najmanje 200.000 KM godišnje </w:t>
            </w:r>
          </w:p>
        </w:tc>
        <w:tc>
          <w:tcPr>
            <w:tcW w:w="1771" w:type="dxa"/>
          </w:tcPr>
          <w:p w14:paraId="5B7B7E73" w14:textId="1615452F" w:rsidR="00EA2E4E"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bl>
    <w:p w14:paraId="17B0E39D" w14:textId="4FB8F9C6" w:rsidR="00414373" w:rsidRPr="00867D2F" w:rsidRDefault="46C8E406" w:rsidP="00414373">
      <w:pPr>
        <w:pStyle w:val="Heading4"/>
        <w:rPr>
          <w:lang w:val="bs-Latn-BA"/>
        </w:rPr>
      </w:pPr>
      <w:r w:rsidRPr="00867D2F">
        <w:rPr>
          <w:lang w:val="bs-Latn-BA"/>
        </w:rPr>
        <w:t xml:space="preserve">Mjera: Širenje dualnog obrazovanja i plaćenih praksi </w:t>
      </w:r>
    </w:p>
    <w:p w14:paraId="6F09FAB9" w14:textId="4CD1CF19" w:rsidR="001044E4" w:rsidRPr="00867D2F" w:rsidRDefault="46C8E406" w:rsidP="008B6A92">
      <w:pPr>
        <w:rPr>
          <w:lang w:val="bs-Latn-BA"/>
        </w:rPr>
      </w:pPr>
      <w:r w:rsidRPr="00867D2F">
        <w:rPr>
          <w:lang w:val="bs-Latn-BA"/>
        </w:rPr>
        <w:t xml:space="preserve">U metal/elektro sektoru FBiH najveći jaz između obrazovanja i potreba industrije nastaje na prijelazu iz škole u rad: učenici i studenti često imaju osnovno teorijsko znanje, ali im nedostaje dovoljno sati strukturirane prakse na stvarnim radnim mjestima, uz savremenu opremu i jasne standarde rada i sigurnosti. Firmama s druge strane nedostaje “siguran kanal” da dobiju nove radnike koji razumiju osnovnu proizvodnu disciplinu (tačnost, kvalitet, sigurnost, timski rad) i koji mogu relativno brzo postati produktivni. </w:t>
      </w:r>
      <w:r w:rsidRPr="00867D2F">
        <w:rPr>
          <w:color w:val="000000" w:themeColor="text1"/>
          <w:lang w:val="bs-Latn-BA"/>
        </w:rPr>
        <w:t>Postojeći oblici prakse su često:</w:t>
      </w:r>
    </w:p>
    <w:p w14:paraId="6CE47707" w14:textId="77777777" w:rsidR="001044E4" w:rsidRPr="00867D2F" w:rsidRDefault="001044E4">
      <w:pPr>
        <w:pStyle w:val="ListParagraph"/>
        <w:numPr>
          <w:ilvl w:val="0"/>
          <w:numId w:val="38"/>
        </w:numPr>
        <w:rPr>
          <w:lang w:val="bs-Latn-BA"/>
        </w:rPr>
      </w:pPr>
      <w:r w:rsidRPr="00867D2F">
        <w:rPr>
          <w:lang w:val="bs-Latn-BA"/>
        </w:rPr>
        <w:t>prekratki ili neredovni,</w:t>
      </w:r>
    </w:p>
    <w:p w14:paraId="13B73012" w14:textId="77777777" w:rsidR="001044E4" w:rsidRPr="00867D2F" w:rsidRDefault="001044E4">
      <w:pPr>
        <w:pStyle w:val="ListParagraph"/>
        <w:numPr>
          <w:ilvl w:val="0"/>
          <w:numId w:val="38"/>
        </w:numPr>
        <w:rPr>
          <w:lang w:val="bs-Latn-BA"/>
        </w:rPr>
      </w:pPr>
      <w:r w:rsidRPr="00867D2F">
        <w:rPr>
          <w:lang w:val="bs-Latn-BA"/>
        </w:rPr>
        <w:t>zavise od pojedinačnih kontakata,</w:t>
      </w:r>
    </w:p>
    <w:p w14:paraId="75BBE4FF" w14:textId="77777777" w:rsidR="001044E4" w:rsidRPr="00867D2F" w:rsidRDefault="001044E4">
      <w:pPr>
        <w:pStyle w:val="ListParagraph"/>
        <w:numPr>
          <w:ilvl w:val="0"/>
          <w:numId w:val="38"/>
        </w:numPr>
        <w:rPr>
          <w:lang w:val="bs-Latn-BA"/>
        </w:rPr>
      </w:pPr>
      <w:r w:rsidRPr="00867D2F">
        <w:rPr>
          <w:lang w:val="bs-Latn-BA"/>
        </w:rPr>
        <w:t>bez jasnih očekivanja šta se u praksi mora naučiti,</w:t>
      </w:r>
    </w:p>
    <w:p w14:paraId="444D0F43" w14:textId="77777777" w:rsidR="001044E4" w:rsidRPr="00867D2F" w:rsidRDefault="001044E4">
      <w:pPr>
        <w:pStyle w:val="ListParagraph"/>
        <w:numPr>
          <w:ilvl w:val="0"/>
          <w:numId w:val="38"/>
        </w:numPr>
        <w:rPr>
          <w:lang w:val="bs-Latn-BA"/>
        </w:rPr>
      </w:pPr>
      <w:r w:rsidRPr="00867D2F">
        <w:rPr>
          <w:lang w:val="bs-Latn-BA"/>
        </w:rPr>
        <w:t>bez dovoljno mentorske podrške i vremena u firmama,</w:t>
      </w:r>
    </w:p>
    <w:p w14:paraId="5B4F4425" w14:textId="77777777" w:rsidR="001044E4" w:rsidRPr="00867D2F" w:rsidRDefault="001044E4">
      <w:pPr>
        <w:pStyle w:val="ListParagraph"/>
        <w:numPr>
          <w:ilvl w:val="0"/>
          <w:numId w:val="38"/>
        </w:numPr>
        <w:rPr>
          <w:lang w:val="bs-Latn-BA"/>
        </w:rPr>
      </w:pPr>
      <w:r w:rsidRPr="00867D2F">
        <w:rPr>
          <w:lang w:val="bs-Latn-BA"/>
        </w:rPr>
        <w:t>slabo motivišući za učenike, posebno kada praksa nije plaćena ili ne vodi do jasne karijerne putanje.</w:t>
      </w:r>
    </w:p>
    <w:p w14:paraId="0AF6323C" w14:textId="77777777" w:rsidR="001044E4" w:rsidRPr="00867D2F" w:rsidRDefault="46C8E406" w:rsidP="008B6A92">
      <w:pPr>
        <w:rPr>
          <w:lang w:val="bs-Latn-BA"/>
        </w:rPr>
      </w:pPr>
      <w:r w:rsidRPr="00867D2F">
        <w:rPr>
          <w:lang w:val="bs-Latn-BA"/>
        </w:rPr>
        <w:t>Uz migracijske pritiske i manjak tehničkog kadra, industriji treba instrument koji istovremeno:</w:t>
      </w:r>
    </w:p>
    <w:p w14:paraId="21F1E5C4" w14:textId="77777777" w:rsidR="001044E4" w:rsidRPr="00867D2F" w:rsidRDefault="001044E4">
      <w:pPr>
        <w:pStyle w:val="ListParagraph"/>
        <w:numPr>
          <w:ilvl w:val="0"/>
          <w:numId w:val="39"/>
        </w:numPr>
        <w:rPr>
          <w:lang w:val="bs-Latn-BA"/>
        </w:rPr>
      </w:pPr>
      <w:r w:rsidRPr="00867D2F">
        <w:rPr>
          <w:lang w:val="bs-Latn-BA"/>
        </w:rPr>
        <w:t>povećava broj mladih koji ulaze u struku i ostaju u njoj,</w:t>
      </w:r>
    </w:p>
    <w:p w14:paraId="58084BFF" w14:textId="77777777" w:rsidR="001044E4" w:rsidRPr="00867D2F" w:rsidRDefault="001044E4">
      <w:pPr>
        <w:pStyle w:val="ListParagraph"/>
        <w:numPr>
          <w:ilvl w:val="0"/>
          <w:numId w:val="39"/>
        </w:numPr>
        <w:rPr>
          <w:lang w:val="bs-Latn-BA"/>
        </w:rPr>
      </w:pPr>
      <w:r w:rsidRPr="00867D2F">
        <w:rPr>
          <w:lang w:val="bs-Latn-BA"/>
        </w:rPr>
        <w:t>podiže kvalitet praktičnih kompetencija,</w:t>
      </w:r>
    </w:p>
    <w:p w14:paraId="51584D87" w14:textId="77777777" w:rsidR="001044E4" w:rsidRPr="00867D2F" w:rsidRDefault="001044E4">
      <w:pPr>
        <w:pStyle w:val="ListParagraph"/>
        <w:numPr>
          <w:ilvl w:val="0"/>
          <w:numId w:val="39"/>
        </w:numPr>
        <w:rPr>
          <w:lang w:val="bs-Latn-BA"/>
        </w:rPr>
      </w:pPr>
      <w:r w:rsidRPr="00867D2F">
        <w:rPr>
          <w:lang w:val="bs-Latn-BA"/>
        </w:rPr>
        <w:t>daje firmama razlog da investiraju vrijeme mentora,</w:t>
      </w:r>
    </w:p>
    <w:p w14:paraId="43A3105B" w14:textId="77777777" w:rsidR="001044E4" w:rsidRPr="00867D2F" w:rsidRDefault="001044E4">
      <w:pPr>
        <w:pStyle w:val="ListParagraph"/>
        <w:numPr>
          <w:ilvl w:val="0"/>
          <w:numId w:val="39"/>
        </w:numPr>
        <w:rPr>
          <w:lang w:val="bs-Latn-BA"/>
        </w:rPr>
      </w:pPr>
      <w:r w:rsidRPr="00867D2F">
        <w:rPr>
          <w:lang w:val="bs-Latn-BA"/>
        </w:rPr>
        <w:t>povećava učešće žena i mladih u tehničkim zanimanjima kroz sigurniji i vidljiviji karijerni put.</w:t>
      </w:r>
    </w:p>
    <w:p w14:paraId="61B74481" w14:textId="6C9C8398" w:rsidR="001044E4" w:rsidRPr="00867D2F" w:rsidRDefault="001044E4" w:rsidP="008B6A92">
      <w:pPr>
        <w:rPr>
          <w:lang w:val="bs-Latn-BA"/>
        </w:rPr>
      </w:pPr>
    </w:p>
    <w:p w14:paraId="2B045562" w14:textId="77777777" w:rsidR="001044E4" w:rsidRPr="00867D2F" w:rsidRDefault="46C8E406" w:rsidP="008B6A92">
      <w:pPr>
        <w:rPr>
          <w:lang w:val="bs-Latn-BA"/>
        </w:rPr>
      </w:pPr>
      <w:r w:rsidRPr="00867D2F">
        <w:rPr>
          <w:lang w:val="bs-Latn-BA"/>
        </w:rPr>
        <w:t>Mjera podrazumijeva sistemsko proširenje dualnog modela i plaćenih praksi u metal/elektro industriji kroz tri elementa:</w:t>
      </w:r>
    </w:p>
    <w:p w14:paraId="604C6725" w14:textId="4DBE1692" w:rsidR="001044E4" w:rsidRPr="00867D2F" w:rsidRDefault="001044E4">
      <w:pPr>
        <w:pStyle w:val="ListParagraph"/>
        <w:numPr>
          <w:ilvl w:val="0"/>
          <w:numId w:val="40"/>
        </w:numPr>
        <w:rPr>
          <w:lang w:val="bs-Latn-BA"/>
        </w:rPr>
      </w:pPr>
      <w:r w:rsidRPr="00867D2F">
        <w:rPr>
          <w:rStyle w:val="Strong"/>
          <w:color w:val="000000"/>
          <w:lang w:val="bs-Latn-BA"/>
        </w:rPr>
        <w:t>Standard mentora i standard prakse</w:t>
      </w:r>
      <w:r w:rsidR="008B6A92" w:rsidRPr="00867D2F">
        <w:rPr>
          <w:rStyle w:val="Strong"/>
          <w:color w:val="000000"/>
          <w:lang w:val="bs-Latn-BA"/>
        </w:rPr>
        <w:t xml:space="preserve">: </w:t>
      </w:r>
      <w:r w:rsidRPr="00867D2F">
        <w:rPr>
          <w:lang w:val="bs-Latn-BA"/>
        </w:rPr>
        <w:t>Definiše se minimalni standard za firme i mentore: ko može biti mentor, koliko vremena mentor ima, koje kompetencije se moraju proći, kako se vodi evidencija, koje su obavezne sigurnosne procedure i uslovi rada. Time praksa postaje ujednačena i kvalitetna, a ne “pomoćni rad”.</w:t>
      </w:r>
    </w:p>
    <w:p w14:paraId="6E1DD3E9" w14:textId="6DDB80BA" w:rsidR="001044E4" w:rsidRPr="00867D2F" w:rsidRDefault="001044E4">
      <w:pPr>
        <w:pStyle w:val="ListParagraph"/>
        <w:numPr>
          <w:ilvl w:val="0"/>
          <w:numId w:val="40"/>
        </w:numPr>
        <w:rPr>
          <w:lang w:val="bs-Latn-BA"/>
        </w:rPr>
      </w:pPr>
      <w:r w:rsidRPr="00867D2F">
        <w:rPr>
          <w:rStyle w:val="Strong"/>
          <w:color w:val="000000"/>
          <w:lang w:val="bs-Latn-BA"/>
        </w:rPr>
        <w:t>Sufinansiranje praksi i mentorstva</w:t>
      </w:r>
      <w:r w:rsidR="008226F6" w:rsidRPr="00867D2F">
        <w:rPr>
          <w:rStyle w:val="Strong"/>
          <w:color w:val="000000"/>
          <w:lang w:val="bs-Latn-BA"/>
        </w:rPr>
        <w:t xml:space="preserve">: </w:t>
      </w:r>
      <w:r w:rsidRPr="00867D2F">
        <w:rPr>
          <w:lang w:val="bs-Latn-BA"/>
        </w:rPr>
        <w:t>Sufinansira se dio troškova prakse, posebno za MSP: naknade učenicima/studentima (plaćena praksa), dio troška mentora ili obuke mentora, te osnovna zaštitna oprema i materijal za učenje. Ideja je da firma ne nosi sama cijeli trošak, ali da i dalje ima “skin in the game”.</w:t>
      </w:r>
    </w:p>
    <w:p w14:paraId="09579599" w14:textId="4D5E88DA" w:rsidR="001044E4" w:rsidRPr="00867D2F" w:rsidRDefault="001044E4">
      <w:pPr>
        <w:pStyle w:val="ListParagraph"/>
        <w:numPr>
          <w:ilvl w:val="0"/>
          <w:numId w:val="40"/>
        </w:numPr>
        <w:rPr>
          <w:lang w:val="bs-Latn-BA"/>
        </w:rPr>
      </w:pPr>
      <w:r w:rsidRPr="00867D2F">
        <w:rPr>
          <w:rStyle w:val="Strong"/>
          <w:color w:val="000000"/>
          <w:lang w:val="bs-Latn-BA"/>
        </w:rPr>
        <w:lastRenderedPageBreak/>
        <w:t>Povezivanje sa školama i planovima kompetencija</w:t>
      </w:r>
      <w:r w:rsidR="008226F6" w:rsidRPr="00867D2F">
        <w:rPr>
          <w:rStyle w:val="Strong"/>
          <w:color w:val="000000"/>
          <w:lang w:val="bs-Latn-BA"/>
        </w:rPr>
        <w:t xml:space="preserve">: </w:t>
      </w:r>
      <w:r w:rsidRPr="00867D2F">
        <w:rPr>
          <w:lang w:val="bs-Latn-BA"/>
        </w:rPr>
        <w:t xml:space="preserve">Praksa se veže na školu: jasno definisan plan šta učenik uči u firmi, kako se to vrednuje i kako se priznaje u okviru programa. Posebno se podstiču prakse koje uvode učenike u moderne procese (CNC, mehatronika, metrologija, </w:t>
      </w:r>
      <w:r w:rsidR="00E256D8" w:rsidRPr="00867D2F">
        <w:rPr>
          <w:lang w:val="bs-Latn-BA"/>
        </w:rPr>
        <w:t>kvalitet</w:t>
      </w:r>
      <w:r w:rsidRPr="00867D2F">
        <w:rPr>
          <w:lang w:val="bs-Latn-BA"/>
        </w:rPr>
        <w:t>, održavanje, osnovna digitalna disciplina).</w:t>
      </w:r>
    </w:p>
    <w:p w14:paraId="0012BD1E" w14:textId="77777777" w:rsidR="001044E4" w:rsidRPr="00867D2F" w:rsidRDefault="46C8E406" w:rsidP="008B6A92">
      <w:pPr>
        <w:rPr>
          <w:lang w:val="bs-Latn-BA"/>
        </w:rPr>
      </w:pPr>
      <w:r w:rsidRPr="00867D2F">
        <w:rPr>
          <w:lang w:val="bs-Latn-BA"/>
        </w:rPr>
        <w:t>Mjera može imati i inkluzivni element: dodatni podsticaj za firme koje uključuju djevojke i druge nedovoljno zastupljene grupe u tehničke prakse, uz sigurnosne i mentorski podržane uslove.</w:t>
      </w:r>
    </w:p>
    <w:p w14:paraId="69EDD3A8" w14:textId="42149ABE" w:rsidR="001044E4" w:rsidRPr="00867D2F" w:rsidRDefault="001044E4" w:rsidP="008B6A92">
      <w:pPr>
        <w:rPr>
          <w:lang w:val="bs-Latn-BA"/>
        </w:rPr>
      </w:pPr>
    </w:p>
    <w:p w14:paraId="63DDB0DE" w14:textId="34D7F984" w:rsidR="001044E4" w:rsidRPr="00867D2F" w:rsidRDefault="46C8E406" w:rsidP="46C8E406">
      <w:pPr>
        <w:rPr>
          <w:lang w:val="bs-Latn-BA"/>
        </w:rPr>
      </w:pPr>
      <w:r w:rsidRPr="00867D2F">
        <w:rPr>
          <w:lang w:val="bs-Latn-BA"/>
        </w:rPr>
        <w:t>Ključni akteri i uloge</w:t>
      </w:r>
    </w:p>
    <w:p w14:paraId="4AD71E26" w14:textId="77777777" w:rsidR="001044E4" w:rsidRPr="00867D2F" w:rsidRDefault="001044E4">
      <w:pPr>
        <w:pStyle w:val="ListParagraph"/>
        <w:numPr>
          <w:ilvl w:val="0"/>
          <w:numId w:val="41"/>
        </w:numPr>
        <w:rPr>
          <w:lang w:val="bs-Latn-BA"/>
        </w:rPr>
      </w:pPr>
      <w:r w:rsidRPr="00867D2F">
        <w:rPr>
          <w:rStyle w:val="Strong"/>
          <w:color w:val="000000"/>
          <w:lang w:val="bs-Latn-BA"/>
        </w:rPr>
        <w:t>Kantonalna ministarstva obrazovanja</w:t>
      </w:r>
      <w:r w:rsidRPr="00867D2F">
        <w:rPr>
          <w:lang w:val="bs-Latn-BA"/>
        </w:rPr>
        <w:t>: ugrađuju dualni model i praksu u programe, usklađuju raspored i priznaju ishode prakse.</w:t>
      </w:r>
    </w:p>
    <w:p w14:paraId="39AC680E" w14:textId="77777777" w:rsidR="001044E4" w:rsidRPr="00867D2F" w:rsidRDefault="001044E4">
      <w:pPr>
        <w:pStyle w:val="ListParagraph"/>
        <w:numPr>
          <w:ilvl w:val="0"/>
          <w:numId w:val="41"/>
        </w:numPr>
        <w:rPr>
          <w:lang w:val="bs-Latn-BA"/>
        </w:rPr>
      </w:pPr>
      <w:r w:rsidRPr="00867D2F">
        <w:rPr>
          <w:rStyle w:val="Strong"/>
          <w:color w:val="000000"/>
          <w:lang w:val="bs-Latn-BA"/>
        </w:rPr>
        <w:t>VET škole i tehničke škole</w:t>
      </w:r>
      <w:r w:rsidRPr="00867D2F">
        <w:rPr>
          <w:lang w:val="bs-Latn-BA"/>
        </w:rPr>
        <w:t>: selekcija učenika, koordinacija s firmama, praćenje i vrednovanje prakse.</w:t>
      </w:r>
    </w:p>
    <w:p w14:paraId="2620A92B" w14:textId="77777777" w:rsidR="001044E4" w:rsidRPr="00867D2F" w:rsidRDefault="001044E4">
      <w:pPr>
        <w:pStyle w:val="ListParagraph"/>
        <w:numPr>
          <w:ilvl w:val="0"/>
          <w:numId w:val="41"/>
        </w:numPr>
        <w:rPr>
          <w:lang w:val="bs-Latn-BA"/>
        </w:rPr>
      </w:pPr>
      <w:r w:rsidRPr="00867D2F">
        <w:rPr>
          <w:rStyle w:val="Strong"/>
          <w:color w:val="000000"/>
          <w:lang w:val="bs-Latn-BA"/>
        </w:rPr>
        <w:t>Firme (poslodavci)</w:t>
      </w:r>
      <w:r w:rsidRPr="00867D2F">
        <w:rPr>
          <w:lang w:val="bs-Latn-BA"/>
        </w:rPr>
        <w:t>: obezbjeđuju radna mjesta za praksu, imenuju mentore, provode standard prakse i sigurnosti.</w:t>
      </w:r>
    </w:p>
    <w:p w14:paraId="4E06A66B" w14:textId="77777777" w:rsidR="001044E4" w:rsidRPr="00867D2F" w:rsidRDefault="001044E4">
      <w:pPr>
        <w:pStyle w:val="ListParagraph"/>
        <w:numPr>
          <w:ilvl w:val="0"/>
          <w:numId w:val="41"/>
        </w:numPr>
        <w:rPr>
          <w:lang w:val="bs-Latn-BA"/>
        </w:rPr>
      </w:pPr>
      <w:r w:rsidRPr="00867D2F">
        <w:rPr>
          <w:rStyle w:val="Strong"/>
          <w:color w:val="000000"/>
          <w:lang w:val="bs-Latn-BA"/>
        </w:rPr>
        <w:t>Mentori u firmama</w:t>
      </w:r>
      <w:r w:rsidRPr="00867D2F">
        <w:rPr>
          <w:lang w:val="bs-Latn-BA"/>
        </w:rPr>
        <w:t>: ključni nosioci transfera znanja; provode plan učenja i prate napredak učenika.</w:t>
      </w:r>
    </w:p>
    <w:p w14:paraId="702B41DE" w14:textId="77777777" w:rsidR="001044E4" w:rsidRPr="00867D2F" w:rsidRDefault="001044E4">
      <w:pPr>
        <w:pStyle w:val="ListParagraph"/>
        <w:numPr>
          <w:ilvl w:val="0"/>
          <w:numId w:val="41"/>
        </w:numPr>
        <w:rPr>
          <w:lang w:val="bs-Latn-BA"/>
        </w:rPr>
      </w:pPr>
      <w:r w:rsidRPr="00867D2F">
        <w:rPr>
          <w:rStyle w:val="Strong"/>
          <w:color w:val="000000"/>
          <w:lang w:val="bs-Latn-BA"/>
        </w:rPr>
        <w:t>Komore i klasteri</w:t>
      </w:r>
      <w:r w:rsidRPr="00867D2F">
        <w:rPr>
          <w:lang w:val="bs-Latn-BA"/>
        </w:rPr>
        <w:t>: mobilizacija firmi, standardizacija mentorskih okvira, matching škola–firme.</w:t>
      </w:r>
    </w:p>
    <w:p w14:paraId="468ACA2C" w14:textId="77777777" w:rsidR="001044E4" w:rsidRPr="00867D2F" w:rsidRDefault="001044E4">
      <w:pPr>
        <w:pStyle w:val="ListParagraph"/>
        <w:numPr>
          <w:ilvl w:val="0"/>
          <w:numId w:val="41"/>
        </w:numPr>
        <w:rPr>
          <w:lang w:val="bs-Latn-BA"/>
        </w:rPr>
      </w:pPr>
      <w:r w:rsidRPr="00867D2F">
        <w:rPr>
          <w:rStyle w:val="Strong"/>
          <w:color w:val="000000"/>
          <w:lang w:val="bs-Latn-BA"/>
        </w:rPr>
        <w:t>Federalni nivo (resorno ministarstvo / PIU)</w:t>
      </w:r>
      <w:r w:rsidRPr="00867D2F">
        <w:rPr>
          <w:lang w:val="bs-Latn-BA"/>
        </w:rPr>
        <w:t>: finansiranje sufinansiranja, metodologija standarda, praćenje outputa i širenje dobrih praksi.</w:t>
      </w:r>
    </w:p>
    <w:p w14:paraId="665BFD75" w14:textId="52C3FFFB" w:rsidR="001044E4" w:rsidRPr="00867D2F" w:rsidRDefault="001044E4">
      <w:pPr>
        <w:pStyle w:val="ListParagraph"/>
        <w:numPr>
          <w:ilvl w:val="0"/>
          <w:numId w:val="41"/>
        </w:numPr>
        <w:rPr>
          <w:lang w:val="bs-Latn-BA"/>
        </w:rPr>
      </w:pPr>
      <w:r w:rsidRPr="00867D2F">
        <w:rPr>
          <w:rStyle w:val="Strong"/>
          <w:color w:val="000000"/>
          <w:lang w:val="bs-Latn-BA"/>
        </w:rPr>
        <w:t>Službe za zapošljavanje / karijerni centri</w:t>
      </w:r>
      <w:r w:rsidRPr="00867D2F">
        <w:rPr>
          <w:rStyle w:val="apple-converted-space"/>
          <w:color w:val="000000"/>
          <w:lang w:val="bs-Latn-BA"/>
        </w:rPr>
        <w:t> </w:t>
      </w:r>
      <w:r w:rsidRPr="00867D2F">
        <w:rPr>
          <w:lang w:val="bs-Latn-BA"/>
        </w:rPr>
        <w:t>(po potrebi): promocija programa i povezivanje s prvim zaposlenjem.</w:t>
      </w:r>
    </w:p>
    <w:p w14:paraId="7AD7AD75" w14:textId="77777777" w:rsidR="008226F6" w:rsidRPr="00867D2F" w:rsidRDefault="008226F6" w:rsidP="00414373">
      <w:pPr>
        <w:rPr>
          <w:lang w:val="bs-Latn-BA"/>
        </w:rPr>
      </w:pPr>
    </w:p>
    <w:p w14:paraId="4C735E83" w14:textId="2ADCD2E9" w:rsidR="00414373" w:rsidRPr="00867D2F" w:rsidRDefault="00414373" w:rsidP="00414373">
      <w:pPr>
        <w:pStyle w:val="Caption"/>
        <w:rPr>
          <w:b w:val="0"/>
          <w:bCs w:val="0"/>
          <w:lang w:val="bs-Latn-BA"/>
        </w:rPr>
      </w:pPr>
      <w:bookmarkStart w:id="107" w:name="_Toc234924087"/>
      <w:r w:rsidRPr="00867D2F">
        <w:rPr>
          <w:lang w:val="bs-Latn-BA"/>
        </w:rPr>
        <w:t>Tabela 2</w:t>
      </w:r>
      <w:r w:rsidR="008A5FD8">
        <w:rPr>
          <w:lang w:val="bs-Latn-BA"/>
        </w:rPr>
        <w:t>9</w:t>
      </w:r>
      <w:r w:rsidRPr="00867D2F">
        <w:rPr>
          <w:lang w:val="bs-Latn-BA"/>
        </w:rPr>
        <w:t xml:space="preserve">: </w:t>
      </w:r>
      <w:r w:rsidRPr="00867D2F">
        <w:rPr>
          <w:b w:val="0"/>
          <w:bCs w:val="0"/>
          <w:lang w:val="bs-Latn-BA"/>
        </w:rPr>
        <w:t>Pregled indikatora za mjeru</w:t>
      </w:r>
      <w:bookmarkEnd w:id="107"/>
      <w:r w:rsidRPr="00867D2F">
        <w:rPr>
          <w:b w:val="0"/>
          <w:bCs w:val="0"/>
          <w:lang w:val="bs-Latn-BA"/>
        </w:rPr>
        <w:t xml:space="preserve"> </w:t>
      </w:r>
    </w:p>
    <w:tbl>
      <w:tblPr>
        <w:tblStyle w:val="GridTable4-Accent6"/>
        <w:tblW w:w="0" w:type="auto"/>
        <w:tblLook w:val="04A0" w:firstRow="1" w:lastRow="0" w:firstColumn="1" w:lastColumn="0" w:noHBand="0" w:noVBand="1"/>
      </w:tblPr>
      <w:tblGrid>
        <w:gridCol w:w="4149"/>
        <w:gridCol w:w="1894"/>
        <w:gridCol w:w="1672"/>
        <w:gridCol w:w="1771"/>
      </w:tblGrid>
      <w:tr w:rsidR="00414373" w:rsidRPr="00867D2F" w14:paraId="5FEAA4DA"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00FDB4C4" w14:textId="77777777" w:rsidR="00414373" w:rsidRPr="00867D2F" w:rsidRDefault="37FD8502" w:rsidP="37FD8502">
            <w:pPr>
              <w:rPr>
                <w:sz w:val="20"/>
                <w:szCs w:val="20"/>
                <w:lang w:val="bs-Latn-BA"/>
              </w:rPr>
            </w:pPr>
            <w:r w:rsidRPr="00867D2F">
              <w:rPr>
                <w:sz w:val="20"/>
                <w:szCs w:val="20"/>
                <w:lang w:val="bs-Latn-BA"/>
              </w:rPr>
              <w:t>Indikator</w:t>
            </w:r>
          </w:p>
        </w:tc>
        <w:tc>
          <w:tcPr>
            <w:tcW w:w="1894" w:type="dxa"/>
          </w:tcPr>
          <w:p w14:paraId="200C6945"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72" w:type="dxa"/>
          </w:tcPr>
          <w:p w14:paraId="172F3A09"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771" w:type="dxa"/>
          </w:tcPr>
          <w:p w14:paraId="09D23291"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414373" w:rsidRPr="00867D2F" w14:paraId="7424E9DA"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47C31BEB" w14:textId="489D8D72" w:rsidR="00414373" w:rsidRPr="00867D2F" w:rsidRDefault="37FD8502" w:rsidP="00126D28">
            <w:pPr>
              <w:rPr>
                <w:lang w:val="bs-Latn-BA"/>
              </w:rPr>
            </w:pPr>
            <w:r w:rsidRPr="00867D2F">
              <w:rPr>
                <w:rStyle w:val="Strong"/>
                <w:color w:val="000000" w:themeColor="text1"/>
                <w:lang w:val="bs-Latn-BA"/>
              </w:rPr>
              <w:t>Broj potpisanih sporazuma škola–firma</w:t>
            </w:r>
            <w:r w:rsidRPr="00867D2F">
              <w:rPr>
                <w:rStyle w:val="apple-converted-space"/>
                <w:color w:val="000000" w:themeColor="text1"/>
                <w:lang w:val="bs-Latn-BA"/>
              </w:rPr>
              <w:t> </w:t>
            </w:r>
            <w:r w:rsidRPr="00867D2F">
              <w:rPr>
                <w:b w:val="0"/>
                <w:bCs w:val="0"/>
                <w:lang w:val="bs-Latn-BA"/>
              </w:rPr>
              <w:t>(ili ugovora o praksi) u metal/elektro sektoru.</w:t>
            </w:r>
          </w:p>
        </w:tc>
        <w:tc>
          <w:tcPr>
            <w:tcW w:w="1894" w:type="dxa"/>
          </w:tcPr>
          <w:p w14:paraId="2312EB00" w14:textId="0653015E" w:rsidR="00414373" w:rsidRPr="00867D2F" w:rsidRDefault="00361DA1"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27CE36AB" w14:textId="1D39AA41" w:rsidR="00414373" w:rsidRPr="00867D2F" w:rsidRDefault="00FD7065"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w:t>
            </w:r>
          </w:p>
        </w:tc>
        <w:tc>
          <w:tcPr>
            <w:tcW w:w="1771" w:type="dxa"/>
          </w:tcPr>
          <w:p w14:paraId="2D140587" w14:textId="74F9B1E2" w:rsidR="00414373"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r w:rsidR="00414373" w:rsidRPr="00867D2F" w14:paraId="1E6AE97A" w14:textId="77777777" w:rsidTr="37FD8502">
        <w:tc>
          <w:tcPr>
            <w:cnfStyle w:val="001000000000" w:firstRow="0" w:lastRow="0" w:firstColumn="1" w:lastColumn="0" w:oddVBand="0" w:evenVBand="0" w:oddHBand="0" w:evenHBand="0" w:firstRowFirstColumn="0" w:firstRowLastColumn="0" w:lastRowFirstColumn="0" w:lastRowLastColumn="0"/>
            <w:tcW w:w="4149" w:type="dxa"/>
          </w:tcPr>
          <w:p w14:paraId="472C39EB" w14:textId="57D6D3ED" w:rsidR="00414373" w:rsidRPr="00867D2F" w:rsidRDefault="37FD8502" w:rsidP="00126D28">
            <w:pPr>
              <w:rPr>
                <w:lang w:val="bs-Latn-BA"/>
              </w:rPr>
            </w:pPr>
            <w:r w:rsidRPr="00867D2F">
              <w:rPr>
                <w:rStyle w:val="Strong"/>
                <w:color w:val="000000" w:themeColor="text1"/>
                <w:lang w:val="bs-Latn-BA"/>
              </w:rPr>
              <w:t>Broj učenika/studenata uključenih u plaćenu praksu</w:t>
            </w:r>
            <w:r w:rsidRPr="00867D2F">
              <w:rPr>
                <w:rStyle w:val="apple-converted-space"/>
                <w:color w:val="000000" w:themeColor="text1"/>
                <w:lang w:val="bs-Latn-BA"/>
              </w:rPr>
              <w:t> </w:t>
            </w:r>
            <w:r w:rsidRPr="00867D2F">
              <w:rPr>
                <w:b w:val="0"/>
                <w:bCs w:val="0"/>
                <w:lang w:val="bs-Latn-BA"/>
              </w:rPr>
              <w:t>(po godini).</w:t>
            </w:r>
          </w:p>
        </w:tc>
        <w:tc>
          <w:tcPr>
            <w:tcW w:w="1894" w:type="dxa"/>
          </w:tcPr>
          <w:p w14:paraId="06B6D19A" w14:textId="69E2EA12" w:rsidR="00414373" w:rsidRPr="00867D2F" w:rsidRDefault="00FD7065"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2E93C3A2" w14:textId="2B8FB9C5" w:rsidR="00414373" w:rsidRPr="00867D2F" w:rsidRDefault="00FD7065"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100</w:t>
            </w:r>
          </w:p>
        </w:tc>
        <w:tc>
          <w:tcPr>
            <w:tcW w:w="1771" w:type="dxa"/>
          </w:tcPr>
          <w:p w14:paraId="75C4EAA6" w14:textId="2A2A32E0" w:rsidR="00414373"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r w:rsidR="00414373" w:rsidRPr="00867D2F" w14:paraId="48296DA8"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068BBAE0" w14:textId="55F8EC62" w:rsidR="00414373" w:rsidRPr="00867D2F" w:rsidRDefault="37FD8502" w:rsidP="00126D28">
            <w:pPr>
              <w:rPr>
                <w:lang w:val="bs-Latn-BA"/>
              </w:rPr>
            </w:pPr>
            <w:r w:rsidRPr="00867D2F">
              <w:rPr>
                <w:rStyle w:val="Strong"/>
                <w:color w:val="000000" w:themeColor="text1"/>
                <w:lang w:val="bs-Latn-BA"/>
              </w:rPr>
              <w:t>Broj učenica (djevojaka) uključenih u dualni model/prakse</w:t>
            </w:r>
            <w:r w:rsidRPr="00867D2F">
              <w:rPr>
                <w:rStyle w:val="apple-converted-space"/>
                <w:color w:val="000000" w:themeColor="text1"/>
                <w:lang w:val="bs-Latn-BA"/>
              </w:rPr>
              <w:t> </w:t>
            </w:r>
          </w:p>
        </w:tc>
        <w:tc>
          <w:tcPr>
            <w:tcW w:w="1894" w:type="dxa"/>
          </w:tcPr>
          <w:p w14:paraId="398CD6C7" w14:textId="43D67277" w:rsidR="00414373" w:rsidRPr="00867D2F" w:rsidRDefault="00FD7065"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6B185AFF" w14:textId="2750F25C" w:rsidR="00414373" w:rsidRPr="00867D2F" w:rsidRDefault="00FD7065"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40</w:t>
            </w:r>
          </w:p>
        </w:tc>
        <w:tc>
          <w:tcPr>
            <w:tcW w:w="1771" w:type="dxa"/>
          </w:tcPr>
          <w:p w14:paraId="2067C626" w14:textId="2FEE73F2" w:rsidR="00414373"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bl>
    <w:p w14:paraId="31FFCF2D" w14:textId="77777777" w:rsidR="00414373" w:rsidRPr="00867D2F" w:rsidRDefault="46C8E406" w:rsidP="00414373">
      <w:pPr>
        <w:pStyle w:val="Heading4"/>
        <w:rPr>
          <w:lang w:val="bs-Latn-BA"/>
        </w:rPr>
      </w:pPr>
      <w:r w:rsidRPr="00867D2F">
        <w:rPr>
          <w:lang w:val="bs-Latn-BA"/>
        </w:rPr>
        <w:t xml:space="preserve">Mjera: ToT za nastavnike i mentore u firmama </w:t>
      </w:r>
    </w:p>
    <w:p w14:paraId="539D9CEE" w14:textId="29497BFA" w:rsidR="00C8356C" w:rsidRPr="00867D2F" w:rsidRDefault="46C8E406" w:rsidP="00727B83">
      <w:pPr>
        <w:rPr>
          <w:lang w:val="bs-Latn-BA"/>
        </w:rPr>
      </w:pPr>
      <w:r w:rsidRPr="00867D2F">
        <w:rPr>
          <w:lang w:val="bs-Latn-BA"/>
        </w:rPr>
        <w:t>Modernizacija metal/elektro industrije u FBiH (</w:t>
      </w:r>
      <w:r w:rsidR="00351DC5" w:rsidRPr="00867D2F">
        <w:rPr>
          <w:lang w:val="bs-Latn-BA"/>
        </w:rPr>
        <w:t>tehnološko unapređenje</w:t>
      </w:r>
      <w:r w:rsidRPr="00867D2F">
        <w:rPr>
          <w:lang w:val="bs-Latn-BA"/>
        </w:rPr>
        <w:t>, digitalizacija, kvalitet za EU tržište) neće dati puni efekat ako sistem obrazovanja i prakse ne može pratiti tempo promjena u tehnologiji i standardima rada. Analiza stanja obično pokazuje dvije povezane slabosti:</w:t>
      </w:r>
    </w:p>
    <w:p w14:paraId="609A414F" w14:textId="77777777" w:rsidR="00C8356C" w:rsidRPr="00867D2F" w:rsidRDefault="00C8356C">
      <w:pPr>
        <w:pStyle w:val="ListParagraph"/>
        <w:numPr>
          <w:ilvl w:val="0"/>
          <w:numId w:val="42"/>
        </w:numPr>
        <w:rPr>
          <w:lang w:val="bs-Latn-BA"/>
        </w:rPr>
      </w:pPr>
      <w:r w:rsidRPr="00867D2F">
        <w:rPr>
          <w:rStyle w:val="Strong"/>
          <w:color w:val="000000"/>
          <w:lang w:val="bs-Latn-BA"/>
        </w:rPr>
        <w:t>Nastavnici u VET školama i instruktorima često nedostaje kontinuirano stručno usavršavanje</w:t>
      </w:r>
      <w:r w:rsidRPr="00867D2F">
        <w:rPr>
          <w:rStyle w:val="apple-converted-space"/>
          <w:color w:val="000000"/>
          <w:lang w:val="bs-Latn-BA"/>
        </w:rPr>
        <w:t> </w:t>
      </w:r>
      <w:r w:rsidRPr="00867D2F">
        <w:rPr>
          <w:lang w:val="bs-Latn-BA"/>
        </w:rPr>
        <w:t>na savremenoj opremi i u modernim procesima. Kurikulumi se mogu formalno ažurirati, ali bez osposobljenih ljudi to ostaje “na papiru”.</w:t>
      </w:r>
    </w:p>
    <w:p w14:paraId="18C84E4A" w14:textId="77777777" w:rsidR="00C8356C" w:rsidRPr="00867D2F" w:rsidRDefault="00C8356C">
      <w:pPr>
        <w:pStyle w:val="ListParagraph"/>
        <w:numPr>
          <w:ilvl w:val="0"/>
          <w:numId w:val="42"/>
        </w:numPr>
        <w:rPr>
          <w:lang w:val="bs-Latn-BA"/>
        </w:rPr>
      </w:pPr>
      <w:r w:rsidRPr="00867D2F">
        <w:rPr>
          <w:rStyle w:val="Strong"/>
          <w:color w:val="000000"/>
          <w:lang w:val="bs-Latn-BA"/>
        </w:rPr>
        <w:t>Mentori u firmama su ključna karika dualnog obrazovanja i praksi</w:t>
      </w:r>
      <w:r w:rsidRPr="00867D2F">
        <w:rPr>
          <w:lang w:val="bs-Latn-BA"/>
        </w:rPr>
        <w:t>, ali mentorstvo se najčešće oslanja na iskustvo i dobru volju, bez zajedničkog standarda podučavanja, sigurnosti, evaluacije i transfera znanja. Usto, firme nemaju uvijek vremena ni strukture da sistematski razvijaju mentore.</w:t>
      </w:r>
    </w:p>
    <w:p w14:paraId="57703783" w14:textId="458A05D7" w:rsidR="00C8356C" w:rsidRPr="00867D2F" w:rsidRDefault="46C8E406" w:rsidP="00727B83">
      <w:pPr>
        <w:rPr>
          <w:lang w:val="bs-Latn-BA"/>
        </w:rPr>
      </w:pPr>
      <w:r w:rsidRPr="00867D2F">
        <w:rPr>
          <w:lang w:val="bs-Latn-BA"/>
        </w:rPr>
        <w:t>Posljedica je da se jaz između škole i pogona reprodukuje svake godine: mladi dolaze s manjkom praktičnih kompetencija, firme troše vrijeme na ad hoc obuku, a naprednije tehnologije (CNC, PLC, metrologija, disciplina</w:t>
      </w:r>
      <w:r w:rsidR="00E256D8" w:rsidRPr="00867D2F">
        <w:rPr>
          <w:lang w:val="bs-Latn-BA"/>
        </w:rPr>
        <w:t xml:space="preserve"> kvaliteta</w:t>
      </w:r>
      <w:r w:rsidRPr="00867D2F">
        <w:rPr>
          <w:lang w:val="bs-Latn-BA"/>
        </w:rPr>
        <w:t>) se teško šire u širu bazu firmi. To je posebno kritično u kantonima s većom industrijskom koncentracijom, gdje se potražnja za kadrom gomila brže nego što sistem može odgovoriti.</w:t>
      </w:r>
    </w:p>
    <w:p w14:paraId="070E7323" w14:textId="77777777" w:rsidR="00C8356C" w:rsidRPr="00867D2F" w:rsidRDefault="46C8E406" w:rsidP="00727B83">
      <w:pPr>
        <w:rPr>
          <w:lang w:val="bs-Latn-BA"/>
        </w:rPr>
      </w:pPr>
      <w:r w:rsidRPr="00867D2F">
        <w:rPr>
          <w:lang w:val="bs-Latn-BA"/>
        </w:rPr>
        <w:t>ToT (training-of-trainers) je potreban da se napravi “multiplikator”: mali broj kvalitetno obučenih nastavnika i mentora postaje nosilac širenja znanja u školama i firmama, uz jedinstvene standarde i praktične module.</w:t>
      </w:r>
    </w:p>
    <w:p w14:paraId="5063B153" w14:textId="1D24A818" w:rsidR="00C8356C" w:rsidRPr="00867D2F" w:rsidRDefault="00C8356C" w:rsidP="00C8356C">
      <w:pPr>
        <w:rPr>
          <w:lang w:val="bs-Latn-BA"/>
        </w:rPr>
      </w:pPr>
    </w:p>
    <w:p w14:paraId="7987B2D3" w14:textId="77777777" w:rsidR="00C8356C" w:rsidRPr="00867D2F" w:rsidRDefault="46C8E406" w:rsidP="00727B83">
      <w:pPr>
        <w:rPr>
          <w:lang w:val="bs-Latn-BA"/>
        </w:rPr>
      </w:pPr>
      <w:r w:rsidRPr="00867D2F">
        <w:rPr>
          <w:lang w:val="bs-Latn-BA"/>
        </w:rPr>
        <w:t>Mjera uspostavlja program</w:t>
      </w:r>
      <w:r w:rsidRPr="00867D2F">
        <w:rPr>
          <w:rStyle w:val="apple-converted-space"/>
          <w:color w:val="000000" w:themeColor="text1"/>
          <w:lang w:val="bs-Latn-BA"/>
        </w:rPr>
        <w:t> </w:t>
      </w:r>
      <w:r w:rsidRPr="00867D2F">
        <w:rPr>
          <w:rStyle w:val="Strong"/>
          <w:color w:val="000000" w:themeColor="text1"/>
          <w:lang w:val="bs-Latn-BA"/>
        </w:rPr>
        <w:t>Training-of-Trainers</w:t>
      </w:r>
      <w:r w:rsidRPr="00867D2F">
        <w:rPr>
          <w:rStyle w:val="apple-converted-space"/>
          <w:color w:val="000000" w:themeColor="text1"/>
          <w:lang w:val="bs-Latn-BA"/>
        </w:rPr>
        <w:t> </w:t>
      </w:r>
      <w:r w:rsidRPr="00867D2F">
        <w:rPr>
          <w:lang w:val="bs-Latn-BA"/>
        </w:rPr>
        <w:t>za dvije ciljne grupe:</w:t>
      </w:r>
    </w:p>
    <w:p w14:paraId="65E43C44" w14:textId="77777777" w:rsidR="00C8356C" w:rsidRPr="00867D2F" w:rsidRDefault="00C8356C">
      <w:pPr>
        <w:pStyle w:val="ListParagraph"/>
        <w:numPr>
          <w:ilvl w:val="0"/>
          <w:numId w:val="43"/>
        </w:numPr>
        <w:rPr>
          <w:lang w:val="bs-Latn-BA"/>
        </w:rPr>
      </w:pPr>
      <w:r w:rsidRPr="00867D2F">
        <w:rPr>
          <w:rStyle w:val="Strong"/>
          <w:color w:val="000000"/>
          <w:lang w:val="bs-Latn-BA"/>
        </w:rPr>
        <w:t>nastavnike i instruktore u VET školama / centrima kompetencija</w:t>
      </w:r>
      <w:r w:rsidRPr="00867D2F">
        <w:rPr>
          <w:lang w:val="bs-Latn-BA"/>
        </w:rPr>
        <w:t>, i</w:t>
      </w:r>
    </w:p>
    <w:p w14:paraId="7FE8E107" w14:textId="77777777" w:rsidR="00C8356C" w:rsidRPr="00867D2F" w:rsidRDefault="00C8356C">
      <w:pPr>
        <w:pStyle w:val="ListParagraph"/>
        <w:numPr>
          <w:ilvl w:val="0"/>
          <w:numId w:val="43"/>
        </w:numPr>
        <w:rPr>
          <w:lang w:val="bs-Latn-BA"/>
        </w:rPr>
      </w:pPr>
      <w:r w:rsidRPr="00867D2F">
        <w:rPr>
          <w:rStyle w:val="Strong"/>
          <w:color w:val="000000"/>
          <w:lang w:val="bs-Latn-BA"/>
        </w:rPr>
        <w:t>mentore u firmama</w:t>
      </w:r>
      <w:r w:rsidRPr="00867D2F">
        <w:rPr>
          <w:rStyle w:val="apple-converted-space"/>
          <w:color w:val="000000"/>
          <w:lang w:val="bs-Latn-BA"/>
        </w:rPr>
        <w:t> </w:t>
      </w:r>
      <w:r w:rsidRPr="00867D2F">
        <w:rPr>
          <w:lang w:val="bs-Latn-BA"/>
        </w:rPr>
        <w:t>koji vode praksu, dualno obrazovanje i interne obuke.</w:t>
      </w:r>
    </w:p>
    <w:p w14:paraId="045D9B55" w14:textId="77777777" w:rsidR="00727B83" w:rsidRPr="00867D2F" w:rsidRDefault="00727B83" w:rsidP="00727B83">
      <w:pPr>
        <w:rPr>
          <w:lang w:val="bs-Latn-BA"/>
        </w:rPr>
      </w:pPr>
    </w:p>
    <w:p w14:paraId="240DD210" w14:textId="0C11079C" w:rsidR="00C8356C" w:rsidRPr="00867D2F" w:rsidRDefault="46C8E406" w:rsidP="00727B83">
      <w:pPr>
        <w:rPr>
          <w:lang w:val="bs-Latn-BA"/>
        </w:rPr>
      </w:pPr>
      <w:r w:rsidRPr="00867D2F">
        <w:rPr>
          <w:lang w:val="bs-Latn-BA"/>
        </w:rPr>
        <w:t>ToT pokriva prioritetne tehničke oblasti koje su najkritičnije za metal/elektro tranziciju:</w:t>
      </w:r>
    </w:p>
    <w:p w14:paraId="414087B4" w14:textId="77777777" w:rsidR="00C8356C" w:rsidRPr="00867D2F" w:rsidRDefault="00C8356C">
      <w:pPr>
        <w:pStyle w:val="ListParagraph"/>
        <w:numPr>
          <w:ilvl w:val="0"/>
          <w:numId w:val="44"/>
        </w:numPr>
        <w:rPr>
          <w:lang w:val="bs-Latn-BA"/>
        </w:rPr>
      </w:pPr>
      <w:r w:rsidRPr="00867D2F">
        <w:rPr>
          <w:rStyle w:val="Strong"/>
          <w:color w:val="000000"/>
          <w:lang w:val="bs-Latn-BA"/>
        </w:rPr>
        <w:t>CNC i CAD/CAM osnove</w:t>
      </w:r>
      <w:r w:rsidRPr="00867D2F">
        <w:rPr>
          <w:rStyle w:val="apple-converted-space"/>
          <w:color w:val="000000"/>
          <w:lang w:val="bs-Latn-BA"/>
        </w:rPr>
        <w:t> </w:t>
      </w:r>
      <w:r w:rsidRPr="00867D2F">
        <w:rPr>
          <w:lang w:val="bs-Latn-BA"/>
        </w:rPr>
        <w:t>(rad, programiranje, priprema tehnologije, sigurnost, osnovno održavanje),</w:t>
      </w:r>
    </w:p>
    <w:p w14:paraId="63A2E0B3" w14:textId="77777777" w:rsidR="00C8356C" w:rsidRPr="00867D2F" w:rsidRDefault="00C8356C">
      <w:pPr>
        <w:pStyle w:val="ListParagraph"/>
        <w:numPr>
          <w:ilvl w:val="0"/>
          <w:numId w:val="44"/>
        </w:numPr>
        <w:rPr>
          <w:lang w:val="bs-Latn-BA"/>
        </w:rPr>
      </w:pPr>
      <w:r w:rsidRPr="00867D2F">
        <w:rPr>
          <w:rStyle w:val="Strong"/>
          <w:color w:val="000000"/>
          <w:lang w:val="bs-Latn-BA"/>
        </w:rPr>
        <w:t>mehatronika i industrijska automatika</w:t>
      </w:r>
      <w:r w:rsidRPr="00867D2F">
        <w:rPr>
          <w:rStyle w:val="apple-converted-space"/>
          <w:color w:val="000000"/>
          <w:lang w:val="bs-Latn-BA"/>
        </w:rPr>
        <w:t> </w:t>
      </w:r>
      <w:r w:rsidRPr="00867D2F">
        <w:rPr>
          <w:lang w:val="bs-Latn-BA"/>
        </w:rPr>
        <w:t>(senzori, aktuatori, osnovna integracija),</w:t>
      </w:r>
    </w:p>
    <w:p w14:paraId="7A932AD6" w14:textId="77777777" w:rsidR="00C8356C" w:rsidRPr="00867D2F" w:rsidRDefault="00C8356C">
      <w:pPr>
        <w:pStyle w:val="ListParagraph"/>
        <w:numPr>
          <w:ilvl w:val="0"/>
          <w:numId w:val="44"/>
        </w:numPr>
        <w:rPr>
          <w:lang w:val="bs-Latn-BA"/>
        </w:rPr>
      </w:pPr>
      <w:r w:rsidRPr="00867D2F">
        <w:rPr>
          <w:rStyle w:val="Strong"/>
          <w:color w:val="000000"/>
          <w:lang w:val="bs-Latn-BA"/>
        </w:rPr>
        <w:t>PLC osnove</w:t>
      </w:r>
      <w:r w:rsidRPr="00867D2F">
        <w:rPr>
          <w:rStyle w:val="apple-converted-space"/>
          <w:color w:val="000000"/>
          <w:lang w:val="bs-Latn-BA"/>
        </w:rPr>
        <w:t> </w:t>
      </w:r>
      <w:r w:rsidRPr="00867D2F">
        <w:rPr>
          <w:lang w:val="bs-Latn-BA"/>
        </w:rPr>
        <w:t>(logika, dijagnostika kvarova, čitanje i osnovne izmjene programa u kontrolisanom okruženju),</w:t>
      </w:r>
    </w:p>
    <w:p w14:paraId="7ADF3E96" w14:textId="77777777" w:rsidR="00C8356C" w:rsidRPr="00867D2F" w:rsidRDefault="00C8356C">
      <w:pPr>
        <w:pStyle w:val="ListParagraph"/>
        <w:numPr>
          <w:ilvl w:val="0"/>
          <w:numId w:val="44"/>
        </w:numPr>
        <w:rPr>
          <w:lang w:val="bs-Latn-BA"/>
        </w:rPr>
      </w:pPr>
      <w:r w:rsidRPr="00867D2F">
        <w:rPr>
          <w:rStyle w:val="Strong"/>
          <w:color w:val="000000"/>
          <w:lang w:val="bs-Latn-BA"/>
        </w:rPr>
        <w:t>metrologija i mjerni sistemi</w:t>
      </w:r>
      <w:r w:rsidRPr="00867D2F">
        <w:rPr>
          <w:rStyle w:val="apple-converted-space"/>
          <w:color w:val="000000"/>
          <w:lang w:val="bs-Latn-BA"/>
        </w:rPr>
        <w:t> </w:t>
      </w:r>
      <w:r w:rsidRPr="00867D2F">
        <w:rPr>
          <w:lang w:val="bs-Latn-BA"/>
        </w:rPr>
        <w:t>(kalibracija, mjerni plan, osnovni MSA gdje relevantno),</w:t>
      </w:r>
    </w:p>
    <w:p w14:paraId="61710171" w14:textId="0F7897F9" w:rsidR="00C8356C" w:rsidRPr="00867D2F" w:rsidRDefault="00C8356C">
      <w:pPr>
        <w:pStyle w:val="ListParagraph"/>
        <w:numPr>
          <w:ilvl w:val="0"/>
          <w:numId w:val="44"/>
        </w:numPr>
        <w:rPr>
          <w:lang w:val="bs-Latn-BA"/>
        </w:rPr>
      </w:pPr>
      <w:r w:rsidRPr="00867D2F">
        <w:rPr>
          <w:rStyle w:val="Strong"/>
          <w:color w:val="000000"/>
          <w:lang w:val="bs-Latn-BA"/>
        </w:rPr>
        <w:lastRenderedPageBreak/>
        <w:t xml:space="preserve">disciplina </w:t>
      </w:r>
      <w:r w:rsidR="00E256D8" w:rsidRPr="00867D2F">
        <w:rPr>
          <w:rStyle w:val="Strong"/>
          <w:color w:val="000000"/>
          <w:lang w:val="bs-Latn-BA"/>
        </w:rPr>
        <w:t xml:space="preserve">kvaliteta </w:t>
      </w:r>
      <w:r w:rsidRPr="00867D2F">
        <w:rPr>
          <w:rStyle w:val="Strong"/>
          <w:color w:val="000000"/>
          <w:lang w:val="bs-Latn-BA"/>
        </w:rPr>
        <w:t>u praksi</w:t>
      </w:r>
      <w:r w:rsidRPr="00867D2F">
        <w:rPr>
          <w:rStyle w:val="apple-converted-space"/>
          <w:color w:val="000000"/>
          <w:lang w:val="bs-Latn-BA"/>
        </w:rPr>
        <w:t> </w:t>
      </w:r>
      <w:r w:rsidRPr="00867D2F">
        <w:rPr>
          <w:lang w:val="bs-Latn-BA"/>
        </w:rPr>
        <w:t xml:space="preserve">(kontrolne tačke, defekti, reklamacije, </w:t>
      </w:r>
      <w:r w:rsidR="002368CC" w:rsidRPr="00867D2F">
        <w:rPr>
          <w:lang w:val="bs-Latn-BA"/>
        </w:rPr>
        <w:t>korektivne i preventivne mjere</w:t>
      </w:r>
      <w:r w:rsidRPr="00867D2F">
        <w:rPr>
          <w:lang w:val="bs-Latn-BA"/>
        </w:rPr>
        <w:t>, rad po standardu).</w:t>
      </w:r>
    </w:p>
    <w:p w14:paraId="47513D1E" w14:textId="77777777" w:rsidR="00C8356C" w:rsidRPr="00867D2F" w:rsidRDefault="46C8E406" w:rsidP="00727B83">
      <w:pPr>
        <w:rPr>
          <w:lang w:val="bs-Latn-BA"/>
        </w:rPr>
      </w:pPr>
      <w:r w:rsidRPr="00867D2F">
        <w:rPr>
          <w:lang w:val="bs-Latn-BA"/>
        </w:rPr>
        <w:t>Poseban naglasak je na metodici: kako prenijeti znanje u realnom okruženju, kako strukturirati praktične zadatke, kako ocijeniti kompetenciju, te kako osigurati sigurnost rada i kulturu kvaliteta. Ishod mjere je da škole i firme dobiju ljude koji mogu provoditi standardizovane module i učiti druge, umjesto jednokratnih obuka.</w:t>
      </w:r>
    </w:p>
    <w:p w14:paraId="12A28569" w14:textId="21B6200C" w:rsidR="00C8356C" w:rsidRPr="00867D2F" w:rsidRDefault="00C8356C" w:rsidP="00727B83">
      <w:pPr>
        <w:rPr>
          <w:lang w:val="bs-Latn-BA"/>
        </w:rPr>
      </w:pPr>
    </w:p>
    <w:p w14:paraId="7FE4DAFE" w14:textId="217DBDE5" w:rsidR="00C8356C" w:rsidRPr="00867D2F" w:rsidRDefault="46C8E406" w:rsidP="46C8E406">
      <w:pPr>
        <w:rPr>
          <w:lang w:val="bs-Latn-BA"/>
        </w:rPr>
      </w:pPr>
      <w:r w:rsidRPr="00867D2F">
        <w:rPr>
          <w:lang w:val="bs-Latn-BA"/>
        </w:rPr>
        <w:t>Ključni akteri i uloge</w:t>
      </w:r>
    </w:p>
    <w:p w14:paraId="09B237EA" w14:textId="77777777" w:rsidR="00C8356C" w:rsidRPr="00867D2F" w:rsidRDefault="00C8356C">
      <w:pPr>
        <w:pStyle w:val="ListParagraph"/>
        <w:numPr>
          <w:ilvl w:val="0"/>
          <w:numId w:val="45"/>
        </w:numPr>
        <w:rPr>
          <w:lang w:val="bs-Latn-BA"/>
        </w:rPr>
      </w:pPr>
      <w:r w:rsidRPr="00867D2F">
        <w:rPr>
          <w:rStyle w:val="Strong"/>
          <w:color w:val="000000"/>
          <w:lang w:val="bs-Latn-BA"/>
        </w:rPr>
        <w:t>Kantonalna ministarstva obrazovanja</w:t>
      </w:r>
      <w:r w:rsidRPr="00867D2F">
        <w:rPr>
          <w:lang w:val="bs-Latn-BA"/>
        </w:rPr>
        <w:t>: nominacija nastavnika, priznanje stručnog usavršavanja, podrška u organizaciji.</w:t>
      </w:r>
    </w:p>
    <w:p w14:paraId="1517C63B" w14:textId="77777777" w:rsidR="00C8356C" w:rsidRPr="00867D2F" w:rsidRDefault="00C8356C">
      <w:pPr>
        <w:pStyle w:val="ListParagraph"/>
        <w:numPr>
          <w:ilvl w:val="0"/>
          <w:numId w:val="45"/>
        </w:numPr>
        <w:rPr>
          <w:lang w:val="bs-Latn-BA"/>
        </w:rPr>
      </w:pPr>
      <w:r w:rsidRPr="00867D2F">
        <w:rPr>
          <w:rStyle w:val="Strong"/>
          <w:color w:val="000000"/>
          <w:lang w:val="bs-Latn-BA"/>
        </w:rPr>
        <w:t>VET škole, tehničke škole, centri kompetencija</w:t>
      </w:r>
      <w:r w:rsidRPr="00867D2F">
        <w:rPr>
          <w:lang w:val="bs-Latn-BA"/>
        </w:rPr>
        <w:t>: izbor učesnika, implementacija modula u nastavi, organizacija laboratorija i prakse.</w:t>
      </w:r>
    </w:p>
    <w:p w14:paraId="4C1C7E14" w14:textId="77777777" w:rsidR="00C8356C" w:rsidRPr="00867D2F" w:rsidRDefault="00C8356C">
      <w:pPr>
        <w:pStyle w:val="ListParagraph"/>
        <w:numPr>
          <w:ilvl w:val="0"/>
          <w:numId w:val="45"/>
        </w:numPr>
        <w:rPr>
          <w:lang w:val="bs-Latn-BA"/>
        </w:rPr>
      </w:pPr>
      <w:r w:rsidRPr="00867D2F">
        <w:rPr>
          <w:rStyle w:val="Strong"/>
          <w:color w:val="000000"/>
          <w:lang w:val="bs-Latn-BA"/>
        </w:rPr>
        <w:t>Firme (poslodavci)</w:t>
      </w:r>
      <w:r w:rsidRPr="00867D2F">
        <w:rPr>
          <w:lang w:val="bs-Latn-BA"/>
        </w:rPr>
        <w:t>: nominacija mentora, omogućavanje vremena za obuku, primjena standarda mentorstva u praksi.</w:t>
      </w:r>
    </w:p>
    <w:p w14:paraId="7C1DAB64" w14:textId="77777777" w:rsidR="00C8356C" w:rsidRPr="00867D2F" w:rsidRDefault="00C8356C">
      <w:pPr>
        <w:pStyle w:val="ListParagraph"/>
        <w:numPr>
          <w:ilvl w:val="0"/>
          <w:numId w:val="45"/>
        </w:numPr>
        <w:rPr>
          <w:lang w:val="bs-Latn-BA"/>
        </w:rPr>
      </w:pPr>
      <w:r w:rsidRPr="00867D2F">
        <w:rPr>
          <w:rStyle w:val="Strong"/>
          <w:color w:val="000000"/>
          <w:lang w:val="bs-Latn-BA"/>
        </w:rPr>
        <w:t>Federalni nivo (resorno ministarstvo / PIU)</w:t>
      </w:r>
      <w:r w:rsidRPr="00867D2F">
        <w:rPr>
          <w:lang w:val="bs-Latn-BA"/>
        </w:rPr>
        <w:t>: finansiranje ToT programa, standardizacija modula, praćenje outputa.</w:t>
      </w:r>
    </w:p>
    <w:p w14:paraId="19450B46" w14:textId="77777777" w:rsidR="00C8356C" w:rsidRPr="00867D2F" w:rsidRDefault="00C8356C">
      <w:pPr>
        <w:pStyle w:val="ListParagraph"/>
        <w:numPr>
          <w:ilvl w:val="0"/>
          <w:numId w:val="45"/>
        </w:numPr>
        <w:rPr>
          <w:lang w:val="bs-Latn-BA"/>
        </w:rPr>
      </w:pPr>
      <w:r w:rsidRPr="00867D2F">
        <w:rPr>
          <w:rStyle w:val="Strong"/>
          <w:color w:val="000000"/>
          <w:lang w:val="bs-Latn-BA"/>
        </w:rPr>
        <w:t>Tehnički univerziteti, instituti, specijalizovani trening centri</w:t>
      </w:r>
      <w:r w:rsidRPr="00867D2F">
        <w:rPr>
          <w:lang w:val="bs-Latn-BA"/>
        </w:rPr>
        <w:t>: izvođenje ToT modula, laboratorijska i praktična nastava.</w:t>
      </w:r>
    </w:p>
    <w:p w14:paraId="08CE3E25" w14:textId="77777777" w:rsidR="00C8356C" w:rsidRPr="00867D2F" w:rsidRDefault="00C8356C">
      <w:pPr>
        <w:pStyle w:val="ListParagraph"/>
        <w:numPr>
          <w:ilvl w:val="0"/>
          <w:numId w:val="45"/>
        </w:numPr>
        <w:rPr>
          <w:lang w:val="bs-Latn-BA"/>
        </w:rPr>
      </w:pPr>
      <w:r w:rsidRPr="00867D2F">
        <w:rPr>
          <w:rStyle w:val="Strong"/>
          <w:color w:val="000000"/>
          <w:lang w:val="bs-Latn-BA"/>
        </w:rPr>
        <w:t>Dobavljači opreme i sistem integratori</w:t>
      </w:r>
      <w:r w:rsidRPr="00867D2F">
        <w:rPr>
          <w:rStyle w:val="apple-converted-space"/>
          <w:color w:val="000000"/>
          <w:lang w:val="bs-Latn-BA"/>
        </w:rPr>
        <w:t> </w:t>
      </w:r>
      <w:r w:rsidRPr="00867D2F">
        <w:rPr>
          <w:lang w:val="bs-Latn-BA"/>
        </w:rPr>
        <w:t>(gdje relevantno): praktične sesije na opremi (CNC, PLC), ažurne industrijske prakse.</w:t>
      </w:r>
    </w:p>
    <w:p w14:paraId="6B32D061" w14:textId="77777777" w:rsidR="00C8356C" w:rsidRPr="00867D2F" w:rsidRDefault="00C8356C">
      <w:pPr>
        <w:pStyle w:val="ListParagraph"/>
        <w:numPr>
          <w:ilvl w:val="0"/>
          <w:numId w:val="45"/>
        </w:numPr>
        <w:rPr>
          <w:lang w:val="bs-Latn-BA"/>
        </w:rPr>
      </w:pPr>
      <w:r w:rsidRPr="00867D2F">
        <w:rPr>
          <w:rStyle w:val="Strong"/>
          <w:color w:val="000000"/>
          <w:lang w:val="bs-Latn-BA"/>
        </w:rPr>
        <w:t>Komore/klasteri</w:t>
      </w:r>
      <w:r w:rsidRPr="00867D2F">
        <w:rPr>
          <w:lang w:val="bs-Latn-BA"/>
        </w:rPr>
        <w:t>: mobilizacija firmi, matchmaking za mentore, širenje dobrih praksi.</w:t>
      </w:r>
    </w:p>
    <w:p w14:paraId="0B3779FB" w14:textId="77777777" w:rsidR="00414373" w:rsidRPr="00867D2F" w:rsidRDefault="00414373" w:rsidP="00414373">
      <w:pPr>
        <w:rPr>
          <w:lang w:val="bs-Latn-BA"/>
        </w:rPr>
      </w:pPr>
    </w:p>
    <w:p w14:paraId="6A4F4B47" w14:textId="799E9FE0" w:rsidR="00414373" w:rsidRPr="00867D2F" w:rsidRDefault="00414373" w:rsidP="00414373">
      <w:pPr>
        <w:pStyle w:val="Caption"/>
        <w:rPr>
          <w:b w:val="0"/>
          <w:bCs w:val="0"/>
          <w:lang w:val="bs-Latn-BA"/>
        </w:rPr>
      </w:pPr>
      <w:bookmarkStart w:id="108" w:name="_Toc234924088"/>
      <w:r w:rsidRPr="00867D2F">
        <w:rPr>
          <w:lang w:val="bs-Latn-BA"/>
        </w:rPr>
        <w:t xml:space="preserve">Tabela </w:t>
      </w:r>
      <w:r w:rsidR="008A5FD8">
        <w:rPr>
          <w:lang w:val="bs-Latn-BA"/>
        </w:rPr>
        <w:t>30</w:t>
      </w:r>
      <w:r w:rsidRPr="00867D2F">
        <w:rPr>
          <w:lang w:val="bs-Latn-BA"/>
        </w:rPr>
        <w:t xml:space="preserve">: </w:t>
      </w:r>
      <w:r w:rsidRPr="00867D2F">
        <w:rPr>
          <w:b w:val="0"/>
          <w:bCs w:val="0"/>
          <w:lang w:val="bs-Latn-BA"/>
        </w:rPr>
        <w:t>Pregled indikatora za mjeru</w:t>
      </w:r>
      <w:bookmarkEnd w:id="108"/>
      <w:r w:rsidRPr="00867D2F">
        <w:rPr>
          <w:b w:val="0"/>
          <w:bCs w:val="0"/>
          <w:lang w:val="bs-Latn-BA"/>
        </w:rPr>
        <w:t xml:space="preserve"> </w:t>
      </w:r>
    </w:p>
    <w:tbl>
      <w:tblPr>
        <w:tblStyle w:val="GridTable4-Accent6"/>
        <w:tblW w:w="0" w:type="auto"/>
        <w:tblLook w:val="04A0" w:firstRow="1" w:lastRow="0" w:firstColumn="1" w:lastColumn="0" w:noHBand="0" w:noVBand="1"/>
      </w:tblPr>
      <w:tblGrid>
        <w:gridCol w:w="4149"/>
        <w:gridCol w:w="1894"/>
        <w:gridCol w:w="1672"/>
        <w:gridCol w:w="1771"/>
      </w:tblGrid>
      <w:tr w:rsidR="00414373" w:rsidRPr="00867D2F" w14:paraId="06D5FF7F"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7F07E35B" w14:textId="77777777" w:rsidR="00414373" w:rsidRPr="00867D2F" w:rsidRDefault="37FD8502" w:rsidP="37FD8502">
            <w:pPr>
              <w:rPr>
                <w:sz w:val="20"/>
                <w:szCs w:val="20"/>
                <w:lang w:val="bs-Latn-BA"/>
              </w:rPr>
            </w:pPr>
            <w:r w:rsidRPr="00867D2F">
              <w:rPr>
                <w:sz w:val="20"/>
                <w:szCs w:val="20"/>
                <w:lang w:val="bs-Latn-BA"/>
              </w:rPr>
              <w:t>Indikator</w:t>
            </w:r>
          </w:p>
        </w:tc>
        <w:tc>
          <w:tcPr>
            <w:tcW w:w="1894" w:type="dxa"/>
          </w:tcPr>
          <w:p w14:paraId="6CAA25A6"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72" w:type="dxa"/>
          </w:tcPr>
          <w:p w14:paraId="56733A6E"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771" w:type="dxa"/>
          </w:tcPr>
          <w:p w14:paraId="1D9561CF"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414373" w:rsidRPr="00867D2F" w14:paraId="46C5AEE9"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5AB74E94" w14:textId="74CE2145" w:rsidR="00414373" w:rsidRPr="00867D2F" w:rsidRDefault="37FD8502" w:rsidP="00126D28">
            <w:pPr>
              <w:rPr>
                <w:lang w:val="bs-Latn-BA"/>
              </w:rPr>
            </w:pPr>
            <w:r w:rsidRPr="00867D2F">
              <w:rPr>
                <w:rStyle w:val="Strong"/>
                <w:color w:val="000000" w:themeColor="text1"/>
                <w:lang w:val="bs-Latn-BA"/>
              </w:rPr>
              <w:t>Broj obučenih ToT trenera</w:t>
            </w:r>
            <w:r w:rsidRPr="00867D2F">
              <w:rPr>
                <w:rStyle w:val="apple-converted-space"/>
                <w:color w:val="000000" w:themeColor="text1"/>
                <w:lang w:val="bs-Latn-BA"/>
              </w:rPr>
              <w:t> </w:t>
            </w:r>
            <w:r w:rsidRPr="00867D2F">
              <w:rPr>
                <w:b w:val="0"/>
                <w:bCs w:val="0"/>
                <w:lang w:val="bs-Latn-BA"/>
              </w:rPr>
              <w:t>(nastavnici + mentori u firmama).</w:t>
            </w:r>
          </w:p>
        </w:tc>
        <w:tc>
          <w:tcPr>
            <w:tcW w:w="1894" w:type="dxa"/>
          </w:tcPr>
          <w:p w14:paraId="454E5A62" w14:textId="7A11E8D6" w:rsidR="00414373" w:rsidRPr="00867D2F" w:rsidRDefault="00D37BB4"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69EE3A8A" w14:textId="7ADCCC8C" w:rsidR="00414373" w:rsidRPr="00867D2F" w:rsidRDefault="00D37BB4"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30</w:t>
            </w:r>
          </w:p>
        </w:tc>
        <w:tc>
          <w:tcPr>
            <w:tcW w:w="1771" w:type="dxa"/>
          </w:tcPr>
          <w:p w14:paraId="7348B146" w14:textId="676E7236" w:rsidR="00414373"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r w:rsidR="00414373" w:rsidRPr="00867D2F" w14:paraId="6237A8F7" w14:textId="77777777" w:rsidTr="37FD8502">
        <w:tc>
          <w:tcPr>
            <w:cnfStyle w:val="001000000000" w:firstRow="0" w:lastRow="0" w:firstColumn="1" w:lastColumn="0" w:oddVBand="0" w:evenVBand="0" w:oddHBand="0" w:evenHBand="0" w:firstRowFirstColumn="0" w:firstRowLastColumn="0" w:lastRowFirstColumn="0" w:lastRowLastColumn="0"/>
            <w:tcW w:w="4149" w:type="dxa"/>
          </w:tcPr>
          <w:p w14:paraId="28D3EA73" w14:textId="2D202730" w:rsidR="00414373" w:rsidRPr="00867D2F" w:rsidRDefault="37FD8502" w:rsidP="00126D28">
            <w:pPr>
              <w:rPr>
                <w:lang w:val="bs-Latn-BA"/>
              </w:rPr>
            </w:pPr>
            <w:r w:rsidRPr="00867D2F">
              <w:rPr>
                <w:rStyle w:val="Strong"/>
                <w:color w:val="000000" w:themeColor="text1"/>
                <w:lang w:val="bs-Latn-BA"/>
              </w:rPr>
              <w:t>Broj održanih ToT trening ciklusa / modula</w:t>
            </w:r>
            <w:r w:rsidRPr="00867D2F">
              <w:rPr>
                <w:rStyle w:val="apple-converted-space"/>
                <w:color w:val="000000" w:themeColor="text1"/>
                <w:lang w:val="bs-Latn-BA"/>
              </w:rPr>
              <w:t> </w:t>
            </w:r>
            <w:r w:rsidRPr="00867D2F">
              <w:rPr>
                <w:b w:val="0"/>
                <w:bCs w:val="0"/>
                <w:lang w:val="bs-Latn-BA"/>
              </w:rPr>
              <w:t xml:space="preserve">(CNC, PLC, metrologija, </w:t>
            </w:r>
            <w:r w:rsidR="00E256D8" w:rsidRPr="00867D2F">
              <w:rPr>
                <w:b w:val="0"/>
                <w:bCs w:val="0"/>
                <w:lang w:val="bs-Latn-BA"/>
              </w:rPr>
              <w:t>kvalitet</w:t>
            </w:r>
            <w:r w:rsidRPr="00867D2F">
              <w:rPr>
                <w:b w:val="0"/>
                <w:bCs w:val="0"/>
                <w:lang w:val="bs-Latn-BA"/>
              </w:rPr>
              <w:t>…).</w:t>
            </w:r>
          </w:p>
        </w:tc>
        <w:tc>
          <w:tcPr>
            <w:tcW w:w="1894" w:type="dxa"/>
          </w:tcPr>
          <w:p w14:paraId="64D61464" w14:textId="1C5139DF" w:rsidR="00414373" w:rsidRPr="00867D2F" w:rsidRDefault="00D37BB4"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03D93FA3" w14:textId="107F2DEF" w:rsidR="00414373" w:rsidRPr="00867D2F" w:rsidRDefault="00D37BB4"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40</w:t>
            </w:r>
          </w:p>
        </w:tc>
        <w:tc>
          <w:tcPr>
            <w:tcW w:w="1771" w:type="dxa"/>
          </w:tcPr>
          <w:p w14:paraId="406AF4A1" w14:textId="132063B4" w:rsidR="00414373"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r w:rsidR="00414373" w:rsidRPr="00867D2F" w14:paraId="3CF0558F"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0C59FBD4" w14:textId="4B0E26C6" w:rsidR="00414373" w:rsidRPr="00867D2F" w:rsidRDefault="37FD8502" w:rsidP="37FD8502">
            <w:pPr>
              <w:rPr>
                <w:sz w:val="20"/>
                <w:szCs w:val="20"/>
                <w:lang w:val="bs-Latn-BA"/>
              </w:rPr>
            </w:pPr>
            <w:r w:rsidRPr="00867D2F">
              <w:rPr>
                <w:rStyle w:val="Strong"/>
                <w:color w:val="000000" w:themeColor="text1"/>
                <w:lang w:val="bs-Latn-BA"/>
              </w:rPr>
              <w:t>Broj praktičnih radionica u školama/fabrikama koje su ToT treneri proveli nakon obuke</w:t>
            </w:r>
            <w:r w:rsidRPr="00867D2F">
              <w:rPr>
                <w:rStyle w:val="apple-converted-space"/>
                <w:color w:val="000000" w:themeColor="text1"/>
                <w:lang w:val="bs-Latn-BA"/>
              </w:rPr>
              <w:t> </w:t>
            </w:r>
          </w:p>
        </w:tc>
        <w:tc>
          <w:tcPr>
            <w:tcW w:w="1894" w:type="dxa"/>
          </w:tcPr>
          <w:p w14:paraId="731E9D4C" w14:textId="7C1BC969" w:rsidR="00414373" w:rsidRPr="00867D2F" w:rsidRDefault="00D37BB4"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78857008" w14:textId="66AD2AD6" w:rsidR="00414373" w:rsidRPr="00867D2F" w:rsidRDefault="00D37BB4"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w:t>
            </w:r>
          </w:p>
        </w:tc>
        <w:tc>
          <w:tcPr>
            <w:tcW w:w="1771" w:type="dxa"/>
          </w:tcPr>
          <w:p w14:paraId="3227D3AD" w14:textId="5C9D9AF3" w:rsidR="00414373"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Kantonalna ministarstva obrazovanja</w:t>
            </w:r>
          </w:p>
        </w:tc>
      </w:tr>
    </w:tbl>
    <w:p w14:paraId="06D10B62" w14:textId="6B71EC9E" w:rsidR="008A3A5B" w:rsidRPr="00867D2F" w:rsidRDefault="00B61C3A" w:rsidP="008A3A5B">
      <w:pPr>
        <w:pStyle w:val="Heading2"/>
        <w:rPr>
          <w:lang w:val="bs-Latn-BA"/>
        </w:rPr>
      </w:pPr>
      <w:bookmarkStart w:id="109" w:name="_Toc234923722"/>
      <w:r w:rsidRPr="00867D2F">
        <w:rPr>
          <w:lang w:val="bs-Latn-BA"/>
        </w:rPr>
        <w:t xml:space="preserve">Strateški cilj </w:t>
      </w:r>
      <w:r w:rsidR="008F78B8" w:rsidRPr="00867D2F">
        <w:rPr>
          <w:lang w:val="bs-Latn-BA"/>
        </w:rPr>
        <w:t xml:space="preserve">4: </w:t>
      </w:r>
      <w:r w:rsidR="008A3A5B" w:rsidRPr="00867D2F">
        <w:rPr>
          <w:lang w:val="bs-Latn-BA"/>
        </w:rPr>
        <w:t>Upravljanje razvojem i industrijskim okvirom (javne funkcije i “pravila igre”)</w:t>
      </w:r>
      <w:bookmarkEnd w:id="109"/>
    </w:p>
    <w:p w14:paraId="0F2AA4B7" w14:textId="7EA1F7BA" w:rsidR="008F78B8" w:rsidRPr="00867D2F" w:rsidRDefault="46C8E406" w:rsidP="46C8E406">
      <w:pPr>
        <w:pStyle w:val="Heading3"/>
        <w:rPr>
          <w:lang w:val="bs-Latn-BA"/>
        </w:rPr>
      </w:pPr>
      <w:bookmarkStart w:id="110" w:name="_Toc234923723"/>
      <w:r w:rsidRPr="00867D2F">
        <w:rPr>
          <w:lang w:val="bs-Latn-BA"/>
        </w:rPr>
        <w:t>4.1 Prioritet: Kvalitet, standardi i usklađenost za EU tržište</w:t>
      </w:r>
      <w:bookmarkEnd w:id="110"/>
    </w:p>
    <w:p w14:paraId="13FA3BBC" w14:textId="77777777" w:rsidR="00DD662E" w:rsidRPr="00867D2F" w:rsidRDefault="46C8E406" w:rsidP="00DD662E">
      <w:pPr>
        <w:rPr>
          <w:lang w:val="bs-Latn-BA"/>
        </w:rPr>
      </w:pPr>
      <w:r w:rsidRPr="00867D2F">
        <w:rPr>
          <w:lang w:val="bs-Latn-BA"/>
        </w:rPr>
        <w:t>Ovaj prioritet gradi ono što EU kupci stvarno “kupuje” kada biraju dobavljača: </w:t>
      </w:r>
      <w:r w:rsidRPr="00867D2F">
        <w:rPr>
          <w:b/>
          <w:bCs/>
          <w:lang w:val="bs-Latn-BA"/>
        </w:rPr>
        <w:t>dokaziv kvalitet, standardizovane procese i pouzdanu usklađenost</w:t>
      </w:r>
      <w:r w:rsidRPr="00867D2F">
        <w:rPr>
          <w:lang w:val="bs-Latn-BA"/>
        </w:rPr>
        <w:t>, uz brze i priznate dokaze (mjerenja, testovi, certifikati, tehnička dokumentacija). Danas dio firmi u FBiH može isporučiti kvalitet, ali često uz veći trošak, sporije i s više rizika jer je </w:t>
      </w:r>
      <w:r w:rsidRPr="00867D2F">
        <w:rPr>
          <w:b/>
          <w:bCs/>
          <w:lang w:val="bs-Latn-BA"/>
        </w:rPr>
        <w:t>infrastruktura kvaliteta (metrologija, laboratorije, ocjena usklađenosti, akreditacija)</w:t>
      </w:r>
      <w:r w:rsidRPr="00867D2F">
        <w:rPr>
          <w:lang w:val="bs-Latn-BA"/>
        </w:rPr>
        <w:t xml:space="preserve"> fragmentirana ili nedovoljno vidljiva, a standardi i certifikacije su za MSP skupi i kapacitetno zahtjevni. </w:t>
      </w:r>
    </w:p>
    <w:p w14:paraId="7F804CEE" w14:textId="77777777" w:rsidR="00DD662E" w:rsidRPr="00867D2F" w:rsidRDefault="00DD662E" w:rsidP="00DD662E">
      <w:pPr>
        <w:rPr>
          <w:lang w:val="bs-Latn-BA"/>
        </w:rPr>
      </w:pPr>
    </w:p>
    <w:p w14:paraId="3C273906" w14:textId="2F6C0AC4" w:rsidR="00DD662E" w:rsidRPr="00867D2F" w:rsidRDefault="46C8E406" w:rsidP="00DD662E">
      <w:pPr>
        <w:rPr>
          <w:lang w:val="bs-Latn-BA"/>
        </w:rPr>
      </w:pPr>
      <w:r w:rsidRPr="00867D2F">
        <w:rPr>
          <w:lang w:val="bs-Latn-BA"/>
        </w:rPr>
        <w:t>Prioritet zato radi na dva nivoa: (1) jača “državni sistem</w:t>
      </w:r>
      <w:r w:rsidR="00471769" w:rsidRPr="00867D2F">
        <w:rPr>
          <w:lang w:val="bs-Latn-BA"/>
        </w:rPr>
        <w:t xml:space="preserve"> infrastrukture kvaliteta</w:t>
      </w:r>
      <w:r w:rsidRPr="00867D2F">
        <w:rPr>
          <w:lang w:val="bs-Latn-BA"/>
        </w:rPr>
        <w:t xml:space="preserve">” kao enabler za industriju kroz relevantne metrologijske i ispitne kapacitete, akreditovane usluge i javni katalog/liste pružalaca; (2) širi kritičnu masu firmi koje rade po standardu kroz ciljano sufinansiranje certifikacije (ISO 9001/14001/45001 i sektorski zahtjevi), uz audit-spremnost i minimalni paket procedura (kontrola dokumenata, </w:t>
      </w:r>
      <w:r w:rsidR="002368CC" w:rsidRPr="00867D2F">
        <w:rPr>
          <w:lang w:val="bs-Latn-BA"/>
        </w:rPr>
        <w:t>korektivne i preventivne mjere</w:t>
      </w:r>
      <w:r w:rsidRPr="00867D2F">
        <w:rPr>
          <w:lang w:val="bs-Latn-BA"/>
        </w:rPr>
        <w:t xml:space="preserve">, rizici, dobavljači). </w:t>
      </w:r>
    </w:p>
    <w:p w14:paraId="2F19E1C0" w14:textId="77777777" w:rsidR="00DD662E" w:rsidRPr="00867D2F" w:rsidRDefault="00DD662E" w:rsidP="00DD662E">
      <w:pPr>
        <w:rPr>
          <w:lang w:val="bs-Latn-BA"/>
        </w:rPr>
      </w:pPr>
    </w:p>
    <w:p w14:paraId="724D7387" w14:textId="2D83F588" w:rsidR="00DD662E" w:rsidRPr="00867D2F" w:rsidRDefault="46C8E406" w:rsidP="46C8E406">
      <w:pPr>
        <w:rPr>
          <w:b/>
          <w:bCs/>
          <w:lang w:val="bs-Latn-BA"/>
        </w:rPr>
      </w:pPr>
      <w:r w:rsidRPr="00867D2F">
        <w:rPr>
          <w:b/>
          <w:bCs/>
          <w:lang w:val="bs-Latn-BA"/>
        </w:rPr>
        <w:t xml:space="preserve">Paralelno, kroz mjere upravljanja ekosistemom (stalni industrijski dijalog, </w:t>
      </w:r>
      <w:r w:rsidR="00881E0E" w:rsidRPr="00867D2F">
        <w:rPr>
          <w:b/>
          <w:bCs/>
          <w:lang w:val="bs-Latn-BA"/>
        </w:rPr>
        <w:t xml:space="preserve">jedinica za provedbu </w:t>
      </w:r>
      <w:r w:rsidRPr="00867D2F">
        <w:rPr>
          <w:b/>
          <w:bCs/>
          <w:lang w:val="bs-Latn-BA"/>
        </w:rPr>
        <w:t xml:space="preserve">i </w:t>
      </w:r>
      <w:r w:rsidR="001B7095" w:rsidRPr="00867D2F">
        <w:rPr>
          <w:b/>
          <w:bCs/>
          <w:lang w:val="bs-Latn-BA"/>
        </w:rPr>
        <w:t>projekti</w:t>
      </w:r>
      <w:r w:rsidRPr="00867D2F">
        <w:rPr>
          <w:b/>
          <w:bCs/>
          <w:lang w:val="bs-Latn-BA"/>
        </w:rPr>
        <w:t>, te uređenje javnih funkcija i preuzimanje EU direktiva/uredbi) smanjuje administrativnu neizvjesnost, uvodi “one-stop” logiku i ubrzava dokazivanje usklađenosti. Ishod je brži ulazak u EU lance vrijednosti, manje reklamacija i “line stop” rizika kod kupca, te veća predvidljivost za investicije i izvoz.</w:t>
      </w:r>
    </w:p>
    <w:p w14:paraId="29F1CFF2" w14:textId="77777777" w:rsidR="00816406" w:rsidRPr="00867D2F" w:rsidRDefault="00816406" w:rsidP="00816406">
      <w:pPr>
        <w:rPr>
          <w:lang w:val="bs-Latn-BA"/>
        </w:rPr>
      </w:pPr>
    </w:p>
    <w:p w14:paraId="1410C4D6" w14:textId="1BB8A396" w:rsidR="00414373" w:rsidRPr="00867D2F" w:rsidRDefault="00414373" w:rsidP="00414373">
      <w:pPr>
        <w:pStyle w:val="Caption"/>
        <w:rPr>
          <w:b w:val="0"/>
          <w:bCs w:val="0"/>
          <w:lang w:val="bs-Latn-BA"/>
        </w:rPr>
      </w:pPr>
      <w:bookmarkStart w:id="111" w:name="_Toc234924089"/>
      <w:r w:rsidRPr="00867D2F">
        <w:rPr>
          <w:lang w:val="bs-Latn-BA"/>
        </w:rPr>
        <w:t xml:space="preserve">Tabela </w:t>
      </w:r>
      <w:r w:rsidR="00712BCA" w:rsidRPr="00867D2F">
        <w:rPr>
          <w:lang w:val="bs-Latn-BA"/>
        </w:rPr>
        <w:t>3</w:t>
      </w:r>
      <w:r w:rsidR="008A5FD8">
        <w:rPr>
          <w:lang w:val="bs-Latn-BA"/>
        </w:rPr>
        <w:t>1</w:t>
      </w:r>
      <w:r w:rsidRPr="00867D2F">
        <w:rPr>
          <w:lang w:val="bs-Latn-BA"/>
        </w:rPr>
        <w:t xml:space="preserve">: </w:t>
      </w:r>
      <w:r w:rsidRPr="00867D2F">
        <w:rPr>
          <w:b w:val="0"/>
          <w:bCs w:val="0"/>
          <w:lang w:val="bs-Latn-BA"/>
        </w:rPr>
        <w:t>Pregled indikatora prioriteta</w:t>
      </w:r>
      <w:bookmarkEnd w:id="111"/>
      <w:r w:rsidRPr="00867D2F">
        <w:rPr>
          <w:b w:val="0"/>
          <w:bCs w:val="0"/>
          <w:lang w:val="bs-Latn-BA"/>
        </w:rPr>
        <w:t xml:space="preserve"> </w:t>
      </w:r>
    </w:p>
    <w:tbl>
      <w:tblPr>
        <w:tblStyle w:val="GridTable4-Accent6"/>
        <w:tblW w:w="0" w:type="auto"/>
        <w:tblLook w:val="04A0" w:firstRow="1" w:lastRow="0" w:firstColumn="1" w:lastColumn="0" w:noHBand="0" w:noVBand="1"/>
      </w:tblPr>
      <w:tblGrid>
        <w:gridCol w:w="2689"/>
        <w:gridCol w:w="1701"/>
        <w:gridCol w:w="3325"/>
        <w:gridCol w:w="1771"/>
      </w:tblGrid>
      <w:tr w:rsidR="00414373" w:rsidRPr="00867D2F" w14:paraId="11A8F4F3"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25C03B5" w14:textId="77777777" w:rsidR="00414373" w:rsidRPr="00867D2F" w:rsidRDefault="37FD8502" w:rsidP="37FD8502">
            <w:pPr>
              <w:rPr>
                <w:sz w:val="20"/>
                <w:szCs w:val="20"/>
                <w:lang w:val="bs-Latn-BA"/>
              </w:rPr>
            </w:pPr>
            <w:r w:rsidRPr="00867D2F">
              <w:rPr>
                <w:sz w:val="20"/>
                <w:szCs w:val="20"/>
                <w:lang w:val="bs-Latn-BA"/>
              </w:rPr>
              <w:t>Indikator</w:t>
            </w:r>
          </w:p>
        </w:tc>
        <w:tc>
          <w:tcPr>
            <w:tcW w:w="1701" w:type="dxa"/>
          </w:tcPr>
          <w:p w14:paraId="7F0718E8"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3325" w:type="dxa"/>
          </w:tcPr>
          <w:p w14:paraId="4E537A89"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771" w:type="dxa"/>
          </w:tcPr>
          <w:p w14:paraId="7390B627"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414373" w:rsidRPr="00867D2F" w14:paraId="7FB3B7AC"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9C9CEA5" w14:textId="03F601A4" w:rsidR="00414373" w:rsidRPr="00867D2F" w:rsidRDefault="37FD8502" w:rsidP="37FD8502">
            <w:pPr>
              <w:rPr>
                <w:sz w:val="20"/>
                <w:szCs w:val="20"/>
                <w:lang w:val="bs-Latn-BA"/>
              </w:rPr>
            </w:pPr>
            <w:r w:rsidRPr="00867D2F">
              <w:rPr>
                <w:sz w:val="20"/>
                <w:szCs w:val="20"/>
                <w:lang w:val="bs-Latn-BA"/>
              </w:rPr>
              <w:t>Broj firmi koje su postigle audit-spremnost za EU kupce</w:t>
            </w:r>
          </w:p>
        </w:tc>
        <w:tc>
          <w:tcPr>
            <w:tcW w:w="1701" w:type="dxa"/>
          </w:tcPr>
          <w:p w14:paraId="6E09448A" w14:textId="77777777" w:rsidR="00414373" w:rsidRPr="00867D2F" w:rsidRDefault="00414373"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3325" w:type="dxa"/>
          </w:tcPr>
          <w:p w14:paraId="74974F9A" w14:textId="05D394E4" w:rsidR="00414373"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50 firmi ima važeći relevantan ISO certifikat i minimalni paket procedura </w:t>
            </w:r>
          </w:p>
        </w:tc>
        <w:tc>
          <w:tcPr>
            <w:tcW w:w="1771" w:type="dxa"/>
          </w:tcPr>
          <w:p w14:paraId="6BD5AF51" w14:textId="0DA65091" w:rsidR="00414373" w:rsidRPr="00867D2F" w:rsidRDefault="00DD662E"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r w:rsidR="00414373" w:rsidRPr="00867D2F" w14:paraId="12CD1452" w14:textId="77777777" w:rsidTr="37FD8502">
        <w:tc>
          <w:tcPr>
            <w:cnfStyle w:val="001000000000" w:firstRow="0" w:lastRow="0" w:firstColumn="1" w:lastColumn="0" w:oddVBand="0" w:evenVBand="0" w:oddHBand="0" w:evenHBand="0" w:firstRowFirstColumn="0" w:firstRowLastColumn="0" w:lastRowFirstColumn="0" w:lastRowLastColumn="0"/>
            <w:tcW w:w="2689" w:type="dxa"/>
          </w:tcPr>
          <w:p w14:paraId="2C9A4E6D" w14:textId="1ABCA26B" w:rsidR="00414373" w:rsidRPr="00867D2F" w:rsidRDefault="37FD8502" w:rsidP="37FD8502">
            <w:pPr>
              <w:rPr>
                <w:sz w:val="20"/>
                <w:szCs w:val="20"/>
                <w:lang w:val="bs-Latn-BA"/>
              </w:rPr>
            </w:pPr>
            <w:r w:rsidRPr="00867D2F">
              <w:rPr>
                <w:sz w:val="20"/>
                <w:szCs w:val="20"/>
                <w:lang w:val="bs-Latn-BA"/>
              </w:rPr>
              <w:lastRenderedPageBreak/>
              <w:t>Vrijeme i dostupnost industrijski relevantnih usluga</w:t>
            </w:r>
            <w:r w:rsidR="00471769" w:rsidRPr="00867D2F">
              <w:rPr>
                <w:sz w:val="20"/>
                <w:szCs w:val="20"/>
                <w:lang w:val="bs-Latn-BA"/>
              </w:rPr>
              <w:t xml:space="preserve"> infrastrukture kvaliteta</w:t>
            </w:r>
          </w:p>
        </w:tc>
        <w:tc>
          <w:tcPr>
            <w:tcW w:w="1701" w:type="dxa"/>
          </w:tcPr>
          <w:p w14:paraId="36BF78B3" w14:textId="77777777" w:rsidR="00414373" w:rsidRPr="00867D2F" w:rsidRDefault="00414373"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3325" w:type="dxa"/>
          </w:tcPr>
          <w:p w14:paraId="6A864158" w14:textId="32766CB6" w:rsidR="00414373"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Skraćeno za 50%</w:t>
            </w:r>
          </w:p>
        </w:tc>
        <w:tc>
          <w:tcPr>
            <w:tcW w:w="1771" w:type="dxa"/>
          </w:tcPr>
          <w:p w14:paraId="3B85B066" w14:textId="04355D75" w:rsidR="00414373" w:rsidRPr="00867D2F" w:rsidRDefault="00414373"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r w:rsidR="005917FA" w:rsidRPr="00867D2F" w14:paraId="1DC7A92F"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C175206" w14:textId="33D19259" w:rsidR="005917FA" w:rsidRPr="00867D2F" w:rsidRDefault="37FD8502" w:rsidP="37FD8502">
            <w:pPr>
              <w:rPr>
                <w:sz w:val="20"/>
                <w:szCs w:val="20"/>
                <w:lang w:val="bs-Latn-BA"/>
              </w:rPr>
            </w:pPr>
            <w:r w:rsidRPr="00867D2F">
              <w:rPr>
                <w:sz w:val="20"/>
                <w:szCs w:val="20"/>
                <w:lang w:val="bs-Latn-BA"/>
              </w:rPr>
              <w:t xml:space="preserve">Udio predmeta riješenih u standardnom roku </w:t>
            </w:r>
          </w:p>
        </w:tc>
        <w:tc>
          <w:tcPr>
            <w:tcW w:w="1701" w:type="dxa"/>
          </w:tcPr>
          <w:p w14:paraId="35B29722" w14:textId="7CC25C7A" w:rsidR="005917FA"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Nema posatka </w:t>
            </w:r>
          </w:p>
        </w:tc>
        <w:tc>
          <w:tcPr>
            <w:tcW w:w="3325" w:type="dxa"/>
          </w:tcPr>
          <w:p w14:paraId="1F5CBCDC" w14:textId="38E747BE" w:rsidR="005917FA"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90% predmeta rješenih unutar javno objavljenih rokova (SLA), uz objavljene rokove po proceduri i kantonu</w:t>
            </w:r>
          </w:p>
        </w:tc>
        <w:tc>
          <w:tcPr>
            <w:tcW w:w="1771" w:type="dxa"/>
          </w:tcPr>
          <w:p w14:paraId="43C5FEAA" w14:textId="4DBB30AF" w:rsidR="005917FA" w:rsidRPr="00867D2F" w:rsidRDefault="0089550C"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bl>
    <w:p w14:paraId="2C2BCBB8" w14:textId="77777777" w:rsidR="00816406" w:rsidRPr="00867D2F" w:rsidRDefault="00816406" w:rsidP="00816406">
      <w:pPr>
        <w:rPr>
          <w:lang w:val="bs-Latn-BA"/>
        </w:rPr>
      </w:pPr>
    </w:p>
    <w:p w14:paraId="59EEB8E3" w14:textId="67C1B1C2" w:rsidR="000975DF" w:rsidRPr="00867D2F" w:rsidRDefault="46C8E406" w:rsidP="00414373">
      <w:pPr>
        <w:pStyle w:val="Heading4"/>
        <w:rPr>
          <w:lang w:val="bs-Latn-BA"/>
        </w:rPr>
      </w:pPr>
      <w:r w:rsidRPr="00867D2F">
        <w:rPr>
          <w:lang w:val="bs-Latn-BA"/>
        </w:rPr>
        <w:t xml:space="preserve">Mjera: Jačanje infrastrukture kvaliteta – državni sistem </w:t>
      </w:r>
      <w:r w:rsidR="00471769" w:rsidRPr="00867D2F">
        <w:rPr>
          <w:lang w:val="bs-Latn-BA"/>
        </w:rPr>
        <w:t>infrastrukture kvaliteta</w:t>
      </w:r>
    </w:p>
    <w:p w14:paraId="56A354CB" w14:textId="3872E638" w:rsidR="00F7495E" w:rsidRPr="00867D2F" w:rsidRDefault="46C8E406" w:rsidP="46C8E406">
      <w:pPr>
        <w:rPr>
          <w:color w:val="000000"/>
          <w:lang w:val="bs-Latn-BA"/>
        </w:rPr>
      </w:pPr>
      <w:r w:rsidRPr="00867D2F">
        <w:rPr>
          <w:lang w:val="bs-Latn-BA"/>
        </w:rPr>
        <w:t>Za metal/elektro firme koje žele stabilno raditi za EU kupce, “kvalitet” nije samo interni sistem u firmi. To je i pitanje da li u zemlji postoji funkcionalna</w:t>
      </w:r>
      <w:r w:rsidRPr="00867D2F">
        <w:rPr>
          <w:rStyle w:val="apple-converted-space"/>
          <w:color w:val="000000" w:themeColor="text1"/>
          <w:lang w:val="bs-Latn-BA"/>
        </w:rPr>
        <w:t> </w:t>
      </w:r>
      <w:r w:rsidRPr="00867D2F">
        <w:rPr>
          <w:rStyle w:val="Strong"/>
          <w:color w:val="000000" w:themeColor="text1"/>
          <w:lang w:val="bs-Latn-BA"/>
        </w:rPr>
        <w:t>infrastruktura kvaliteta</w:t>
      </w:r>
      <w:r w:rsidRPr="00867D2F">
        <w:rPr>
          <w:lang w:val="bs-Latn-BA"/>
        </w:rPr>
        <w:t xml:space="preserve">: metrologija, laboratorije i ispitne usluge, tijela za ocjenu usklađenosti, akreditacija i pouzdani pružaoci koji omogućavaju firmama da brzo dobiju validne rezultate, certifikate i dokazivost. </w:t>
      </w:r>
      <w:r w:rsidRPr="00867D2F">
        <w:rPr>
          <w:color w:val="000000" w:themeColor="text1"/>
          <w:lang w:val="bs-Latn-BA"/>
        </w:rPr>
        <w:t>Analiza stanja u praksi pokazuje nekoliko tipičnih prepreka:</w:t>
      </w:r>
    </w:p>
    <w:p w14:paraId="52F8CE3B" w14:textId="77777777" w:rsidR="00F7495E" w:rsidRPr="00867D2F" w:rsidRDefault="00F7495E">
      <w:pPr>
        <w:pStyle w:val="ListParagraph"/>
        <w:numPr>
          <w:ilvl w:val="0"/>
          <w:numId w:val="46"/>
        </w:numPr>
        <w:rPr>
          <w:lang w:val="bs-Latn-BA"/>
        </w:rPr>
      </w:pPr>
      <w:r w:rsidRPr="00867D2F">
        <w:rPr>
          <w:rStyle w:val="Strong"/>
          <w:color w:val="000000"/>
          <w:lang w:val="bs-Latn-BA"/>
        </w:rPr>
        <w:t>Ograničena dostupnost ili fragmentiranost usluga</w:t>
      </w:r>
      <w:r w:rsidRPr="00867D2F">
        <w:rPr>
          <w:lang w:val="bs-Latn-BA"/>
        </w:rPr>
        <w:t>: firme često ne znaju gdje da urade relevantno ispitivanje, kalibraciju ili validaciju, ili usluge nisu dostupne u razumnom roku i cijeni.</w:t>
      </w:r>
    </w:p>
    <w:p w14:paraId="2E0C8926" w14:textId="77777777" w:rsidR="00F7495E" w:rsidRPr="00867D2F" w:rsidRDefault="00F7495E">
      <w:pPr>
        <w:pStyle w:val="ListParagraph"/>
        <w:numPr>
          <w:ilvl w:val="0"/>
          <w:numId w:val="46"/>
        </w:numPr>
        <w:rPr>
          <w:lang w:val="bs-Latn-BA"/>
        </w:rPr>
      </w:pPr>
      <w:r w:rsidRPr="00867D2F">
        <w:rPr>
          <w:rStyle w:val="Strong"/>
          <w:color w:val="000000"/>
          <w:lang w:val="bs-Latn-BA"/>
        </w:rPr>
        <w:t>Neujednačen kvalitet i prepoznatljivost rezultata</w:t>
      </w:r>
      <w:r w:rsidRPr="00867D2F">
        <w:rPr>
          <w:lang w:val="bs-Latn-BA"/>
        </w:rPr>
        <w:t>: bez akreditacije i jasno definisanih standarda, rezultati ispitivanja i mjerenja ponekad nisu dovoljno “teški” za EU kupce i auditore.</w:t>
      </w:r>
    </w:p>
    <w:p w14:paraId="31F636DF" w14:textId="77777777" w:rsidR="00F7495E" w:rsidRPr="00867D2F" w:rsidRDefault="00F7495E">
      <w:pPr>
        <w:pStyle w:val="ListParagraph"/>
        <w:numPr>
          <w:ilvl w:val="0"/>
          <w:numId w:val="46"/>
        </w:numPr>
        <w:rPr>
          <w:lang w:val="bs-Latn-BA"/>
        </w:rPr>
      </w:pPr>
      <w:r w:rsidRPr="00867D2F">
        <w:rPr>
          <w:rStyle w:val="Strong"/>
          <w:color w:val="000000"/>
          <w:lang w:val="bs-Latn-BA"/>
        </w:rPr>
        <w:t>Visoki transakcioni troškovi</w:t>
      </w:r>
      <w:r w:rsidRPr="00867D2F">
        <w:rPr>
          <w:lang w:val="bs-Latn-BA"/>
        </w:rPr>
        <w:t>: kad nema jasnog “kataloga usluga”, firme gube vrijeme na traženje, upoređivanje i dogovaranje, a to usporava razvoj proizvoda, certifikaciju i ulazak u lance vrijednosti.</w:t>
      </w:r>
    </w:p>
    <w:p w14:paraId="4DA3C81A" w14:textId="6213F623" w:rsidR="00F7495E" w:rsidRPr="00867D2F" w:rsidRDefault="00F7495E">
      <w:pPr>
        <w:pStyle w:val="ListParagraph"/>
        <w:numPr>
          <w:ilvl w:val="0"/>
          <w:numId w:val="46"/>
        </w:numPr>
        <w:rPr>
          <w:lang w:val="bs-Latn-BA"/>
        </w:rPr>
      </w:pPr>
      <w:r w:rsidRPr="00867D2F">
        <w:rPr>
          <w:rStyle w:val="Strong"/>
          <w:color w:val="000000"/>
          <w:lang w:val="bs-Latn-BA"/>
        </w:rPr>
        <w:t>Metrologija kao “usko grlo”</w:t>
      </w:r>
      <w:r w:rsidRPr="00867D2F">
        <w:rPr>
          <w:lang w:val="bs-Latn-BA"/>
        </w:rPr>
        <w:t xml:space="preserve">: bez pouzdanih mjernih sistema i kalibracije teško je uvesti </w:t>
      </w:r>
      <w:r w:rsidR="00FA0E93" w:rsidRPr="00867D2F">
        <w:rPr>
          <w:lang w:val="bs-Latn-BA"/>
        </w:rPr>
        <w:t>statistička kontrola procesa</w:t>
      </w:r>
      <w:r w:rsidRPr="00867D2F">
        <w:rPr>
          <w:lang w:val="bs-Latn-BA"/>
        </w:rPr>
        <w:t xml:space="preserve">, </w:t>
      </w:r>
      <w:r w:rsidR="0066713D" w:rsidRPr="00867D2F">
        <w:rPr>
          <w:lang w:val="bs-Latn-BA"/>
        </w:rPr>
        <w:t xml:space="preserve">kvalitet </w:t>
      </w:r>
      <w:r w:rsidRPr="00867D2F">
        <w:rPr>
          <w:lang w:val="bs-Latn-BA"/>
        </w:rPr>
        <w:t>i ponovljivost procesa.</w:t>
      </w:r>
    </w:p>
    <w:p w14:paraId="1F40650A" w14:textId="37C5578D" w:rsidR="00F7495E" w:rsidRPr="00867D2F" w:rsidRDefault="46C8E406" w:rsidP="001C35F7">
      <w:pPr>
        <w:rPr>
          <w:lang w:val="bs-Latn-BA"/>
        </w:rPr>
      </w:pPr>
      <w:r w:rsidRPr="00867D2F">
        <w:rPr>
          <w:lang w:val="bs-Latn-BA"/>
        </w:rPr>
        <w:t xml:space="preserve">Zato je ova mjera </w:t>
      </w:r>
      <w:r w:rsidR="000D31A1" w:rsidRPr="00867D2F">
        <w:rPr>
          <w:lang w:val="bs-Latn-BA"/>
        </w:rPr>
        <w:t xml:space="preserve">kako </w:t>
      </w:r>
      <w:r w:rsidRPr="00867D2F">
        <w:rPr>
          <w:lang w:val="bs-Latn-BA"/>
        </w:rPr>
        <w:t>ključn</w:t>
      </w:r>
      <w:r w:rsidR="000D31A1" w:rsidRPr="00867D2F">
        <w:rPr>
          <w:lang w:val="bs-Latn-BA"/>
        </w:rPr>
        <w:t xml:space="preserve">a omogučava </w:t>
      </w:r>
      <w:r w:rsidRPr="00867D2F">
        <w:rPr>
          <w:lang w:val="bs-Latn-BA"/>
        </w:rPr>
        <w:t>sve ostale mjere u strategiji: bez jače infrastrukture</w:t>
      </w:r>
      <w:r w:rsidR="00471769" w:rsidRPr="00867D2F">
        <w:rPr>
          <w:lang w:val="bs-Latn-BA"/>
        </w:rPr>
        <w:t xml:space="preserve"> kvaliteta</w:t>
      </w:r>
      <w:r w:rsidRPr="00867D2F">
        <w:rPr>
          <w:lang w:val="bs-Latn-BA"/>
        </w:rPr>
        <w:t>, program standarda, audit-spremnosti, pilot linija i izvoza ostaju skuplji, sporiji i manje pouzdani.</w:t>
      </w:r>
    </w:p>
    <w:p w14:paraId="6D59E1F1" w14:textId="77777777" w:rsidR="00F7495E" w:rsidRPr="00867D2F" w:rsidRDefault="46C8E406" w:rsidP="001C35F7">
      <w:pPr>
        <w:rPr>
          <w:lang w:val="bs-Latn-BA"/>
        </w:rPr>
      </w:pPr>
      <w:r w:rsidRPr="00867D2F">
        <w:rPr>
          <w:lang w:val="bs-Latn-BA"/>
        </w:rPr>
        <w:t>Mjera podrazumijeva sistemsko jačanje i bolju vidljivost infrastrukture kvaliteta kroz četiri praktične linije djelovanja:</w:t>
      </w:r>
    </w:p>
    <w:p w14:paraId="2C3DC33A" w14:textId="5868A1C2" w:rsidR="00F7495E" w:rsidRPr="00867D2F" w:rsidRDefault="00F7495E">
      <w:pPr>
        <w:pStyle w:val="ListParagraph"/>
        <w:numPr>
          <w:ilvl w:val="0"/>
          <w:numId w:val="47"/>
        </w:numPr>
        <w:rPr>
          <w:lang w:val="bs-Latn-BA"/>
        </w:rPr>
      </w:pPr>
      <w:r w:rsidRPr="00867D2F">
        <w:rPr>
          <w:rStyle w:val="Strong"/>
          <w:color w:val="000000"/>
          <w:lang w:val="bs-Latn-BA"/>
        </w:rPr>
        <w:t>Metrologija i mjerni kapaciteti relevantni za metal/elektro</w:t>
      </w:r>
      <w:r w:rsidR="001C35F7" w:rsidRPr="00867D2F">
        <w:rPr>
          <w:rStyle w:val="Strong"/>
          <w:color w:val="000000"/>
          <w:lang w:val="bs-Latn-BA"/>
        </w:rPr>
        <w:t xml:space="preserve">: </w:t>
      </w:r>
      <w:r w:rsidRPr="00867D2F">
        <w:rPr>
          <w:lang w:val="bs-Latn-BA"/>
        </w:rPr>
        <w:t>Podrška razvoju/modernizaciji kapaciteta za kalibraciju i mjerenja koja su kritična za industriju (dimenzionalna metrologija, električna mjerenja gdje relevantno, mjerni sistemi u proizvodnji). Fokus je na dostupnosti usluge, brzini i validnosti rezultata.</w:t>
      </w:r>
    </w:p>
    <w:p w14:paraId="58775878" w14:textId="4876DAB0" w:rsidR="00F7495E" w:rsidRPr="00867D2F" w:rsidRDefault="00F7495E">
      <w:pPr>
        <w:pStyle w:val="ListParagraph"/>
        <w:numPr>
          <w:ilvl w:val="0"/>
          <w:numId w:val="47"/>
        </w:numPr>
        <w:rPr>
          <w:lang w:val="bs-Latn-BA"/>
        </w:rPr>
      </w:pPr>
      <w:r w:rsidRPr="00867D2F">
        <w:rPr>
          <w:rStyle w:val="Strong"/>
          <w:color w:val="000000"/>
          <w:lang w:val="bs-Latn-BA"/>
        </w:rPr>
        <w:t>Ispitne usluge i laboratorije (testiranje i verifikacija)</w:t>
      </w:r>
      <w:r w:rsidR="001C35F7" w:rsidRPr="00867D2F">
        <w:rPr>
          <w:rStyle w:val="Strong"/>
          <w:color w:val="000000"/>
          <w:lang w:val="bs-Latn-BA"/>
        </w:rPr>
        <w:t xml:space="preserve">: </w:t>
      </w:r>
      <w:r w:rsidRPr="00867D2F">
        <w:rPr>
          <w:lang w:val="bs-Latn-BA"/>
        </w:rPr>
        <w:t>Podrška laboratorijama i centrima koji pružaju industrijski relevantna ispitivanja: mehanička ispitivanja materijala, zavareni spojevi, površinske obrade, pouzdanost komponenti, sigurnosna ispitivanja gdje treba. Cilj je proširiti portfelj usluga i podići nivo pouzdanosti.</w:t>
      </w:r>
    </w:p>
    <w:p w14:paraId="7589C99C" w14:textId="2A3BB316" w:rsidR="00F7495E" w:rsidRPr="00867D2F" w:rsidRDefault="00F7495E">
      <w:pPr>
        <w:pStyle w:val="ListParagraph"/>
        <w:numPr>
          <w:ilvl w:val="0"/>
          <w:numId w:val="47"/>
        </w:numPr>
        <w:rPr>
          <w:lang w:val="bs-Latn-BA"/>
        </w:rPr>
      </w:pPr>
      <w:r w:rsidRPr="00867D2F">
        <w:rPr>
          <w:rStyle w:val="Strong"/>
          <w:color w:val="000000"/>
          <w:lang w:val="bs-Latn-BA"/>
        </w:rPr>
        <w:t>Akreditovani pružaoci i ocjena usklađenosti</w:t>
      </w:r>
      <w:r w:rsidR="001C35F7" w:rsidRPr="00867D2F">
        <w:rPr>
          <w:rStyle w:val="Strong"/>
          <w:color w:val="000000"/>
          <w:lang w:val="bs-Latn-BA"/>
        </w:rPr>
        <w:t xml:space="preserve">: </w:t>
      </w:r>
      <w:r w:rsidRPr="00867D2F">
        <w:rPr>
          <w:lang w:val="bs-Latn-BA"/>
        </w:rPr>
        <w:t>Povećanje broja ili obima akreditovanih usluga (po ISO/IEC 17025 za laboratorije i srodno, gdje je primjenjivo), jačanje kompetencija tijela koja izdaju relevantne potvrde i izvještaje koje kupci priznaju.</w:t>
      </w:r>
    </w:p>
    <w:p w14:paraId="42085398" w14:textId="37C5B7E5" w:rsidR="00F7495E" w:rsidRPr="00867D2F" w:rsidRDefault="00F7495E">
      <w:pPr>
        <w:pStyle w:val="ListParagraph"/>
        <w:numPr>
          <w:ilvl w:val="0"/>
          <w:numId w:val="47"/>
        </w:numPr>
        <w:rPr>
          <w:lang w:val="bs-Latn-BA"/>
        </w:rPr>
      </w:pPr>
      <w:r w:rsidRPr="00867D2F">
        <w:rPr>
          <w:rStyle w:val="Strong"/>
          <w:color w:val="000000"/>
          <w:lang w:val="bs-Latn-BA"/>
        </w:rPr>
        <w:t>“Lista pružalaca” i katalog usluga (transparentnost i pristup)</w:t>
      </w:r>
      <w:r w:rsidR="001C35F7" w:rsidRPr="00867D2F">
        <w:rPr>
          <w:rStyle w:val="Strong"/>
          <w:color w:val="000000"/>
          <w:lang w:val="bs-Latn-BA"/>
        </w:rPr>
        <w:t xml:space="preserve">: </w:t>
      </w:r>
      <w:r w:rsidRPr="00867D2F">
        <w:rPr>
          <w:lang w:val="bs-Latn-BA"/>
        </w:rPr>
        <w:t>Uspostava i redovno ažuriranje javno dostupne</w:t>
      </w:r>
      <w:r w:rsidRPr="00867D2F">
        <w:rPr>
          <w:rStyle w:val="apple-converted-space"/>
          <w:color w:val="000000"/>
          <w:lang w:val="bs-Latn-BA"/>
        </w:rPr>
        <w:t> </w:t>
      </w:r>
      <w:r w:rsidRPr="00867D2F">
        <w:rPr>
          <w:rStyle w:val="Strong"/>
          <w:color w:val="000000"/>
          <w:lang w:val="bs-Latn-BA"/>
        </w:rPr>
        <w:t>liste kvalifikovanih/akreditovanih pružalaca</w:t>
      </w:r>
      <w:r w:rsidRPr="00867D2F">
        <w:rPr>
          <w:rStyle w:val="apple-converted-space"/>
          <w:color w:val="000000"/>
          <w:lang w:val="bs-Latn-BA"/>
        </w:rPr>
        <w:t> </w:t>
      </w:r>
      <w:r w:rsidRPr="00867D2F">
        <w:rPr>
          <w:lang w:val="bs-Latn-BA"/>
        </w:rPr>
        <w:t>i kataloga usluga za industriju: šta ko radi, prema kojim standardima, rokovi, kontakt, osnovni uslovi. Ovo direktno smanjuje transakcioni trošak firmama i ubrzava korištenje usluga.</w:t>
      </w:r>
    </w:p>
    <w:p w14:paraId="28A8DC4D" w14:textId="648604A4" w:rsidR="00F7495E" w:rsidRPr="00867D2F" w:rsidRDefault="46C8E406" w:rsidP="00F7495E">
      <w:pPr>
        <w:rPr>
          <w:lang w:val="bs-Latn-BA"/>
        </w:rPr>
      </w:pPr>
      <w:r w:rsidRPr="00867D2F">
        <w:rPr>
          <w:lang w:val="bs-Latn-BA"/>
        </w:rPr>
        <w:t xml:space="preserve">Mjera se može povezati sa vaučerima i demonstratorima: firme dobiju lak pristup testiranju i metrologiji, a sistem </w:t>
      </w:r>
      <w:r w:rsidR="00471769" w:rsidRPr="00867D2F">
        <w:rPr>
          <w:lang w:val="bs-Latn-BA"/>
        </w:rPr>
        <w:t xml:space="preserve">kvaliteta </w:t>
      </w:r>
      <w:r w:rsidRPr="00867D2F">
        <w:rPr>
          <w:lang w:val="bs-Latn-BA"/>
        </w:rPr>
        <w:t>dobije stabilniju potražnju i jasne industrijske prioritete.</w:t>
      </w:r>
    </w:p>
    <w:p w14:paraId="48FEE6F7" w14:textId="77777777" w:rsidR="006515BC" w:rsidRPr="00867D2F" w:rsidRDefault="006515BC" w:rsidP="00F7495E">
      <w:pPr>
        <w:rPr>
          <w:lang w:val="bs-Latn-BA"/>
        </w:rPr>
      </w:pPr>
    </w:p>
    <w:p w14:paraId="71183163" w14:textId="282711CC" w:rsidR="00F7495E" w:rsidRPr="00867D2F" w:rsidRDefault="46C8E406" w:rsidP="46C8E406">
      <w:pPr>
        <w:rPr>
          <w:lang w:val="bs-Latn-BA"/>
        </w:rPr>
      </w:pPr>
      <w:r w:rsidRPr="00867D2F">
        <w:rPr>
          <w:lang w:val="bs-Latn-BA"/>
        </w:rPr>
        <w:t>Ključni akteri i uloge</w:t>
      </w:r>
    </w:p>
    <w:p w14:paraId="482BA4BE" w14:textId="77777777" w:rsidR="00F7495E" w:rsidRPr="00867D2F" w:rsidRDefault="00F7495E">
      <w:pPr>
        <w:pStyle w:val="ListParagraph"/>
        <w:numPr>
          <w:ilvl w:val="0"/>
          <w:numId w:val="48"/>
        </w:numPr>
        <w:rPr>
          <w:lang w:val="bs-Latn-BA"/>
        </w:rPr>
      </w:pPr>
      <w:r w:rsidRPr="00867D2F">
        <w:rPr>
          <w:rStyle w:val="Strong"/>
          <w:color w:val="000000"/>
          <w:lang w:val="bs-Latn-BA"/>
        </w:rPr>
        <w:t>Državne institucije infrastrukture kvaliteta</w:t>
      </w:r>
      <w:r w:rsidRPr="00867D2F">
        <w:rPr>
          <w:rStyle w:val="apple-converted-space"/>
          <w:color w:val="000000"/>
          <w:lang w:val="bs-Latn-BA"/>
        </w:rPr>
        <w:t> </w:t>
      </w:r>
      <w:r w:rsidRPr="00867D2F">
        <w:rPr>
          <w:lang w:val="bs-Latn-BA"/>
        </w:rPr>
        <w:t>(standardizacija, akreditacija, metrologija – prema nadležnostima u BiH): postavljanje okvira, akreditacija, razvoj kapaciteta i priznavanje.</w:t>
      </w:r>
    </w:p>
    <w:p w14:paraId="4D5BD794" w14:textId="77777777" w:rsidR="00F7495E" w:rsidRPr="00867D2F" w:rsidRDefault="00F7495E">
      <w:pPr>
        <w:pStyle w:val="ListParagraph"/>
        <w:numPr>
          <w:ilvl w:val="0"/>
          <w:numId w:val="48"/>
        </w:numPr>
        <w:rPr>
          <w:lang w:val="bs-Latn-BA"/>
        </w:rPr>
      </w:pPr>
      <w:r w:rsidRPr="00867D2F">
        <w:rPr>
          <w:rStyle w:val="Strong"/>
          <w:color w:val="000000"/>
          <w:lang w:val="bs-Latn-BA"/>
        </w:rPr>
        <w:t>Institucije na nivou FBiH / resorno ministarstvo i PIU</w:t>
      </w:r>
      <w:r w:rsidRPr="00867D2F">
        <w:rPr>
          <w:lang w:val="bs-Latn-BA"/>
        </w:rPr>
        <w:t>: finansijska i programska podrška (oprema, osposobljavanje, katalog usluga), povezivanje s industrijskim potrebama.</w:t>
      </w:r>
    </w:p>
    <w:p w14:paraId="576A1857" w14:textId="77777777" w:rsidR="00F7495E" w:rsidRPr="00867D2F" w:rsidRDefault="00F7495E">
      <w:pPr>
        <w:pStyle w:val="ListParagraph"/>
        <w:numPr>
          <w:ilvl w:val="0"/>
          <w:numId w:val="48"/>
        </w:numPr>
        <w:rPr>
          <w:lang w:val="bs-Latn-BA"/>
        </w:rPr>
      </w:pPr>
      <w:r w:rsidRPr="00867D2F">
        <w:rPr>
          <w:rStyle w:val="Strong"/>
          <w:color w:val="000000"/>
          <w:lang w:val="bs-Latn-BA"/>
        </w:rPr>
        <w:t>Laboratorije, instituti, univerzitetski centri i tehničke ustanove</w:t>
      </w:r>
      <w:r w:rsidRPr="00867D2F">
        <w:rPr>
          <w:lang w:val="bs-Latn-BA"/>
        </w:rPr>
        <w:t>: pružanje ispitnih i mjernih usluga, akreditacija, širenje portfelja.</w:t>
      </w:r>
    </w:p>
    <w:p w14:paraId="1C3497B3" w14:textId="77777777" w:rsidR="00F7495E" w:rsidRPr="00867D2F" w:rsidRDefault="00F7495E">
      <w:pPr>
        <w:pStyle w:val="ListParagraph"/>
        <w:numPr>
          <w:ilvl w:val="0"/>
          <w:numId w:val="48"/>
        </w:numPr>
        <w:rPr>
          <w:lang w:val="bs-Latn-BA"/>
        </w:rPr>
      </w:pPr>
      <w:r w:rsidRPr="00867D2F">
        <w:rPr>
          <w:rStyle w:val="Strong"/>
          <w:color w:val="000000"/>
          <w:lang w:val="bs-Latn-BA"/>
        </w:rPr>
        <w:t>Tijela za ocjenu usklađenosti / certifikacijska tijela</w:t>
      </w:r>
      <w:r w:rsidRPr="00867D2F">
        <w:rPr>
          <w:rStyle w:val="apple-converted-space"/>
          <w:color w:val="000000"/>
          <w:lang w:val="bs-Latn-BA"/>
        </w:rPr>
        <w:t> </w:t>
      </w:r>
      <w:r w:rsidRPr="00867D2F">
        <w:rPr>
          <w:lang w:val="bs-Latn-BA"/>
        </w:rPr>
        <w:t>(gdje relevantno): usluge certifikacije, audit podrška, tehnička dokumentacija.</w:t>
      </w:r>
    </w:p>
    <w:p w14:paraId="28AC7C8E" w14:textId="77777777" w:rsidR="00F7495E" w:rsidRPr="00867D2F" w:rsidRDefault="00F7495E">
      <w:pPr>
        <w:pStyle w:val="ListParagraph"/>
        <w:numPr>
          <w:ilvl w:val="0"/>
          <w:numId w:val="48"/>
        </w:numPr>
        <w:rPr>
          <w:lang w:val="bs-Latn-BA"/>
        </w:rPr>
      </w:pPr>
      <w:r w:rsidRPr="00867D2F">
        <w:rPr>
          <w:rStyle w:val="Strong"/>
          <w:color w:val="000000"/>
          <w:lang w:val="bs-Latn-BA"/>
        </w:rPr>
        <w:t>Industrija (firme, klasteri, komore)</w:t>
      </w:r>
      <w:r w:rsidRPr="00867D2F">
        <w:rPr>
          <w:lang w:val="bs-Latn-BA"/>
        </w:rPr>
        <w:t>: definisanje prioritetnih potreba, korištenje usluga, povratna informacija o kvalitetu i rokovima.</w:t>
      </w:r>
    </w:p>
    <w:p w14:paraId="20EBF6BC" w14:textId="199A47C2" w:rsidR="00414373" w:rsidRPr="00867D2F" w:rsidRDefault="00F7495E">
      <w:pPr>
        <w:pStyle w:val="ListParagraph"/>
        <w:numPr>
          <w:ilvl w:val="0"/>
          <w:numId w:val="48"/>
        </w:numPr>
        <w:rPr>
          <w:lang w:val="bs-Latn-BA"/>
        </w:rPr>
      </w:pPr>
      <w:r w:rsidRPr="00867D2F">
        <w:rPr>
          <w:rStyle w:val="Strong"/>
          <w:color w:val="000000"/>
          <w:lang w:val="bs-Latn-BA"/>
        </w:rPr>
        <w:t>Regulatorne i inspekcijske institucije</w:t>
      </w:r>
      <w:r w:rsidRPr="00867D2F">
        <w:rPr>
          <w:rStyle w:val="apple-converted-space"/>
          <w:color w:val="000000"/>
          <w:lang w:val="bs-Latn-BA"/>
        </w:rPr>
        <w:t> </w:t>
      </w:r>
      <w:r w:rsidRPr="00867D2F">
        <w:rPr>
          <w:lang w:val="bs-Latn-BA"/>
        </w:rPr>
        <w:t>(po potrebi): usklađivanje prakse i zahtjeva, posebno gdje se traže dokazne procedure.</w:t>
      </w:r>
    </w:p>
    <w:p w14:paraId="5EC064CB" w14:textId="77777777" w:rsidR="001C35F7" w:rsidRPr="00867D2F" w:rsidRDefault="001C35F7" w:rsidP="00414373">
      <w:pPr>
        <w:rPr>
          <w:lang w:val="bs-Latn-BA"/>
        </w:rPr>
      </w:pPr>
    </w:p>
    <w:p w14:paraId="1C6429D9" w14:textId="77777777" w:rsidR="009D4616" w:rsidRPr="00867D2F" w:rsidRDefault="009D4616">
      <w:pPr>
        <w:jc w:val="left"/>
        <w:rPr>
          <w:rFonts w:asciiTheme="majorHAnsi" w:hAnsiTheme="majorHAnsi"/>
          <w:b/>
          <w:bCs/>
          <w:sz w:val="20"/>
          <w:szCs w:val="20"/>
          <w:lang w:val="bs-Latn-BA" w:eastAsia="sl-SI"/>
        </w:rPr>
      </w:pPr>
      <w:r w:rsidRPr="00867D2F">
        <w:rPr>
          <w:lang w:val="bs-Latn-BA"/>
        </w:rPr>
        <w:br w:type="page"/>
      </w:r>
    </w:p>
    <w:p w14:paraId="17655F0B" w14:textId="659F3A18" w:rsidR="00414373" w:rsidRPr="00867D2F" w:rsidRDefault="00414373" w:rsidP="00414373">
      <w:pPr>
        <w:pStyle w:val="Caption"/>
        <w:rPr>
          <w:b w:val="0"/>
          <w:bCs w:val="0"/>
          <w:lang w:val="bs-Latn-BA"/>
        </w:rPr>
      </w:pPr>
      <w:bookmarkStart w:id="112" w:name="_Toc234924090"/>
      <w:r w:rsidRPr="00867D2F">
        <w:rPr>
          <w:lang w:val="bs-Latn-BA"/>
        </w:rPr>
        <w:lastRenderedPageBreak/>
        <w:t xml:space="preserve">Tabela </w:t>
      </w:r>
      <w:r w:rsidR="00712BCA" w:rsidRPr="00867D2F">
        <w:rPr>
          <w:lang w:val="bs-Latn-BA"/>
        </w:rPr>
        <w:t>3</w:t>
      </w:r>
      <w:r w:rsidR="008A5FD8">
        <w:rPr>
          <w:lang w:val="bs-Latn-BA"/>
        </w:rPr>
        <w:t>2</w:t>
      </w:r>
      <w:r w:rsidRPr="00867D2F">
        <w:rPr>
          <w:lang w:val="bs-Latn-BA"/>
        </w:rPr>
        <w:t xml:space="preserve">: </w:t>
      </w:r>
      <w:r w:rsidRPr="00867D2F">
        <w:rPr>
          <w:b w:val="0"/>
          <w:bCs w:val="0"/>
          <w:lang w:val="bs-Latn-BA"/>
        </w:rPr>
        <w:t>Pregled indikatora za mjeru</w:t>
      </w:r>
      <w:bookmarkEnd w:id="112"/>
      <w:r w:rsidRPr="00867D2F">
        <w:rPr>
          <w:b w:val="0"/>
          <w:bCs w:val="0"/>
          <w:lang w:val="bs-Latn-BA"/>
        </w:rPr>
        <w:t xml:space="preserve"> </w:t>
      </w:r>
    </w:p>
    <w:tbl>
      <w:tblPr>
        <w:tblStyle w:val="GridTable4-Accent6"/>
        <w:tblW w:w="0" w:type="auto"/>
        <w:tblLook w:val="04A0" w:firstRow="1" w:lastRow="0" w:firstColumn="1" w:lastColumn="0" w:noHBand="0" w:noVBand="1"/>
      </w:tblPr>
      <w:tblGrid>
        <w:gridCol w:w="4149"/>
        <w:gridCol w:w="1894"/>
        <w:gridCol w:w="1672"/>
        <w:gridCol w:w="1771"/>
      </w:tblGrid>
      <w:tr w:rsidR="00414373" w:rsidRPr="00867D2F" w14:paraId="2CD4BAE0"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26FBF8AF" w14:textId="77777777" w:rsidR="00414373" w:rsidRPr="00867D2F" w:rsidRDefault="37FD8502" w:rsidP="37FD8502">
            <w:pPr>
              <w:rPr>
                <w:sz w:val="20"/>
                <w:szCs w:val="20"/>
                <w:lang w:val="bs-Latn-BA"/>
              </w:rPr>
            </w:pPr>
            <w:r w:rsidRPr="00867D2F">
              <w:rPr>
                <w:sz w:val="20"/>
                <w:szCs w:val="20"/>
                <w:lang w:val="bs-Latn-BA"/>
              </w:rPr>
              <w:t>Indikator</w:t>
            </w:r>
          </w:p>
        </w:tc>
        <w:tc>
          <w:tcPr>
            <w:tcW w:w="1894" w:type="dxa"/>
          </w:tcPr>
          <w:p w14:paraId="2B801EF0"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72" w:type="dxa"/>
          </w:tcPr>
          <w:p w14:paraId="6D2FB8B6"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771" w:type="dxa"/>
          </w:tcPr>
          <w:p w14:paraId="5ACE064E" w14:textId="77777777" w:rsidR="00414373"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414373" w:rsidRPr="00867D2F" w14:paraId="4DC95530"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7811E35C" w14:textId="444A91A8" w:rsidR="00414373" w:rsidRPr="00867D2F" w:rsidRDefault="37FD8502" w:rsidP="37FD8502">
            <w:pPr>
              <w:rPr>
                <w:b w:val="0"/>
                <w:bCs w:val="0"/>
                <w:lang w:val="bs-Latn-BA"/>
              </w:rPr>
            </w:pPr>
            <w:r w:rsidRPr="00867D2F">
              <w:rPr>
                <w:rStyle w:val="Strong"/>
                <w:color w:val="000000" w:themeColor="text1"/>
                <w:lang w:val="bs-Latn-BA"/>
              </w:rPr>
              <w:t>Broj uspostavljenih ili unaprijeđenih usluga</w:t>
            </w:r>
            <w:r w:rsidRPr="00867D2F">
              <w:rPr>
                <w:rStyle w:val="apple-converted-space"/>
                <w:color w:val="000000" w:themeColor="text1"/>
                <w:lang w:val="bs-Latn-BA"/>
              </w:rPr>
              <w:t> </w:t>
            </w:r>
            <w:r w:rsidR="00471769" w:rsidRPr="00867D2F">
              <w:rPr>
                <w:rStyle w:val="apple-converted-space"/>
                <w:color w:val="000000" w:themeColor="text1"/>
                <w:lang w:val="bs-Latn-BA"/>
              </w:rPr>
              <w:t xml:space="preserve">infrastrukture kvaliteta </w:t>
            </w:r>
            <w:r w:rsidRPr="00867D2F">
              <w:rPr>
                <w:b w:val="0"/>
                <w:bCs w:val="0"/>
                <w:lang w:val="bs-Latn-BA"/>
              </w:rPr>
              <w:t>relevantnih za metal/elektro (metrologija + testiranja).</w:t>
            </w:r>
          </w:p>
        </w:tc>
        <w:tc>
          <w:tcPr>
            <w:tcW w:w="1894" w:type="dxa"/>
          </w:tcPr>
          <w:p w14:paraId="614C4545" w14:textId="4A79F86F" w:rsidR="00414373" w:rsidRPr="00867D2F" w:rsidRDefault="00D37BB4"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460A43DB" w14:textId="3B5107B2" w:rsidR="00414373"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Uspostavljen sistem </w:t>
            </w:r>
          </w:p>
        </w:tc>
        <w:tc>
          <w:tcPr>
            <w:tcW w:w="1771" w:type="dxa"/>
          </w:tcPr>
          <w:p w14:paraId="12D9EF98" w14:textId="08109490" w:rsidR="00414373" w:rsidRPr="00867D2F" w:rsidRDefault="0058346F"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r w:rsidR="00414373" w:rsidRPr="00867D2F" w14:paraId="7EB5BD6F" w14:textId="77777777" w:rsidTr="37FD8502">
        <w:tc>
          <w:tcPr>
            <w:cnfStyle w:val="001000000000" w:firstRow="0" w:lastRow="0" w:firstColumn="1" w:lastColumn="0" w:oddVBand="0" w:evenVBand="0" w:oddHBand="0" w:evenHBand="0" w:firstRowFirstColumn="0" w:firstRowLastColumn="0" w:lastRowFirstColumn="0" w:lastRowLastColumn="0"/>
            <w:tcW w:w="4149" w:type="dxa"/>
          </w:tcPr>
          <w:p w14:paraId="3FD5EA67" w14:textId="2FAC4C0C" w:rsidR="00414373" w:rsidRPr="00867D2F" w:rsidRDefault="37FD8502" w:rsidP="00126D28">
            <w:pPr>
              <w:rPr>
                <w:lang w:val="bs-Latn-BA"/>
              </w:rPr>
            </w:pPr>
            <w:r w:rsidRPr="00867D2F">
              <w:rPr>
                <w:rStyle w:val="Strong"/>
                <w:color w:val="000000" w:themeColor="text1"/>
                <w:lang w:val="bs-Latn-BA"/>
              </w:rPr>
              <w:t>Broj akreditovanih usluga proširenih ili novih</w:t>
            </w:r>
            <w:r w:rsidRPr="00867D2F">
              <w:rPr>
                <w:rStyle w:val="apple-converted-space"/>
                <w:color w:val="000000" w:themeColor="text1"/>
                <w:lang w:val="bs-Latn-BA"/>
              </w:rPr>
              <w:t> </w:t>
            </w:r>
            <w:r w:rsidRPr="00867D2F">
              <w:rPr>
                <w:lang w:val="bs-Latn-BA"/>
              </w:rPr>
              <w:t>(npr. nove metode/obim akreditacije).</w:t>
            </w:r>
          </w:p>
        </w:tc>
        <w:tc>
          <w:tcPr>
            <w:tcW w:w="1894" w:type="dxa"/>
          </w:tcPr>
          <w:p w14:paraId="0C8E54B4" w14:textId="5971A6EE" w:rsidR="00414373" w:rsidRPr="00867D2F" w:rsidRDefault="0058346F"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4B54245A" w14:textId="16CA07F6" w:rsidR="00414373"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Uspostavljen sistem</w:t>
            </w:r>
          </w:p>
        </w:tc>
        <w:tc>
          <w:tcPr>
            <w:tcW w:w="1771" w:type="dxa"/>
          </w:tcPr>
          <w:p w14:paraId="76037BEA" w14:textId="64696E91" w:rsidR="00414373" w:rsidRPr="00867D2F" w:rsidRDefault="0058346F"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r w:rsidR="00414373" w:rsidRPr="00867D2F" w14:paraId="0BFF33AA"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1D314E14" w14:textId="090BBEDB" w:rsidR="00414373" w:rsidRPr="00867D2F" w:rsidRDefault="37FD8502" w:rsidP="37FD8502">
            <w:pPr>
              <w:rPr>
                <w:b w:val="0"/>
                <w:bCs w:val="0"/>
                <w:lang w:val="bs-Latn-BA"/>
              </w:rPr>
            </w:pPr>
            <w:r w:rsidRPr="00867D2F">
              <w:rPr>
                <w:rStyle w:val="Strong"/>
                <w:b/>
                <w:bCs/>
                <w:color w:val="000000" w:themeColor="text1"/>
                <w:lang w:val="bs-Latn-BA"/>
              </w:rPr>
              <w:t>Broj provedenih kalibracija/ispitivanja</w:t>
            </w:r>
            <w:r w:rsidRPr="00867D2F">
              <w:rPr>
                <w:rStyle w:val="apple-converted-space"/>
                <w:b w:val="0"/>
                <w:bCs w:val="0"/>
                <w:color w:val="000000" w:themeColor="text1"/>
                <w:lang w:val="bs-Latn-BA"/>
              </w:rPr>
              <w:t> </w:t>
            </w:r>
            <w:r w:rsidRPr="00867D2F">
              <w:rPr>
                <w:b w:val="0"/>
                <w:bCs w:val="0"/>
                <w:lang w:val="bs-Latn-BA"/>
              </w:rPr>
              <w:t>kroz podržane kapacitete (kao čisti output obima usluge).</w:t>
            </w:r>
          </w:p>
        </w:tc>
        <w:tc>
          <w:tcPr>
            <w:tcW w:w="1894" w:type="dxa"/>
          </w:tcPr>
          <w:p w14:paraId="078D0765" w14:textId="20722FF0" w:rsidR="00414373" w:rsidRPr="00867D2F" w:rsidRDefault="0058346F"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48617506" w14:textId="379203BA" w:rsidR="00414373" w:rsidRPr="00867D2F" w:rsidRDefault="0058346F"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30</w:t>
            </w:r>
          </w:p>
        </w:tc>
        <w:tc>
          <w:tcPr>
            <w:tcW w:w="1771" w:type="dxa"/>
          </w:tcPr>
          <w:p w14:paraId="5DD33E05" w14:textId="3BC39681" w:rsidR="00414373" w:rsidRPr="00867D2F" w:rsidRDefault="0058346F"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bl>
    <w:p w14:paraId="586DBF2C" w14:textId="77777777" w:rsidR="00414373" w:rsidRPr="00867D2F" w:rsidRDefault="00414373" w:rsidP="00414373">
      <w:pPr>
        <w:rPr>
          <w:lang w:val="bs-Latn-BA"/>
        </w:rPr>
      </w:pPr>
    </w:p>
    <w:p w14:paraId="3C49212C" w14:textId="77777777" w:rsidR="000B776A" w:rsidRPr="00867D2F" w:rsidRDefault="46C8E406" w:rsidP="000975DF">
      <w:pPr>
        <w:pStyle w:val="Heading4"/>
        <w:rPr>
          <w:lang w:val="bs-Latn-BA"/>
        </w:rPr>
      </w:pPr>
      <w:r w:rsidRPr="00867D2F">
        <w:rPr>
          <w:lang w:val="bs-Latn-BA"/>
        </w:rPr>
        <w:t xml:space="preserve">Mjera: Sufinansiranje certifikacije i standarda </w:t>
      </w:r>
    </w:p>
    <w:p w14:paraId="0958D4B6" w14:textId="77777777" w:rsidR="00B06B1C" w:rsidRPr="00867D2F" w:rsidRDefault="46C8E406" w:rsidP="00B06B1C">
      <w:pPr>
        <w:rPr>
          <w:lang w:val="bs-Latn-BA"/>
        </w:rPr>
      </w:pPr>
      <w:r w:rsidRPr="00867D2F">
        <w:rPr>
          <w:lang w:val="bs-Latn-BA"/>
        </w:rPr>
        <w:t>Za ulazak i ostanak u EU lancima vrijednosti, certifikati i standardi su često “ulaznica”, a ne dodatna vrijednost. U metal/elektro sektoru FBiH dio firmi već ima uvedene osnovne sisteme (naročito izvoznici), ali značajan dio MSP još uvijek nema formalizovane standarde ili ih ima samo djelimično, bez rutine i audit-spremnosti. To stvara tri problema:</w:t>
      </w:r>
    </w:p>
    <w:p w14:paraId="2FE510C7" w14:textId="77777777" w:rsidR="00B06B1C" w:rsidRPr="00867D2F" w:rsidRDefault="00B06B1C">
      <w:pPr>
        <w:pStyle w:val="ListParagraph"/>
        <w:numPr>
          <w:ilvl w:val="0"/>
          <w:numId w:val="49"/>
        </w:numPr>
        <w:rPr>
          <w:lang w:val="bs-Latn-BA"/>
        </w:rPr>
      </w:pPr>
      <w:r w:rsidRPr="00867D2F">
        <w:rPr>
          <w:rStyle w:val="Strong"/>
          <w:color w:val="000000"/>
          <w:lang w:val="bs-Latn-BA"/>
        </w:rPr>
        <w:t>Ograničen pristup kupcima i tenderima</w:t>
      </w:r>
      <w:r w:rsidRPr="00867D2F">
        <w:rPr>
          <w:lang w:val="bs-Latn-BA"/>
        </w:rPr>
        <w:t>: mnogi EU kupci traže ISO 9001 kao minimum, a sve češće i ISO 14001 i ISO 45001 (ili ekvivalentne prakse), posebno za dobavljače koji rade dugoročno ili u osjetljivijim lancima. Bez toga firma ispada prije nego što uopšte dođe do tehničke ponude.</w:t>
      </w:r>
    </w:p>
    <w:p w14:paraId="01C160CA" w14:textId="77777777" w:rsidR="00B06B1C" w:rsidRPr="00867D2F" w:rsidRDefault="00B06B1C">
      <w:pPr>
        <w:pStyle w:val="ListParagraph"/>
        <w:numPr>
          <w:ilvl w:val="0"/>
          <w:numId w:val="49"/>
        </w:numPr>
        <w:rPr>
          <w:lang w:val="bs-Latn-BA"/>
        </w:rPr>
      </w:pPr>
      <w:r w:rsidRPr="00867D2F">
        <w:rPr>
          <w:rStyle w:val="Strong"/>
          <w:color w:val="000000"/>
          <w:lang w:val="bs-Latn-BA"/>
        </w:rPr>
        <w:t>Neujednačen kvalitet i procesna disciplina</w:t>
      </w:r>
      <w:r w:rsidRPr="00867D2F">
        <w:rPr>
          <w:lang w:val="bs-Latn-BA"/>
        </w:rPr>
        <w:t>: standardi nisu samo “papir”, nego okvir koji stabilizuje procese, dokumentaciju, odgovornosti i praćenje reklamacija. Bez njih, rast vodi u rast grešaka, kašnjenja i zavisnosti od pojedinaca.</w:t>
      </w:r>
    </w:p>
    <w:p w14:paraId="72AAC539" w14:textId="77777777" w:rsidR="00B06B1C" w:rsidRPr="00867D2F" w:rsidRDefault="00B06B1C">
      <w:pPr>
        <w:pStyle w:val="ListParagraph"/>
        <w:numPr>
          <w:ilvl w:val="0"/>
          <w:numId w:val="49"/>
        </w:numPr>
        <w:rPr>
          <w:lang w:val="bs-Latn-BA"/>
        </w:rPr>
      </w:pPr>
      <w:r w:rsidRPr="00867D2F">
        <w:rPr>
          <w:rStyle w:val="Strong"/>
          <w:color w:val="000000"/>
          <w:lang w:val="bs-Latn-BA"/>
        </w:rPr>
        <w:t>Trošak i kapacitet MSP</w:t>
      </w:r>
      <w:r w:rsidRPr="00867D2F">
        <w:rPr>
          <w:lang w:val="bs-Latn-BA"/>
        </w:rPr>
        <w:t>: implementacija i certifikacija nose realan trošak (konsultanti, priprema, audit, recertifikacije), a MSP često nemaju interne resurse da to izvedu brzo i kvalitetno.</w:t>
      </w:r>
    </w:p>
    <w:p w14:paraId="1C5D237B" w14:textId="77777777" w:rsidR="00B06B1C" w:rsidRPr="00867D2F" w:rsidRDefault="46C8E406" w:rsidP="000E18A8">
      <w:pPr>
        <w:rPr>
          <w:lang w:val="bs-Latn-BA"/>
        </w:rPr>
      </w:pPr>
      <w:r w:rsidRPr="00867D2F">
        <w:rPr>
          <w:lang w:val="bs-Latn-BA"/>
        </w:rPr>
        <w:t>Sufinansiranje certifikacije je zato direktna “poluga” strategije: ubrzava širenje minimalnog standarda upravljanja u industriji, podiže audit-spremnost i smanjuje transakcioni trošak ulaska na EU tržište.</w:t>
      </w:r>
    </w:p>
    <w:p w14:paraId="3C26F52F" w14:textId="67448A28" w:rsidR="00B06B1C" w:rsidRPr="00867D2F" w:rsidRDefault="00B06B1C" w:rsidP="00B06B1C">
      <w:pPr>
        <w:rPr>
          <w:lang w:val="bs-Latn-BA"/>
        </w:rPr>
      </w:pPr>
    </w:p>
    <w:p w14:paraId="2C1E062D" w14:textId="77777777" w:rsidR="00B06B1C" w:rsidRPr="00867D2F" w:rsidRDefault="46C8E406" w:rsidP="000E18A8">
      <w:pPr>
        <w:rPr>
          <w:lang w:val="bs-Latn-BA"/>
        </w:rPr>
      </w:pPr>
      <w:r w:rsidRPr="00867D2F">
        <w:rPr>
          <w:lang w:val="bs-Latn-BA"/>
        </w:rPr>
        <w:t>Mjera podrazumijeva ciljano sufinansiranje troškova</w:t>
      </w:r>
      <w:r w:rsidRPr="00867D2F">
        <w:rPr>
          <w:rStyle w:val="apple-converted-space"/>
          <w:color w:val="000000" w:themeColor="text1"/>
          <w:lang w:val="bs-Latn-BA"/>
        </w:rPr>
        <w:t> </w:t>
      </w:r>
      <w:r w:rsidRPr="00867D2F">
        <w:rPr>
          <w:rStyle w:val="Strong"/>
          <w:color w:val="000000" w:themeColor="text1"/>
          <w:lang w:val="bs-Latn-BA"/>
        </w:rPr>
        <w:t>uvođenja, certifikacije i recertifikacije</w:t>
      </w:r>
      <w:r w:rsidRPr="00867D2F">
        <w:rPr>
          <w:rStyle w:val="apple-converted-space"/>
          <w:color w:val="000000" w:themeColor="text1"/>
          <w:lang w:val="bs-Latn-BA"/>
        </w:rPr>
        <w:t> </w:t>
      </w:r>
      <w:r w:rsidRPr="00867D2F">
        <w:rPr>
          <w:lang w:val="bs-Latn-BA"/>
        </w:rPr>
        <w:t>standarda u firmama metal/elektro sektora, uz fokus na:</w:t>
      </w:r>
    </w:p>
    <w:p w14:paraId="16DFAD3D" w14:textId="77777777" w:rsidR="00B06B1C" w:rsidRPr="00867D2F" w:rsidRDefault="00B06B1C">
      <w:pPr>
        <w:pStyle w:val="ListParagraph"/>
        <w:numPr>
          <w:ilvl w:val="0"/>
          <w:numId w:val="50"/>
        </w:numPr>
        <w:rPr>
          <w:lang w:val="bs-Latn-BA"/>
        </w:rPr>
      </w:pPr>
      <w:r w:rsidRPr="00867D2F">
        <w:rPr>
          <w:rStyle w:val="Strong"/>
          <w:color w:val="000000"/>
          <w:lang w:val="bs-Latn-BA"/>
        </w:rPr>
        <w:t>ISO 9001 (sistem upravljanja kvalitetom)</w:t>
      </w:r>
      <w:r w:rsidRPr="00867D2F">
        <w:rPr>
          <w:rStyle w:val="apple-converted-space"/>
          <w:color w:val="000000"/>
          <w:lang w:val="bs-Latn-BA"/>
        </w:rPr>
        <w:t> </w:t>
      </w:r>
      <w:r w:rsidRPr="00867D2F">
        <w:rPr>
          <w:lang w:val="bs-Latn-BA"/>
        </w:rPr>
        <w:t>kao temelj.</w:t>
      </w:r>
    </w:p>
    <w:p w14:paraId="1E05BC2D" w14:textId="77777777" w:rsidR="00B06B1C" w:rsidRPr="00867D2F" w:rsidRDefault="00B06B1C">
      <w:pPr>
        <w:pStyle w:val="ListParagraph"/>
        <w:numPr>
          <w:ilvl w:val="0"/>
          <w:numId w:val="50"/>
        </w:numPr>
        <w:rPr>
          <w:lang w:val="bs-Latn-BA"/>
        </w:rPr>
      </w:pPr>
      <w:r w:rsidRPr="00867D2F">
        <w:rPr>
          <w:rStyle w:val="Strong"/>
          <w:color w:val="000000"/>
          <w:lang w:val="bs-Latn-BA"/>
        </w:rPr>
        <w:t>ISO 14001 (upravljanje okolišem)</w:t>
      </w:r>
      <w:r w:rsidRPr="00867D2F">
        <w:rPr>
          <w:rStyle w:val="apple-converted-space"/>
          <w:color w:val="000000"/>
          <w:lang w:val="bs-Latn-BA"/>
        </w:rPr>
        <w:t> </w:t>
      </w:r>
      <w:r w:rsidRPr="00867D2F">
        <w:rPr>
          <w:lang w:val="bs-Latn-BA"/>
        </w:rPr>
        <w:t>posebno za izvoznike i firme sa značajnim uticajem na okoliš ili zahtjevima kupaca.</w:t>
      </w:r>
    </w:p>
    <w:p w14:paraId="5D10DAF8" w14:textId="77777777" w:rsidR="00B06B1C" w:rsidRPr="00867D2F" w:rsidRDefault="00B06B1C">
      <w:pPr>
        <w:pStyle w:val="ListParagraph"/>
        <w:numPr>
          <w:ilvl w:val="0"/>
          <w:numId w:val="50"/>
        </w:numPr>
        <w:rPr>
          <w:lang w:val="bs-Latn-BA"/>
        </w:rPr>
      </w:pPr>
      <w:r w:rsidRPr="00867D2F">
        <w:rPr>
          <w:rStyle w:val="Strong"/>
          <w:color w:val="000000"/>
          <w:lang w:val="bs-Latn-BA"/>
        </w:rPr>
        <w:t>ISO 45001 (sigurnost i zdravlje na radu)</w:t>
      </w:r>
      <w:r w:rsidRPr="00867D2F">
        <w:rPr>
          <w:rStyle w:val="apple-converted-space"/>
          <w:color w:val="000000"/>
          <w:lang w:val="bs-Latn-BA"/>
        </w:rPr>
        <w:t> </w:t>
      </w:r>
      <w:r w:rsidRPr="00867D2F">
        <w:rPr>
          <w:lang w:val="bs-Latn-BA"/>
        </w:rPr>
        <w:t>kao standard koji postaje sve važniji i u industrijskim lancima i u odgovornom upravljanju radnom snagom.</w:t>
      </w:r>
    </w:p>
    <w:p w14:paraId="148A4603" w14:textId="2EE72A76" w:rsidR="00B06B1C" w:rsidRPr="00867D2F" w:rsidRDefault="46C8E406" w:rsidP="000E18A8">
      <w:pPr>
        <w:rPr>
          <w:lang w:val="bs-Latn-BA"/>
        </w:rPr>
      </w:pPr>
      <w:r w:rsidRPr="00867D2F">
        <w:rPr>
          <w:rStyle w:val="Strong"/>
          <w:color w:val="000000" w:themeColor="text1"/>
          <w:lang w:val="bs-Latn-BA"/>
        </w:rPr>
        <w:t>Specifični sektorski zahtjevi gdje relevantno</w:t>
      </w:r>
      <w:r w:rsidRPr="00867D2F">
        <w:rPr>
          <w:lang w:val="bs-Latn-BA"/>
        </w:rPr>
        <w:t>: npr. standardi i zahtjevi kupaca za dobavljače (</w:t>
      </w:r>
      <w:r w:rsidR="003E5F30" w:rsidRPr="00867D2F">
        <w:rPr>
          <w:lang w:val="bs-Latn-BA"/>
        </w:rPr>
        <w:t>zahtjevi dobavljača)</w:t>
      </w:r>
      <w:r w:rsidRPr="00867D2F">
        <w:rPr>
          <w:lang w:val="bs-Latn-BA"/>
        </w:rPr>
        <w:t>, posebne tehničke norme, i drugi sistemi koji su uslov za ulazak u određene niše (u skladu s prioritetnim nišama strategije). Sufinansiranje se odnosi na troškove poput: pripreme i implementacije (uključujući gap analizu i izradu dokumentacije), eksternih audita, te obuke ključnih ljudi u firmi. Mjera je vezana uz logiku “100 firmi kao jezgro promjene”: cilj je formirati kritičnu masu firmi koje rade po standardu i tako podižu cijeli ekosistem dobavljača.</w:t>
      </w:r>
    </w:p>
    <w:p w14:paraId="7F55A756" w14:textId="77777777" w:rsidR="006515BC" w:rsidRPr="00867D2F" w:rsidRDefault="006515BC" w:rsidP="000E18A8">
      <w:pPr>
        <w:rPr>
          <w:lang w:val="bs-Latn-BA"/>
        </w:rPr>
      </w:pPr>
    </w:p>
    <w:p w14:paraId="1CA56770" w14:textId="107DEBE3" w:rsidR="006515BC" w:rsidRPr="00867D2F" w:rsidRDefault="46C8E406" w:rsidP="000E18A8">
      <w:pPr>
        <w:rPr>
          <w:lang w:val="bs-Latn-BA"/>
        </w:rPr>
      </w:pPr>
      <w:r w:rsidRPr="00867D2F">
        <w:rPr>
          <w:b/>
          <w:bCs/>
          <w:lang w:val="bs-Latn-BA"/>
        </w:rPr>
        <w:t>Važno je da se mjera uskladi i provodi u koordinaciji s Federalnim ministarstvom razvoja, poduzetništva i obrta, koje već vodi programe podrške firmama i može ovu temu ugraditi u postojeće instrumente (pozive, grantove, tehničku pomoć), kako bi se izbjeglo preklapanje i osigurala šira primjena kroz jedinstven set kriterija.</w:t>
      </w:r>
    </w:p>
    <w:p w14:paraId="17ACA79A" w14:textId="00B16DE6" w:rsidR="00B06B1C" w:rsidRPr="00867D2F" w:rsidRDefault="00B06B1C" w:rsidP="00B06B1C">
      <w:pPr>
        <w:rPr>
          <w:lang w:val="bs-Latn-BA"/>
        </w:rPr>
      </w:pPr>
    </w:p>
    <w:p w14:paraId="55A66F7F" w14:textId="0D699C80" w:rsidR="00B06B1C" w:rsidRPr="00867D2F" w:rsidRDefault="46C8E406" w:rsidP="46C8E406">
      <w:pPr>
        <w:rPr>
          <w:lang w:val="bs-Latn-BA"/>
        </w:rPr>
      </w:pPr>
      <w:r w:rsidRPr="00867D2F">
        <w:rPr>
          <w:lang w:val="bs-Latn-BA"/>
        </w:rPr>
        <w:t>Ključni akteri i uloge</w:t>
      </w:r>
    </w:p>
    <w:p w14:paraId="6D104FF3" w14:textId="349A135B" w:rsidR="00B06B1C" w:rsidRPr="00867D2F" w:rsidRDefault="00B06B1C">
      <w:pPr>
        <w:pStyle w:val="ListParagraph"/>
        <w:numPr>
          <w:ilvl w:val="0"/>
          <w:numId w:val="51"/>
        </w:numPr>
        <w:rPr>
          <w:lang w:val="bs-Latn-BA"/>
        </w:rPr>
      </w:pPr>
      <w:r w:rsidRPr="00867D2F">
        <w:rPr>
          <w:rStyle w:val="Strong"/>
          <w:color w:val="000000"/>
          <w:lang w:val="bs-Latn-BA"/>
        </w:rPr>
        <w:t xml:space="preserve">Vlada FBiH / </w:t>
      </w:r>
      <w:r w:rsidR="00847D36" w:rsidRPr="00867D2F">
        <w:rPr>
          <w:rStyle w:val="Strong"/>
          <w:color w:val="000000"/>
          <w:lang w:val="bs-Latn-BA"/>
        </w:rPr>
        <w:t>FMERI / FMRPO</w:t>
      </w:r>
      <w:r w:rsidRPr="00867D2F">
        <w:rPr>
          <w:lang w:val="bs-Latn-BA"/>
        </w:rPr>
        <w:t>: nosilac mjere, budžet, definisanje prioritetnih standarda i ciljnih firmi (posebno MSP i izvoznici).</w:t>
      </w:r>
    </w:p>
    <w:p w14:paraId="6A359FCD" w14:textId="77777777" w:rsidR="00B06B1C" w:rsidRPr="00867D2F" w:rsidRDefault="00B06B1C">
      <w:pPr>
        <w:pStyle w:val="ListParagraph"/>
        <w:numPr>
          <w:ilvl w:val="0"/>
          <w:numId w:val="51"/>
        </w:numPr>
        <w:rPr>
          <w:lang w:val="bs-Latn-BA"/>
        </w:rPr>
      </w:pPr>
      <w:r w:rsidRPr="00867D2F">
        <w:rPr>
          <w:rStyle w:val="Strong"/>
          <w:color w:val="000000"/>
          <w:lang w:val="bs-Latn-BA"/>
        </w:rPr>
        <w:t>Firme korisnici</w:t>
      </w:r>
      <w:r w:rsidRPr="00867D2F">
        <w:rPr>
          <w:lang w:val="bs-Latn-BA"/>
        </w:rPr>
        <w:t>: implementacija standarda, imenovanje odgovorne osobe, održavanje sistema, učešće u auditima.</w:t>
      </w:r>
    </w:p>
    <w:p w14:paraId="26405D7B" w14:textId="77777777" w:rsidR="00B06B1C" w:rsidRPr="00867D2F" w:rsidRDefault="00B06B1C">
      <w:pPr>
        <w:pStyle w:val="ListParagraph"/>
        <w:numPr>
          <w:ilvl w:val="0"/>
          <w:numId w:val="51"/>
        </w:numPr>
        <w:rPr>
          <w:lang w:val="bs-Latn-BA"/>
        </w:rPr>
      </w:pPr>
      <w:r w:rsidRPr="00867D2F">
        <w:rPr>
          <w:rStyle w:val="Strong"/>
          <w:color w:val="000000"/>
          <w:lang w:val="bs-Latn-BA"/>
        </w:rPr>
        <w:t>Certifikacijska tijela i auditori</w:t>
      </w:r>
      <w:r w:rsidRPr="00867D2F">
        <w:rPr>
          <w:lang w:val="bs-Latn-BA"/>
        </w:rPr>
        <w:t>: provođenje certifikacije/recertifikacije u skladu sa pravilima i akreditacijom.</w:t>
      </w:r>
    </w:p>
    <w:p w14:paraId="0E4F01A4" w14:textId="77777777" w:rsidR="00B06B1C" w:rsidRPr="00867D2F" w:rsidRDefault="00B06B1C">
      <w:pPr>
        <w:pStyle w:val="ListParagraph"/>
        <w:numPr>
          <w:ilvl w:val="0"/>
          <w:numId w:val="51"/>
        </w:numPr>
        <w:rPr>
          <w:lang w:val="bs-Latn-BA"/>
        </w:rPr>
      </w:pPr>
      <w:r w:rsidRPr="00867D2F">
        <w:rPr>
          <w:rStyle w:val="Strong"/>
          <w:color w:val="000000"/>
          <w:lang w:val="bs-Latn-BA"/>
        </w:rPr>
        <w:t>Konsultanti / treneri za standarde</w:t>
      </w:r>
      <w:r w:rsidRPr="00867D2F">
        <w:rPr>
          <w:rStyle w:val="apple-converted-space"/>
          <w:color w:val="000000"/>
          <w:lang w:val="bs-Latn-BA"/>
        </w:rPr>
        <w:t> </w:t>
      </w:r>
      <w:r w:rsidRPr="00867D2F">
        <w:rPr>
          <w:lang w:val="bs-Latn-BA"/>
        </w:rPr>
        <w:t>(po potrebi): gap analiza, priprema dokumentacije, obuke i coaching.</w:t>
      </w:r>
    </w:p>
    <w:p w14:paraId="07FEAEC6" w14:textId="4A659F42" w:rsidR="00B06B1C" w:rsidRPr="00867D2F" w:rsidRDefault="00B06B1C">
      <w:pPr>
        <w:pStyle w:val="ListParagraph"/>
        <w:numPr>
          <w:ilvl w:val="0"/>
          <w:numId w:val="51"/>
        </w:numPr>
        <w:rPr>
          <w:lang w:val="bs-Latn-BA"/>
        </w:rPr>
      </w:pPr>
      <w:r w:rsidRPr="00867D2F">
        <w:rPr>
          <w:rStyle w:val="Strong"/>
          <w:color w:val="000000"/>
          <w:lang w:val="bs-Latn-BA"/>
        </w:rPr>
        <w:t>Komor</w:t>
      </w:r>
      <w:r w:rsidR="008537FD" w:rsidRPr="00867D2F">
        <w:rPr>
          <w:rStyle w:val="Strong"/>
          <w:color w:val="000000"/>
          <w:lang w:val="bs-Latn-BA"/>
        </w:rPr>
        <w:t>a</w:t>
      </w:r>
      <w:r w:rsidRPr="00867D2F">
        <w:rPr>
          <w:rStyle w:val="Strong"/>
          <w:color w:val="000000"/>
          <w:lang w:val="bs-Latn-BA"/>
        </w:rPr>
        <w:t>/klasteri</w:t>
      </w:r>
      <w:r w:rsidRPr="00867D2F">
        <w:rPr>
          <w:lang w:val="bs-Latn-BA"/>
        </w:rPr>
        <w:t>: mobilizacija firmi, informisanje, grupne obuke, dijeljenje šablona i dobrih praksi.</w:t>
      </w:r>
    </w:p>
    <w:p w14:paraId="50838C43" w14:textId="77777777" w:rsidR="00B06B1C" w:rsidRPr="00867D2F" w:rsidRDefault="00B06B1C">
      <w:pPr>
        <w:pStyle w:val="ListParagraph"/>
        <w:numPr>
          <w:ilvl w:val="0"/>
          <w:numId w:val="51"/>
        </w:numPr>
        <w:rPr>
          <w:lang w:val="bs-Latn-BA"/>
        </w:rPr>
      </w:pPr>
      <w:r w:rsidRPr="00867D2F">
        <w:rPr>
          <w:rStyle w:val="Strong"/>
          <w:color w:val="000000"/>
          <w:lang w:val="bs-Latn-BA"/>
        </w:rPr>
        <w:t>Institucije infrastrukture kvaliteta</w:t>
      </w:r>
      <w:r w:rsidRPr="00867D2F">
        <w:rPr>
          <w:rStyle w:val="apple-converted-space"/>
          <w:color w:val="000000"/>
          <w:lang w:val="bs-Latn-BA"/>
        </w:rPr>
        <w:t> </w:t>
      </w:r>
      <w:r w:rsidRPr="00867D2F">
        <w:rPr>
          <w:lang w:val="bs-Latn-BA"/>
        </w:rPr>
        <w:t>(akreditacija, metrologija, laboratorije) gdje relevantno: podrška pouzdanosti sistema i dokaza.</w:t>
      </w:r>
    </w:p>
    <w:p w14:paraId="25531F64" w14:textId="77777777" w:rsidR="008537FD" w:rsidRPr="00867D2F" w:rsidRDefault="008537FD" w:rsidP="000975DF">
      <w:pPr>
        <w:pStyle w:val="Caption"/>
        <w:rPr>
          <w:lang w:val="bs-Latn-BA"/>
        </w:rPr>
      </w:pPr>
    </w:p>
    <w:p w14:paraId="7D8A7B85" w14:textId="77777777" w:rsidR="009D4616" w:rsidRPr="00867D2F" w:rsidRDefault="009D4616">
      <w:pPr>
        <w:jc w:val="left"/>
        <w:rPr>
          <w:rFonts w:asciiTheme="majorHAnsi" w:hAnsiTheme="majorHAnsi"/>
          <w:b/>
          <w:bCs/>
          <w:sz w:val="20"/>
          <w:szCs w:val="20"/>
          <w:lang w:val="bs-Latn-BA" w:eastAsia="sl-SI"/>
        </w:rPr>
      </w:pPr>
      <w:r w:rsidRPr="00867D2F">
        <w:rPr>
          <w:lang w:val="bs-Latn-BA"/>
        </w:rPr>
        <w:br w:type="page"/>
      </w:r>
    </w:p>
    <w:p w14:paraId="313109C0" w14:textId="0136F899" w:rsidR="000975DF" w:rsidRPr="00867D2F" w:rsidRDefault="000975DF" w:rsidP="000975DF">
      <w:pPr>
        <w:pStyle w:val="Caption"/>
        <w:rPr>
          <w:b w:val="0"/>
          <w:bCs w:val="0"/>
          <w:lang w:val="bs-Latn-BA"/>
        </w:rPr>
      </w:pPr>
      <w:bookmarkStart w:id="113" w:name="_Toc234924091"/>
      <w:r w:rsidRPr="00867D2F">
        <w:rPr>
          <w:lang w:val="bs-Latn-BA"/>
        </w:rPr>
        <w:lastRenderedPageBreak/>
        <w:t xml:space="preserve">Tabela </w:t>
      </w:r>
      <w:r w:rsidR="00712BCA" w:rsidRPr="00867D2F">
        <w:rPr>
          <w:lang w:val="bs-Latn-BA"/>
        </w:rPr>
        <w:t>3</w:t>
      </w:r>
      <w:r w:rsidR="008A5FD8">
        <w:rPr>
          <w:lang w:val="bs-Latn-BA"/>
        </w:rPr>
        <w:t>3</w:t>
      </w:r>
      <w:r w:rsidRPr="00867D2F">
        <w:rPr>
          <w:lang w:val="bs-Latn-BA"/>
        </w:rPr>
        <w:t xml:space="preserve">: </w:t>
      </w:r>
      <w:r w:rsidRPr="00867D2F">
        <w:rPr>
          <w:b w:val="0"/>
          <w:bCs w:val="0"/>
          <w:lang w:val="bs-Latn-BA"/>
        </w:rPr>
        <w:t>Pregled indikatora za mjeru</w:t>
      </w:r>
      <w:bookmarkEnd w:id="113"/>
      <w:r w:rsidRPr="00867D2F">
        <w:rPr>
          <w:b w:val="0"/>
          <w:bCs w:val="0"/>
          <w:lang w:val="bs-Latn-BA"/>
        </w:rPr>
        <w:t xml:space="preserve"> </w:t>
      </w:r>
    </w:p>
    <w:tbl>
      <w:tblPr>
        <w:tblStyle w:val="GridTable4-Accent6"/>
        <w:tblW w:w="0" w:type="auto"/>
        <w:tblLook w:val="04A0" w:firstRow="1" w:lastRow="0" w:firstColumn="1" w:lastColumn="0" w:noHBand="0" w:noVBand="1"/>
      </w:tblPr>
      <w:tblGrid>
        <w:gridCol w:w="4149"/>
        <w:gridCol w:w="1894"/>
        <w:gridCol w:w="1672"/>
        <w:gridCol w:w="1771"/>
      </w:tblGrid>
      <w:tr w:rsidR="000975DF" w:rsidRPr="00867D2F" w14:paraId="6F0FFFFD"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414FDFB8" w14:textId="77777777" w:rsidR="000975DF" w:rsidRPr="00867D2F" w:rsidRDefault="37FD8502" w:rsidP="37FD8502">
            <w:pPr>
              <w:rPr>
                <w:sz w:val="20"/>
                <w:szCs w:val="20"/>
                <w:lang w:val="bs-Latn-BA"/>
              </w:rPr>
            </w:pPr>
            <w:r w:rsidRPr="00867D2F">
              <w:rPr>
                <w:sz w:val="20"/>
                <w:szCs w:val="20"/>
                <w:lang w:val="bs-Latn-BA"/>
              </w:rPr>
              <w:t>Indikator</w:t>
            </w:r>
          </w:p>
        </w:tc>
        <w:tc>
          <w:tcPr>
            <w:tcW w:w="1894" w:type="dxa"/>
          </w:tcPr>
          <w:p w14:paraId="30466EEF" w14:textId="77777777" w:rsidR="000975DF"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72" w:type="dxa"/>
          </w:tcPr>
          <w:p w14:paraId="191A9F8B" w14:textId="77777777" w:rsidR="000975DF"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771" w:type="dxa"/>
          </w:tcPr>
          <w:p w14:paraId="2D674D5F" w14:textId="77777777" w:rsidR="000975DF"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0975DF" w:rsidRPr="00867D2F" w14:paraId="4D14FFB5"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53DC7BE1" w14:textId="480E7343" w:rsidR="000975DF" w:rsidRPr="00867D2F" w:rsidRDefault="37FD8502" w:rsidP="00126D28">
            <w:pPr>
              <w:rPr>
                <w:lang w:val="bs-Latn-BA"/>
              </w:rPr>
            </w:pPr>
            <w:r w:rsidRPr="00867D2F">
              <w:rPr>
                <w:rStyle w:val="Strong"/>
                <w:color w:val="000000" w:themeColor="text1"/>
                <w:lang w:val="bs-Latn-BA"/>
              </w:rPr>
              <w:t>Broj firmi koje su dobile sufinansiranje za uvođenje/certifikaciju standarda</w:t>
            </w:r>
            <w:r w:rsidRPr="00867D2F">
              <w:rPr>
                <w:rStyle w:val="apple-converted-space"/>
                <w:color w:val="000000" w:themeColor="text1"/>
                <w:lang w:val="bs-Latn-BA"/>
              </w:rPr>
              <w:t> </w:t>
            </w:r>
            <w:r w:rsidRPr="00867D2F">
              <w:rPr>
                <w:lang w:val="bs-Latn-BA"/>
              </w:rPr>
              <w:t>(ukupno).</w:t>
            </w:r>
          </w:p>
        </w:tc>
        <w:tc>
          <w:tcPr>
            <w:tcW w:w="1894" w:type="dxa"/>
          </w:tcPr>
          <w:p w14:paraId="4C894107" w14:textId="49CF1FC8" w:rsidR="000975DF" w:rsidRPr="00867D2F" w:rsidRDefault="006515BC"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48907EA9" w14:textId="335F411A" w:rsidR="000975DF" w:rsidRPr="00867D2F" w:rsidRDefault="0085506A"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50</w:t>
            </w:r>
          </w:p>
        </w:tc>
        <w:tc>
          <w:tcPr>
            <w:tcW w:w="1771" w:type="dxa"/>
          </w:tcPr>
          <w:p w14:paraId="6A58006B" w14:textId="10743A8E" w:rsidR="000975DF" w:rsidRPr="00867D2F" w:rsidRDefault="0085506A" w:rsidP="00126D28">
            <w:pPr>
              <w:cnfStyle w:val="000000100000" w:firstRow="0" w:lastRow="0" w:firstColumn="0" w:lastColumn="0" w:oddVBand="0" w:evenVBand="0" w:oddHBand="1" w:evenHBand="0" w:firstRowFirstColumn="0" w:firstRowLastColumn="0" w:lastRowFirstColumn="0" w:lastRowLastColumn="0"/>
              <w:rPr>
                <w:b/>
                <w:bCs/>
                <w:sz w:val="20"/>
                <w:szCs w:val="20"/>
                <w:lang w:val="bs-Latn-BA"/>
              </w:rPr>
            </w:pPr>
            <w:r w:rsidRPr="00867D2F">
              <w:rPr>
                <w:rStyle w:val="Strong"/>
                <w:b w:val="0"/>
                <w:bCs w:val="0"/>
                <w:color w:val="000000"/>
                <w:lang w:val="bs-Latn-BA"/>
              </w:rPr>
              <w:t>FMERI / FMRPO</w:t>
            </w:r>
          </w:p>
        </w:tc>
      </w:tr>
      <w:tr w:rsidR="000975DF" w:rsidRPr="00867D2F" w14:paraId="507AA44A" w14:textId="77777777" w:rsidTr="37FD8502">
        <w:tc>
          <w:tcPr>
            <w:cnfStyle w:val="001000000000" w:firstRow="0" w:lastRow="0" w:firstColumn="1" w:lastColumn="0" w:oddVBand="0" w:evenVBand="0" w:oddHBand="0" w:evenHBand="0" w:firstRowFirstColumn="0" w:firstRowLastColumn="0" w:lastRowFirstColumn="0" w:lastRowLastColumn="0"/>
            <w:tcW w:w="4149" w:type="dxa"/>
          </w:tcPr>
          <w:p w14:paraId="39A29FBE" w14:textId="2AAA4594" w:rsidR="000975DF" w:rsidRPr="00867D2F" w:rsidRDefault="37FD8502" w:rsidP="37FD8502">
            <w:pPr>
              <w:rPr>
                <w:b w:val="0"/>
                <w:bCs w:val="0"/>
                <w:lang w:val="bs-Latn-BA"/>
              </w:rPr>
            </w:pPr>
            <w:r w:rsidRPr="00867D2F">
              <w:rPr>
                <w:rStyle w:val="Strong"/>
                <w:b/>
                <w:bCs/>
                <w:color w:val="000000" w:themeColor="text1"/>
                <w:lang w:val="bs-Latn-BA"/>
              </w:rPr>
              <w:t>Broj izdanih certifikata po standardu</w:t>
            </w:r>
            <w:r w:rsidRPr="00867D2F">
              <w:rPr>
                <w:rStyle w:val="apple-converted-space"/>
                <w:b w:val="0"/>
                <w:bCs w:val="0"/>
                <w:color w:val="000000" w:themeColor="text1"/>
                <w:lang w:val="bs-Latn-BA"/>
              </w:rPr>
              <w:t> </w:t>
            </w:r>
            <w:r w:rsidRPr="00867D2F">
              <w:rPr>
                <w:b w:val="0"/>
                <w:bCs w:val="0"/>
                <w:lang w:val="bs-Latn-BA"/>
              </w:rPr>
              <w:t>(ISO 9001, ISO 14001, ISO 45001) u firmama korisnicima.</w:t>
            </w:r>
          </w:p>
        </w:tc>
        <w:tc>
          <w:tcPr>
            <w:tcW w:w="1894" w:type="dxa"/>
          </w:tcPr>
          <w:p w14:paraId="2ED6FF76" w14:textId="2336BDF5" w:rsidR="000975DF" w:rsidRPr="00867D2F" w:rsidRDefault="00847D36"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091317A1" w14:textId="13967E6D" w:rsidR="000975DF" w:rsidRPr="00867D2F" w:rsidRDefault="0085506A"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100</w:t>
            </w:r>
          </w:p>
        </w:tc>
        <w:tc>
          <w:tcPr>
            <w:tcW w:w="1771" w:type="dxa"/>
          </w:tcPr>
          <w:p w14:paraId="3C7E3316" w14:textId="169407A9" w:rsidR="000975DF" w:rsidRPr="00867D2F" w:rsidRDefault="0085506A" w:rsidP="00126D28">
            <w:pPr>
              <w:cnfStyle w:val="000000000000" w:firstRow="0" w:lastRow="0" w:firstColumn="0" w:lastColumn="0" w:oddVBand="0" w:evenVBand="0" w:oddHBand="0" w:evenHBand="0" w:firstRowFirstColumn="0" w:firstRowLastColumn="0" w:lastRowFirstColumn="0" w:lastRowLastColumn="0"/>
              <w:rPr>
                <w:b/>
                <w:bCs/>
                <w:sz w:val="20"/>
                <w:szCs w:val="20"/>
                <w:lang w:val="bs-Latn-BA"/>
              </w:rPr>
            </w:pPr>
            <w:r w:rsidRPr="00867D2F">
              <w:rPr>
                <w:rStyle w:val="Strong"/>
                <w:b w:val="0"/>
                <w:bCs w:val="0"/>
                <w:color w:val="000000"/>
                <w:lang w:val="bs-Latn-BA"/>
              </w:rPr>
              <w:t>FMERI / FMRPO</w:t>
            </w:r>
          </w:p>
        </w:tc>
      </w:tr>
      <w:tr w:rsidR="000975DF" w:rsidRPr="00867D2F" w14:paraId="461696DD"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0BFD87CC" w14:textId="21039FAF" w:rsidR="000975DF" w:rsidRPr="00867D2F" w:rsidRDefault="37FD8502" w:rsidP="37FD8502">
            <w:pPr>
              <w:rPr>
                <w:b w:val="0"/>
                <w:bCs w:val="0"/>
                <w:lang w:val="bs-Latn-BA"/>
              </w:rPr>
            </w:pPr>
            <w:r w:rsidRPr="00867D2F">
              <w:rPr>
                <w:rStyle w:val="Strong"/>
                <w:b/>
                <w:bCs/>
                <w:color w:val="000000" w:themeColor="text1"/>
                <w:lang w:val="bs-Latn-BA"/>
              </w:rPr>
              <w:t>Broj firmi koje su uvele minimalni paket dokumentacije i procedura</w:t>
            </w:r>
            <w:r w:rsidRPr="00867D2F">
              <w:rPr>
                <w:rStyle w:val="apple-converted-space"/>
                <w:b w:val="0"/>
                <w:bCs w:val="0"/>
                <w:color w:val="000000" w:themeColor="text1"/>
                <w:lang w:val="bs-Latn-BA"/>
              </w:rPr>
              <w:t> </w:t>
            </w:r>
            <w:r w:rsidRPr="00867D2F">
              <w:rPr>
                <w:b w:val="0"/>
                <w:bCs w:val="0"/>
                <w:lang w:val="bs-Latn-BA"/>
              </w:rPr>
              <w:t xml:space="preserve"> </w:t>
            </w:r>
          </w:p>
        </w:tc>
        <w:tc>
          <w:tcPr>
            <w:tcW w:w="1894" w:type="dxa"/>
          </w:tcPr>
          <w:p w14:paraId="184F5994" w14:textId="7ED7E8FE" w:rsidR="000975DF" w:rsidRPr="00867D2F" w:rsidRDefault="0085506A"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372C4CA5" w14:textId="269F94A8" w:rsidR="000975DF" w:rsidRPr="00867D2F" w:rsidRDefault="0085506A"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50</w:t>
            </w:r>
          </w:p>
        </w:tc>
        <w:tc>
          <w:tcPr>
            <w:tcW w:w="1771" w:type="dxa"/>
          </w:tcPr>
          <w:p w14:paraId="39853387" w14:textId="5127CC5D" w:rsidR="000975DF" w:rsidRPr="00867D2F" w:rsidRDefault="0085506A"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rStyle w:val="Strong"/>
                <w:b w:val="0"/>
                <w:bCs w:val="0"/>
                <w:color w:val="000000"/>
                <w:lang w:val="bs-Latn-BA"/>
              </w:rPr>
              <w:t>FMERI / FMRPO</w:t>
            </w:r>
          </w:p>
        </w:tc>
      </w:tr>
    </w:tbl>
    <w:p w14:paraId="10247E47" w14:textId="77777777" w:rsidR="000B776A" w:rsidRPr="00867D2F" w:rsidRDefault="000B776A" w:rsidP="00816406">
      <w:pPr>
        <w:rPr>
          <w:lang w:val="bs-Latn-BA"/>
        </w:rPr>
      </w:pPr>
    </w:p>
    <w:p w14:paraId="7E2AFA5E" w14:textId="3CC351F4" w:rsidR="00816406" w:rsidRPr="00867D2F" w:rsidRDefault="46C8E406" w:rsidP="46C8E406">
      <w:pPr>
        <w:pStyle w:val="Heading3"/>
        <w:rPr>
          <w:lang w:val="bs-Latn-BA"/>
        </w:rPr>
      </w:pPr>
      <w:bookmarkStart w:id="114" w:name="_Toc234923724"/>
      <w:r w:rsidRPr="00867D2F">
        <w:rPr>
          <w:lang w:val="bs-Latn-BA"/>
        </w:rPr>
        <w:t>4.2 Prioritet: Upravljanje razvojem i ekosistemom</w:t>
      </w:r>
      <w:bookmarkEnd w:id="114"/>
    </w:p>
    <w:p w14:paraId="66584231" w14:textId="250CE6E0" w:rsidR="006A5C6F" w:rsidRPr="00867D2F" w:rsidRDefault="006A5C6F" w:rsidP="008F78B8">
      <w:pPr>
        <w:rPr>
          <w:lang w:val="bs-Latn-BA"/>
        </w:rPr>
      </w:pPr>
      <w:r w:rsidRPr="00867D2F">
        <w:rPr>
          <w:b/>
          <w:bCs/>
          <w:lang w:val="bs-Latn-BA"/>
        </w:rPr>
        <w:t xml:space="preserve">Ovaj prioritet uspostavlja operativni sistem upravljanja industrijskim razvojem: stalni mehanizam za dogovor, provedbu i korekcije mjera, tako da strategija ne ostane dokument nego postane motor razvoja sektora. </w:t>
      </w:r>
      <w:r w:rsidRPr="00867D2F">
        <w:rPr>
          <w:lang w:val="bs-Latn-BA"/>
        </w:rPr>
        <w:t>U metal/elektro industriji FBiH promjene su brze i višeslojne (EU zahtjevi i auditi, standardi, cijene energije i materijala, uvoz sirovina, manjak kadra, tehnološki skokovi), a analiza stanja pokazuje da je sektor heterogen i osjetljiv na šokove. Zato je potreban stalni feedback loop koji povezuje industriju, institucije, obrazovanje, infrastrukturu kvaliteta i finansije, te brzo pretvara probleme iz prakse u odluke, programe i projekte.</w:t>
      </w:r>
    </w:p>
    <w:p w14:paraId="294EB97B" w14:textId="77777777" w:rsidR="00404241" w:rsidRPr="00867D2F" w:rsidRDefault="00404241" w:rsidP="008F78B8">
      <w:pPr>
        <w:rPr>
          <w:lang w:val="bs-Latn-BA"/>
        </w:rPr>
      </w:pPr>
    </w:p>
    <w:p w14:paraId="2C861455" w14:textId="4F7E04C6" w:rsidR="008F78B8" w:rsidRPr="00867D2F" w:rsidRDefault="008F78B8" w:rsidP="008F78B8">
      <w:pPr>
        <w:pStyle w:val="Caption"/>
        <w:rPr>
          <w:b w:val="0"/>
          <w:bCs w:val="0"/>
          <w:lang w:val="bs-Latn-BA"/>
        </w:rPr>
      </w:pPr>
      <w:bookmarkStart w:id="115" w:name="_Toc234924092"/>
      <w:r w:rsidRPr="00867D2F">
        <w:rPr>
          <w:lang w:val="bs-Latn-BA"/>
        </w:rPr>
        <w:t xml:space="preserve">Tabela </w:t>
      </w:r>
      <w:r w:rsidR="00712BCA" w:rsidRPr="00867D2F">
        <w:rPr>
          <w:lang w:val="bs-Latn-BA"/>
        </w:rPr>
        <w:t>3</w:t>
      </w:r>
      <w:r w:rsidR="008A5FD8">
        <w:rPr>
          <w:lang w:val="bs-Latn-BA"/>
        </w:rPr>
        <w:t>4</w:t>
      </w:r>
      <w:r w:rsidRPr="00867D2F">
        <w:rPr>
          <w:lang w:val="bs-Latn-BA"/>
        </w:rPr>
        <w:t xml:space="preserve">: </w:t>
      </w:r>
      <w:r w:rsidRPr="00867D2F">
        <w:rPr>
          <w:b w:val="0"/>
          <w:bCs w:val="0"/>
          <w:lang w:val="bs-Latn-BA"/>
        </w:rPr>
        <w:t>Pregled indikatora prioriteta</w:t>
      </w:r>
      <w:bookmarkEnd w:id="115"/>
      <w:r w:rsidRPr="00867D2F">
        <w:rPr>
          <w:b w:val="0"/>
          <w:bCs w:val="0"/>
          <w:lang w:val="bs-Latn-BA"/>
        </w:rPr>
        <w:t xml:space="preserve"> </w:t>
      </w:r>
    </w:p>
    <w:tbl>
      <w:tblPr>
        <w:tblStyle w:val="GridTable4-Accent6"/>
        <w:tblW w:w="0" w:type="auto"/>
        <w:tblLook w:val="04A0" w:firstRow="1" w:lastRow="0" w:firstColumn="1" w:lastColumn="0" w:noHBand="0" w:noVBand="1"/>
      </w:tblPr>
      <w:tblGrid>
        <w:gridCol w:w="4040"/>
        <w:gridCol w:w="1860"/>
        <w:gridCol w:w="1646"/>
        <w:gridCol w:w="1940"/>
      </w:tblGrid>
      <w:tr w:rsidR="008F78B8" w:rsidRPr="00867D2F" w14:paraId="5B2EA59C"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0" w:type="dxa"/>
          </w:tcPr>
          <w:p w14:paraId="2EC6D52D" w14:textId="77777777" w:rsidR="008F78B8" w:rsidRPr="00867D2F" w:rsidRDefault="37FD8502" w:rsidP="37FD8502">
            <w:pPr>
              <w:rPr>
                <w:sz w:val="20"/>
                <w:szCs w:val="20"/>
                <w:lang w:val="bs-Latn-BA"/>
              </w:rPr>
            </w:pPr>
            <w:r w:rsidRPr="00867D2F">
              <w:rPr>
                <w:sz w:val="20"/>
                <w:szCs w:val="20"/>
                <w:lang w:val="bs-Latn-BA"/>
              </w:rPr>
              <w:t>Indikator</w:t>
            </w:r>
          </w:p>
        </w:tc>
        <w:tc>
          <w:tcPr>
            <w:tcW w:w="1860" w:type="dxa"/>
          </w:tcPr>
          <w:p w14:paraId="1CECE017" w14:textId="77777777" w:rsidR="008F78B8"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46" w:type="dxa"/>
          </w:tcPr>
          <w:p w14:paraId="465D836F" w14:textId="77777777" w:rsidR="008F78B8"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940" w:type="dxa"/>
          </w:tcPr>
          <w:p w14:paraId="0C881231" w14:textId="77777777" w:rsidR="008F78B8"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8F78B8" w:rsidRPr="00867D2F" w14:paraId="21734557"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0" w:type="dxa"/>
          </w:tcPr>
          <w:p w14:paraId="27943A46" w14:textId="7B104519" w:rsidR="008F78B8" w:rsidRPr="00867D2F" w:rsidRDefault="37FD8502" w:rsidP="37FD8502">
            <w:pPr>
              <w:rPr>
                <w:sz w:val="20"/>
                <w:szCs w:val="20"/>
                <w:lang w:val="bs-Latn-BA"/>
              </w:rPr>
            </w:pPr>
            <w:r w:rsidRPr="00867D2F">
              <w:rPr>
                <w:sz w:val="20"/>
                <w:szCs w:val="20"/>
                <w:lang w:val="bs-Latn-BA"/>
              </w:rPr>
              <w:t>Broj smanjenih sistemskih prepreka riješenih kroz reformu javnih funkcija</w:t>
            </w:r>
          </w:p>
        </w:tc>
        <w:tc>
          <w:tcPr>
            <w:tcW w:w="1860" w:type="dxa"/>
          </w:tcPr>
          <w:p w14:paraId="7C8C58C8" w14:textId="3A37D036" w:rsidR="008F78B8" w:rsidRPr="00867D2F" w:rsidRDefault="001F28EB"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46" w:type="dxa"/>
          </w:tcPr>
          <w:p w14:paraId="2F36EA31" w14:textId="1CE13796" w:rsidR="008F78B8"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10 godišnje</w:t>
            </w:r>
          </w:p>
        </w:tc>
        <w:tc>
          <w:tcPr>
            <w:tcW w:w="1940" w:type="dxa"/>
          </w:tcPr>
          <w:p w14:paraId="68C3251A" w14:textId="0ACC97D6" w:rsidR="008F78B8" w:rsidRPr="00867D2F" w:rsidRDefault="001F28EB"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r w:rsidR="008F78B8" w:rsidRPr="00867D2F" w14:paraId="3F52B54C" w14:textId="77777777" w:rsidTr="37FD8502">
        <w:tc>
          <w:tcPr>
            <w:cnfStyle w:val="001000000000" w:firstRow="0" w:lastRow="0" w:firstColumn="1" w:lastColumn="0" w:oddVBand="0" w:evenVBand="0" w:oddHBand="0" w:evenHBand="0" w:firstRowFirstColumn="0" w:firstRowLastColumn="0" w:lastRowFirstColumn="0" w:lastRowLastColumn="0"/>
            <w:tcW w:w="4040" w:type="dxa"/>
          </w:tcPr>
          <w:p w14:paraId="5E37EDD9" w14:textId="32DF2EEB" w:rsidR="008F78B8" w:rsidRPr="00867D2F" w:rsidRDefault="37FD8502" w:rsidP="37FD8502">
            <w:pPr>
              <w:rPr>
                <w:sz w:val="20"/>
                <w:szCs w:val="20"/>
                <w:lang w:val="bs-Latn-BA"/>
              </w:rPr>
            </w:pPr>
            <w:r w:rsidRPr="00867D2F">
              <w:rPr>
                <w:sz w:val="20"/>
                <w:szCs w:val="20"/>
                <w:lang w:val="bs-Latn-BA"/>
              </w:rPr>
              <w:t>Br</w:t>
            </w:r>
            <w:r w:rsidR="0089734A" w:rsidRPr="00867D2F">
              <w:rPr>
                <w:sz w:val="20"/>
                <w:szCs w:val="20"/>
                <w:lang w:val="bs-Latn-BA"/>
              </w:rPr>
              <w:t>o</w:t>
            </w:r>
            <w:r w:rsidRPr="00867D2F">
              <w:rPr>
                <w:sz w:val="20"/>
                <w:szCs w:val="20"/>
                <w:lang w:val="bs-Latn-BA"/>
              </w:rPr>
              <w:t xml:space="preserve">j projekata koji nakon </w:t>
            </w:r>
            <w:r w:rsidR="0089734A" w:rsidRPr="00867D2F">
              <w:rPr>
                <w:sz w:val="20"/>
                <w:szCs w:val="20"/>
                <w:lang w:val="bs-Latn-BA"/>
              </w:rPr>
              <w:t xml:space="preserve">podrške za projekte </w:t>
            </w:r>
            <w:r w:rsidRPr="00867D2F">
              <w:rPr>
                <w:sz w:val="20"/>
                <w:szCs w:val="20"/>
                <w:lang w:val="bs-Latn-BA"/>
              </w:rPr>
              <w:t>dođu do faze “spremno za finan</w:t>
            </w:r>
            <w:r w:rsidR="0089734A" w:rsidRPr="00867D2F">
              <w:rPr>
                <w:sz w:val="20"/>
                <w:szCs w:val="20"/>
                <w:lang w:val="bs-Latn-BA"/>
              </w:rPr>
              <w:t>c</w:t>
            </w:r>
            <w:r w:rsidRPr="00867D2F">
              <w:rPr>
                <w:sz w:val="20"/>
                <w:szCs w:val="20"/>
                <w:lang w:val="bs-Latn-BA"/>
              </w:rPr>
              <w:t>iranje</w:t>
            </w:r>
            <w:r w:rsidR="0089734A" w:rsidRPr="00867D2F">
              <w:rPr>
                <w:sz w:val="20"/>
                <w:szCs w:val="20"/>
                <w:lang w:val="bs-Latn-BA"/>
              </w:rPr>
              <w:t xml:space="preserve"> </w:t>
            </w:r>
            <w:r w:rsidRPr="00867D2F">
              <w:rPr>
                <w:sz w:val="20"/>
                <w:szCs w:val="20"/>
                <w:lang w:val="bs-Latn-BA"/>
              </w:rPr>
              <w:t>”</w:t>
            </w:r>
          </w:p>
        </w:tc>
        <w:tc>
          <w:tcPr>
            <w:tcW w:w="1860" w:type="dxa"/>
          </w:tcPr>
          <w:p w14:paraId="22AC9678" w14:textId="0CB07E88" w:rsidR="008F78B8" w:rsidRPr="00867D2F" w:rsidRDefault="009D3D3F"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0 </w:t>
            </w:r>
          </w:p>
        </w:tc>
        <w:tc>
          <w:tcPr>
            <w:tcW w:w="1646" w:type="dxa"/>
          </w:tcPr>
          <w:p w14:paraId="52153E01" w14:textId="26A14334" w:rsidR="008F78B8"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5 godišnje od 2028 dalje </w:t>
            </w:r>
          </w:p>
        </w:tc>
        <w:tc>
          <w:tcPr>
            <w:tcW w:w="1940" w:type="dxa"/>
          </w:tcPr>
          <w:p w14:paraId="13F87FFC" w14:textId="77777777" w:rsidR="008F78B8"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 Privredna/Gospodarska komora FBiH</w:t>
            </w:r>
          </w:p>
        </w:tc>
      </w:tr>
    </w:tbl>
    <w:p w14:paraId="798C5724" w14:textId="60FF42F1" w:rsidR="000B776A" w:rsidRPr="00867D2F" w:rsidRDefault="46C8E406" w:rsidP="000B776A">
      <w:pPr>
        <w:pStyle w:val="Heading4"/>
        <w:rPr>
          <w:lang w:val="bs-Latn-BA"/>
        </w:rPr>
      </w:pPr>
      <w:r w:rsidRPr="00867D2F">
        <w:rPr>
          <w:lang w:val="bs-Latn-BA"/>
        </w:rPr>
        <w:t xml:space="preserve">Mjera: Stalni indusrijski dialog </w:t>
      </w:r>
    </w:p>
    <w:p w14:paraId="5533554D" w14:textId="3506C812" w:rsidR="00515C33" w:rsidRPr="00867D2F" w:rsidRDefault="46C8E406" w:rsidP="00515C33">
      <w:pPr>
        <w:rPr>
          <w:lang w:val="bs-Latn-BA"/>
        </w:rPr>
      </w:pPr>
      <w:r w:rsidRPr="00867D2F">
        <w:rPr>
          <w:lang w:val="bs-Latn-BA"/>
        </w:rPr>
        <w:t xml:space="preserve">U metal/elektro sektoru FBiH stanje i potrebe se brzo mijenjaju: tržišni zahtjevi EU kupaca, standardi i audit očekivanja, cijene energije i materijala, dostupnost radne snage, kao i tehnološki skokovi (automatizacija, digitalizacija, kibernetička sigurnost). Analiza stanja pokazuje da je industrija istovremeno heterogena (različite grupe firmi, različite niše i kantonalne koncentracije) i osjetljiva na šokove. U takvom okruženju, strategija bez stalnog “feedback loop-a” brzo zastari. </w:t>
      </w:r>
      <w:r w:rsidRPr="00867D2F">
        <w:rPr>
          <w:color w:val="000000" w:themeColor="text1"/>
          <w:lang w:val="bs-Latn-BA"/>
        </w:rPr>
        <w:t>Dodatno, veliki dio problema koje firma osjeća na terenu su</w:t>
      </w:r>
      <w:r w:rsidRPr="00867D2F">
        <w:rPr>
          <w:rStyle w:val="apple-converted-space"/>
          <w:color w:val="000000" w:themeColor="text1"/>
          <w:lang w:val="bs-Latn-BA"/>
        </w:rPr>
        <w:t> </w:t>
      </w:r>
      <w:r w:rsidRPr="00867D2F">
        <w:rPr>
          <w:rStyle w:val="Strong"/>
          <w:color w:val="000000" w:themeColor="text1"/>
          <w:lang w:val="bs-Latn-BA"/>
        </w:rPr>
        <w:t>sistemski</w:t>
      </w:r>
      <w:r w:rsidRPr="00867D2F">
        <w:rPr>
          <w:color w:val="000000" w:themeColor="text1"/>
          <w:lang w:val="bs-Latn-BA"/>
        </w:rPr>
        <w:t>: dozvole, inspekcije, standardizacija i akreditacija, obrazovni programi, dostupnost testiranja i metrologije, javni poticaji i njihova pravila. Ti problemi se ne rješavaju pojedinačno, nego kroz koordinisanu akciju institucija. Međutim, bez stalnog i strukturiranog dijaloga, često se dešava:</w:t>
      </w:r>
    </w:p>
    <w:p w14:paraId="2D5C523A" w14:textId="77777777" w:rsidR="00515C33" w:rsidRPr="00867D2F" w:rsidRDefault="00515C33">
      <w:pPr>
        <w:pStyle w:val="ListParagraph"/>
        <w:numPr>
          <w:ilvl w:val="0"/>
          <w:numId w:val="52"/>
        </w:numPr>
        <w:rPr>
          <w:lang w:val="bs-Latn-BA"/>
        </w:rPr>
      </w:pPr>
      <w:r w:rsidRPr="00867D2F">
        <w:rPr>
          <w:lang w:val="bs-Latn-BA"/>
        </w:rPr>
        <w:t>mjere se dizajniraju “odozgo”, a ne pogađaju uska grla,</w:t>
      </w:r>
    </w:p>
    <w:p w14:paraId="49CB3A16" w14:textId="77777777" w:rsidR="00515C33" w:rsidRPr="00867D2F" w:rsidRDefault="00515C33">
      <w:pPr>
        <w:pStyle w:val="ListParagraph"/>
        <w:numPr>
          <w:ilvl w:val="0"/>
          <w:numId w:val="52"/>
        </w:numPr>
        <w:rPr>
          <w:lang w:val="bs-Latn-BA"/>
        </w:rPr>
      </w:pPr>
      <w:r w:rsidRPr="00867D2F">
        <w:rPr>
          <w:lang w:val="bs-Latn-BA"/>
        </w:rPr>
        <w:t>industrija ne dobija jasne informacije i ne ulazi na vrijeme u programe,</w:t>
      </w:r>
    </w:p>
    <w:p w14:paraId="14802E9E" w14:textId="77777777" w:rsidR="00515C33" w:rsidRPr="00867D2F" w:rsidRDefault="00515C33">
      <w:pPr>
        <w:pStyle w:val="ListParagraph"/>
        <w:numPr>
          <w:ilvl w:val="0"/>
          <w:numId w:val="52"/>
        </w:numPr>
        <w:rPr>
          <w:lang w:val="bs-Latn-BA"/>
        </w:rPr>
      </w:pPr>
      <w:r w:rsidRPr="00867D2F">
        <w:rPr>
          <w:lang w:val="bs-Latn-BA"/>
        </w:rPr>
        <w:t>institucije ne dobiju pouzdane signale o prioritetima niša, vještina i investicija,</w:t>
      </w:r>
    </w:p>
    <w:p w14:paraId="148927F6" w14:textId="77777777" w:rsidR="00515C33" w:rsidRPr="00867D2F" w:rsidRDefault="00515C33">
      <w:pPr>
        <w:pStyle w:val="ListParagraph"/>
        <w:numPr>
          <w:ilvl w:val="0"/>
          <w:numId w:val="52"/>
        </w:numPr>
        <w:rPr>
          <w:lang w:val="bs-Latn-BA"/>
        </w:rPr>
      </w:pPr>
      <w:r w:rsidRPr="00867D2F">
        <w:rPr>
          <w:lang w:val="bs-Latn-BA"/>
        </w:rPr>
        <w:t>povjerenje i saradnja ostanu ad hoc i vezani za pojedince.</w:t>
      </w:r>
    </w:p>
    <w:p w14:paraId="6CCEC38F" w14:textId="77777777" w:rsidR="00515C33" w:rsidRPr="00867D2F" w:rsidRDefault="46C8E406" w:rsidP="00551E7F">
      <w:pPr>
        <w:rPr>
          <w:lang w:val="bs-Latn-BA"/>
        </w:rPr>
      </w:pPr>
      <w:r w:rsidRPr="00867D2F">
        <w:rPr>
          <w:lang w:val="bs-Latn-BA"/>
        </w:rPr>
        <w:t>Zato je mjera stalnog industrijskog dijaloga potrebna kao “upravljački mehanizam” strategije: da se prioritizuje, prati provedba, rješavaju prepreke i održava tempo reformi i investicija.</w:t>
      </w:r>
    </w:p>
    <w:p w14:paraId="3FB6CB93" w14:textId="77777777" w:rsidR="00515C33" w:rsidRPr="00867D2F" w:rsidRDefault="46C8E406" w:rsidP="00551E7F">
      <w:pPr>
        <w:rPr>
          <w:lang w:val="bs-Latn-BA"/>
        </w:rPr>
      </w:pPr>
      <w:r w:rsidRPr="00867D2F">
        <w:rPr>
          <w:lang w:val="bs-Latn-BA"/>
        </w:rPr>
        <w:t>Mjera podrazumijeva uspostavu i održavanje</w:t>
      </w:r>
      <w:r w:rsidRPr="00867D2F">
        <w:rPr>
          <w:rStyle w:val="apple-converted-space"/>
          <w:color w:val="000000" w:themeColor="text1"/>
          <w:lang w:val="bs-Latn-BA"/>
        </w:rPr>
        <w:t> </w:t>
      </w:r>
      <w:r w:rsidRPr="00867D2F">
        <w:rPr>
          <w:rStyle w:val="Strong"/>
          <w:color w:val="000000" w:themeColor="text1"/>
          <w:lang w:val="bs-Latn-BA"/>
        </w:rPr>
        <w:t>stalne platforme industrijskog dijaloga</w:t>
      </w:r>
      <w:r w:rsidRPr="00867D2F">
        <w:rPr>
          <w:rStyle w:val="apple-converted-space"/>
          <w:color w:val="000000" w:themeColor="text1"/>
          <w:lang w:val="bs-Latn-BA"/>
        </w:rPr>
        <w:t> </w:t>
      </w:r>
      <w:r w:rsidRPr="00867D2F">
        <w:rPr>
          <w:lang w:val="bs-Latn-BA"/>
        </w:rPr>
        <w:t>za metal/elektro sektor, sa jasnim mandatom i rutinom, koja radi na dvije razine:</w:t>
      </w:r>
    </w:p>
    <w:p w14:paraId="62ACA2F0" w14:textId="2D8880BC" w:rsidR="00515C33" w:rsidRPr="00867D2F" w:rsidRDefault="00515C33">
      <w:pPr>
        <w:pStyle w:val="ListParagraph"/>
        <w:numPr>
          <w:ilvl w:val="0"/>
          <w:numId w:val="54"/>
        </w:numPr>
        <w:rPr>
          <w:lang w:val="bs-Latn-BA"/>
        </w:rPr>
      </w:pPr>
      <w:r w:rsidRPr="00867D2F">
        <w:rPr>
          <w:rStyle w:val="Strong"/>
          <w:color w:val="000000"/>
          <w:lang w:val="bs-Latn-BA"/>
        </w:rPr>
        <w:t>Strateška razina (policy i upravljanje mjerama)</w:t>
      </w:r>
      <w:r w:rsidR="00E36BD1" w:rsidRPr="00867D2F">
        <w:rPr>
          <w:rStyle w:val="Strong"/>
          <w:color w:val="000000"/>
          <w:lang w:val="bs-Latn-BA"/>
        </w:rPr>
        <w:t xml:space="preserve">: </w:t>
      </w:r>
      <w:r w:rsidRPr="00867D2F">
        <w:rPr>
          <w:lang w:val="bs-Latn-BA"/>
        </w:rPr>
        <w:t>Redovno razmatra provedbu strategije, daje preporuke za prilagodbu mjera, definiše godišnje prioritete (niše, vještine, standardi), i identifikuje sistemske prepreke koje traže odluke institucija (dozvole, inspekcije, standardizacija, akreditacija, obrazovanje, finansijski instrumenti).</w:t>
      </w:r>
    </w:p>
    <w:p w14:paraId="13F3B78B" w14:textId="42528412" w:rsidR="00515C33" w:rsidRPr="00867D2F" w:rsidRDefault="00515C33">
      <w:pPr>
        <w:pStyle w:val="ListParagraph"/>
        <w:numPr>
          <w:ilvl w:val="0"/>
          <w:numId w:val="54"/>
        </w:numPr>
        <w:rPr>
          <w:lang w:val="bs-Latn-BA"/>
        </w:rPr>
      </w:pPr>
      <w:r w:rsidRPr="00867D2F">
        <w:rPr>
          <w:rStyle w:val="Strong"/>
          <w:color w:val="000000"/>
          <w:lang w:val="bs-Latn-BA"/>
        </w:rPr>
        <w:t>Operativna razina (problem-solving i koordinacija)</w:t>
      </w:r>
      <w:r w:rsidR="00B76780" w:rsidRPr="00867D2F">
        <w:rPr>
          <w:rStyle w:val="Strong"/>
          <w:color w:val="000000"/>
          <w:lang w:val="bs-Latn-BA"/>
        </w:rPr>
        <w:t xml:space="preserve">: </w:t>
      </w:r>
      <w:r w:rsidRPr="00867D2F">
        <w:rPr>
          <w:lang w:val="bs-Latn-BA"/>
        </w:rPr>
        <w:t>Tematske radne grupe koje se bave konkretnim pitanjima:</w:t>
      </w:r>
    </w:p>
    <w:p w14:paraId="07D5079F" w14:textId="22BCB0A2" w:rsidR="00515C33" w:rsidRPr="00867D2F" w:rsidRDefault="00C824E2">
      <w:pPr>
        <w:pStyle w:val="ListParagraph"/>
        <w:numPr>
          <w:ilvl w:val="1"/>
          <w:numId w:val="54"/>
        </w:numPr>
        <w:rPr>
          <w:lang w:val="bs-Latn-BA"/>
        </w:rPr>
      </w:pPr>
      <w:r w:rsidRPr="00867D2F">
        <w:rPr>
          <w:lang w:val="bs-Latn-BA"/>
        </w:rPr>
        <w:t>od pilot-faze do serijske proizvodnje</w:t>
      </w:r>
      <w:r w:rsidR="00515C33" w:rsidRPr="00867D2F">
        <w:rPr>
          <w:lang w:val="bs-Latn-BA"/>
        </w:rPr>
        <w:t xml:space="preserve"> i demonstratori,</w:t>
      </w:r>
    </w:p>
    <w:p w14:paraId="1292141D" w14:textId="00B64ED6" w:rsidR="00515C33" w:rsidRPr="00867D2F" w:rsidRDefault="00351DC5">
      <w:pPr>
        <w:pStyle w:val="ListParagraph"/>
        <w:numPr>
          <w:ilvl w:val="1"/>
          <w:numId w:val="54"/>
        </w:numPr>
        <w:rPr>
          <w:lang w:val="bs-Latn-BA"/>
        </w:rPr>
      </w:pPr>
      <w:r w:rsidRPr="00867D2F">
        <w:rPr>
          <w:lang w:val="bs-Latn-BA"/>
        </w:rPr>
        <w:t xml:space="preserve">tehnološko unapređenje </w:t>
      </w:r>
      <w:r w:rsidR="00515C33" w:rsidRPr="00867D2F">
        <w:rPr>
          <w:lang w:val="bs-Latn-BA"/>
        </w:rPr>
        <w:t>i digitalizacija,</w:t>
      </w:r>
    </w:p>
    <w:p w14:paraId="091A5C9A" w14:textId="77777777" w:rsidR="00515C33" w:rsidRPr="00867D2F" w:rsidRDefault="00515C33">
      <w:pPr>
        <w:pStyle w:val="ListParagraph"/>
        <w:numPr>
          <w:ilvl w:val="1"/>
          <w:numId w:val="54"/>
        </w:numPr>
        <w:rPr>
          <w:lang w:val="bs-Latn-BA"/>
        </w:rPr>
      </w:pPr>
      <w:r w:rsidRPr="00867D2F">
        <w:rPr>
          <w:lang w:val="bs-Latn-BA"/>
        </w:rPr>
        <w:t>kvalitet, standardi i sljedivost,</w:t>
      </w:r>
    </w:p>
    <w:p w14:paraId="535F3F09" w14:textId="77777777" w:rsidR="00515C33" w:rsidRPr="00867D2F" w:rsidRDefault="00515C33">
      <w:pPr>
        <w:pStyle w:val="ListParagraph"/>
        <w:numPr>
          <w:ilvl w:val="1"/>
          <w:numId w:val="54"/>
        </w:numPr>
        <w:rPr>
          <w:lang w:val="bs-Latn-BA"/>
        </w:rPr>
      </w:pPr>
      <w:r w:rsidRPr="00867D2F">
        <w:rPr>
          <w:lang w:val="bs-Latn-BA"/>
        </w:rPr>
        <w:t>energija i kružnost,</w:t>
      </w:r>
    </w:p>
    <w:p w14:paraId="080213DD" w14:textId="77777777" w:rsidR="00515C33" w:rsidRPr="00867D2F" w:rsidRDefault="00515C33">
      <w:pPr>
        <w:pStyle w:val="ListParagraph"/>
        <w:numPr>
          <w:ilvl w:val="1"/>
          <w:numId w:val="54"/>
        </w:numPr>
        <w:rPr>
          <w:lang w:val="bs-Latn-BA"/>
        </w:rPr>
      </w:pPr>
      <w:r w:rsidRPr="00867D2F">
        <w:rPr>
          <w:lang w:val="bs-Latn-BA"/>
        </w:rPr>
        <w:t>vještine i dualno obrazovanje,</w:t>
      </w:r>
    </w:p>
    <w:p w14:paraId="52C0C5B9" w14:textId="77777777" w:rsidR="00515C33" w:rsidRPr="00867D2F" w:rsidRDefault="00515C33">
      <w:pPr>
        <w:pStyle w:val="ListParagraph"/>
        <w:numPr>
          <w:ilvl w:val="1"/>
          <w:numId w:val="54"/>
        </w:numPr>
        <w:rPr>
          <w:lang w:val="bs-Latn-BA"/>
        </w:rPr>
      </w:pPr>
      <w:r w:rsidRPr="00867D2F">
        <w:rPr>
          <w:lang w:val="bs-Latn-BA"/>
        </w:rPr>
        <w:t>regulatorne prepreke i javne funkcije.</w:t>
      </w:r>
    </w:p>
    <w:p w14:paraId="486E2C23" w14:textId="77777777" w:rsidR="00515C33" w:rsidRPr="00867D2F" w:rsidRDefault="46C8E406" w:rsidP="002F1DFB">
      <w:pPr>
        <w:rPr>
          <w:lang w:val="bs-Latn-BA"/>
        </w:rPr>
      </w:pPr>
      <w:r w:rsidRPr="00867D2F">
        <w:rPr>
          <w:lang w:val="bs-Latn-BA"/>
        </w:rPr>
        <w:t>Dijalog nije “konferencija” nego radni mehanizam: sa kratkim zapisnicima, listom odluka, odgovornostima i praćenjem realizacije. Povezuje se s data-dashboardom (da rasprava bude zasnovana na činjenicama) i služi kao kanal za usmjeravanje javnih resursa prema stvarnim uskim grlima.</w:t>
      </w:r>
    </w:p>
    <w:p w14:paraId="45A02410" w14:textId="716A5B0B" w:rsidR="00515C33" w:rsidRPr="00867D2F" w:rsidRDefault="00515C33" w:rsidP="00515C33">
      <w:pPr>
        <w:rPr>
          <w:lang w:val="bs-Latn-BA"/>
        </w:rPr>
      </w:pPr>
    </w:p>
    <w:p w14:paraId="2B94627D" w14:textId="0B937386" w:rsidR="00515C33" w:rsidRPr="00867D2F" w:rsidRDefault="46C8E406" w:rsidP="46C8E406">
      <w:pPr>
        <w:rPr>
          <w:lang w:val="bs-Latn-BA"/>
        </w:rPr>
      </w:pPr>
      <w:r w:rsidRPr="00867D2F">
        <w:rPr>
          <w:lang w:val="bs-Latn-BA"/>
        </w:rPr>
        <w:t>Ključni akteri i uloge</w:t>
      </w:r>
    </w:p>
    <w:p w14:paraId="769325BB" w14:textId="77777777" w:rsidR="00515C33" w:rsidRPr="00867D2F" w:rsidRDefault="00515C33">
      <w:pPr>
        <w:pStyle w:val="ListParagraph"/>
        <w:numPr>
          <w:ilvl w:val="0"/>
          <w:numId w:val="53"/>
        </w:numPr>
        <w:rPr>
          <w:lang w:val="bs-Latn-BA"/>
        </w:rPr>
      </w:pPr>
      <w:r w:rsidRPr="00867D2F">
        <w:rPr>
          <w:rStyle w:val="Strong"/>
          <w:color w:val="000000"/>
          <w:lang w:val="bs-Latn-BA"/>
        </w:rPr>
        <w:t>Vlada FBiH / resorna ministarstva</w:t>
      </w:r>
      <w:r w:rsidRPr="00867D2F">
        <w:rPr>
          <w:rStyle w:val="apple-converted-space"/>
          <w:color w:val="000000"/>
          <w:lang w:val="bs-Latn-BA"/>
        </w:rPr>
        <w:t> </w:t>
      </w:r>
      <w:r w:rsidRPr="00867D2F">
        <w:rPr>
          <w:lang w:val="bs-Latn-BA"/>
        </w:rPr>
        <w:t>(privreda/industrija, obrazovanje, energija, okoliš – po temama): ko-nosioci dijaloga, donositelji odluka i nosioci mjera.</w:t>
      </w:r>
    </w:p>
    <w:p w14:paraId="061B6C5A" w14:textId="77777777" w:rsidR="00515C33" w:rsidRPr="00867D2F" w:rsidRDefault="00515C33">
      <w:pPr>
        <w:pStyle w:val="ListParagraph"/>
        <w:numPr>
          <w:ilvl w:val="0"/>
          <w:numId w:val="53"/>
        </w:numPr>
        <w:rPr>
          <w:lang w:val="bs-Latn-BA"/>
        </w:rPr>
      </w:pPr>
      <w:r w:rsidRPr="00867D2F">
        <w:rPr>
          <w:rStyle w:val="Strong"/>
          <w:color w:val="000000"/>
          <w:lang w:val="bs-Latn-BA"/>
        </w:rPr>
        <w:t>Komore i klasteri metal/elektro</w:t>
      </w:r>
      <w:r w:rsidRPr="00867D2F">
        <w:rPr>
          <w:lang w:val="bs-Latn-BA"/>
        </w:rPr>
        <w:t>: organizacija industrijske strane, prikupljanje inputa firmi, mobilizacija članstva.</w:t>
      </w:r>
    </w:p>
    <w:p w14:paraId="65185E15" w14:textId="77777777" w:rsidR="00515C33" w:rsidRPr="00867D2F" w:rsidRDefault="00515C33">
      <w:pPr>
        <w:pStyle w:val="ListParagraph"/>
        <w:numPr>
          <w:ilvl w:val="0"/>
          <w:numId w:val="53"/>
        </w:numPr>
        <w:rPr>
          <w:lang w:val="bs-Latn-BA"/>
        </w:rPr>
      </w:pPr>
      <w:r w:rsidRPr="00867D2F">
        <w:rPr>
          <w:rStyle w:val="Strong"/>
          <w:color w:val="000000"/>
          <w:lang w:val="bs-Latn-BA"/>
        </w:rPr>
        <w:t>Firme (različite veličine i podsektori)</w:t>
      </w:r>
      <w:r w:rsidRPr="00867D2F">
        <w:rPr>
          <w:lang w:val="bs-Latn-BA"/>
        </w:rPr>
        <w:t>: jezgro dijaloga; uključiti i izvoznike i MSP, te predstavnike različitih kantona.</w:t>
      </w:r>
    </w:p>
    <w:p w14:paraId="72DE3DF7" w14:textId="77777777" w:rsidR="00515C33" w:rsidRPr="00867D2F" w:rsidRDefault="00515C33">
      <w:pPr>
        <w:pStyle w:val="ListParagraph"/>
        <w:numPr>
          <w:ilvl w:val="0"/>
          <w:numId w:val="53"/>
        </w:numPr>
        <w:rPr>
          <w:lang w:val="bs-Latn-BA"/>
        </w:rPr>
      </w:pPr>
      <w:r w:rsidRPr="00867D2F">
        <w:rPr>
          <w:rStyle w:val="Strong"/>
          <w:color w:val="000000"/>
          <w:lang w:val="bs-Latn-BA"/>
        </w:rPr>
        <w:t>Agencije/PIU (implementacija strategije)</w:t>
      </w:r>
      <w:r w:rsidRPr="00867D2F">
        <w:rPr>
          <w:lang w:val="bs-Latn-BA"/>
        </w:rPr>
        <w:t>: izvještavanje o mjerama, praćenje, priprema tema i akcijskih planova.</w:t>
      </w:r>
    </w:p>
    <w:p w14:paraId="52FC33FA" w14:textId="77777777" w:rsidR="00515C33" w:rsidRPr="00867D2F" w:rsidRDefault="00515C33">
      <w:pPr>
        <w:pStyle w:val="ListParagraph"/>
        <w:numPr>
          <w:ilvl w:val="0"/>
          <w:numId w:val="53"/>
        </w:numPr>
        <w:rPr>
          <w:lang w:val="bs-Latn-BA"/>
        </w:rPr>
      </w:pPr>
      <w:r w:rsidRPr="00867D2F">
        <w:rPr>
          <w:rStyle w:val="Strong"/>
          <w:color w:val="000000"/>
          <w:lang w:val="bs-Latn-BA"/>
        </w:rPr>
        <w:t>Institucije infrastrukture kvaliteta</w:t>
      </w:r>
      <w:r w:rsidRPr="00867D2F">
        <w:rPr>
          <w:rStyle w:val="apple-converted-space"/>
          <w:color w:val="000000"/>
          <w:lang w:val="bs-Latn-BA"/>
        </w:rPr>
        <w:t> </w:t>
      </w:r>
      <w:r w:rsidRPr="00867D2F">
        <w:rPr>
          <w:lang w:val="bs-Latn-BA"/>
        </w:rPr>
        <w:t>(metrologija, laboratorije, akreditacija, certifikacija): pitanja standarda, usluga i audit-spremnosti.</w:t>
      </w:r>
    </w:p>
    <w:p w14:paraId="3062D26A" w14:textId="77777777" w:rsidR="00515C33" w:rsidRPr="00867D2F" w:rsidRDefault="00515C33">
      <w:pPr>
        <w:pStyle w:val="ListParagraph"/>
        <w:numPr>
          <w:ilvl w:val="0"/>
          <w:numId w:val="53"/>
        </w:numPr>
        <w:rPr>
          <w:lang w:val="bs-Latn-BA"/>
        </w:rPr>
      </w:pPr>
      <w:r w:rsidRPr="00867D2F">
        <w:rPr>
          <w:rStyle w:val="Strong"/>
          <w:color w:val="000000"/>
          <w:lang w:val="bs-Latn-BA"/>
        </w:rPr>
        <w:t>VET škole, univerziteti, centri kompetencija</w:t>
      </w:r>
      <w:r w:rsidRPr="00867D2F">
        <w:rPr>
          <w:lang w:val="bs-Latn-BA"/>
        </w:rPr>
        <w:t>: teme znanja, prakse, ToT, mikro-kvalifikacije.</w:t>
      </w:r>
    </w:p>
    <w:p w14:paraId="5A2F091E" w14:textId="77777777" w:rsidR="00515C33" w:rsidRPr="00867D2F" w:rsidRDefault="00515C33">
      <w:pPr>
        <w:pStyle w:val="ListParagraph"/>
        <w:numPr>
          <w:ilvl w:val="0"/>
          <w:numId w:val="53"/>
        </w:numPr>
        <w:rPr>
          <w:lang w:val="bs-Latn-BA"/>
        </w:rPr>
      </w:pPr>
      <w:r w:rsidRPr="00867D2F">
        <w:rPr>
          <w:rStyle w:val="Strong"/>
          <w:color w:val="000000"/>
          <w:lang w:val="bs-Latn-BA"/>
        </w:rPr>
        <w:t>Regulatorne i inspekcijske institucije</w:t>
      </w:r>
      <w:r w:rsidRPr="00867D2F">
        <w:rPr>
          <w:rStyle w:val="apple-converted-space"/>
          <w:color w:val="000000"/>
          <w:lang w:val="bs-Latn-BA"/>
        </w:rPr>
        <w:t> </w:t>
      </w:r>
      <w:r w:rsidRPr="00867D2F">
        <w:rPr>
          <w:lang w:val="bs-Latn-BA"/>
        </w:rPr>
        <w:t>(po potrebi): dozvole, usklađenost, kontrola, smanjenje administrativnih barijera.</w:t>
      </w:r>
    </w:p>
    <w:p w14:paraId="597DB138" w14:textId="77777777" w:rsidR="00515C33" w:rsidRPr="00867D2F" w:rsidRDefault="00515C33">
      <w:pPr>
        <w:pStyle w:val="ListParagraph"/>
        <w:numPr>
          <w:ilvl w:val="0"/>
          <w:numId w:val="53"/>
        </w:numPr>
        <w:rPr>
          <w:lang w:val="bs-Latn-BA"/>
        </w:rPr>
      </w:pPr>
      <w:r w:rsidRPr="00867D2F">
        <w:rPr>
          <w:rStyle w:val="Strong"/>
          <w:color w:val="000000"/>
          <w:lang w:val="bs-Latn-BA"/>
        </w:rPr>
        <w:t>Finansijske institucije / razvojne banke</w:t>
      </w:r>
      <w:r w:rsidRPr="00867D2F">
        <w:rPr>
          <w:rStyle w:val="apple-converted-space"/>
          <w:color w:val="000000"/>
          <w:lang w:val="bs-Latn-BA"/>
        </w:rPr>
        <w:t> </w:t>
      </w:r>
      <w:r w:rsidRPr="00867D2F">
        <w:rPr>
          <w:lang w:val="bs-Latn-BA"/>
        </w:rPr>
        <w:t>(po potrebi): instrumenti finansiranja investicija i modernizacije.</w:t>
      </w:r>
    </w:p>
    <w:p w14:paraId="3CEEC9B3" w14:textId="77777777" w:rsidR="000B776A" w:rsidRPr="00867D2F" w:rsidRDefault="000B776A" w:rsidP="000B776A">
      <w:pPr>
        <w:rPr>
          <w:lang w:val="bs-Latn-BA"/>
        </w:rPr>
      </w:pPr>
    </w:p>
    <w:p w14:paraId="2FBCAC8C" w14:textId="36CB8D06" w:rsidR="000B776A" w:rsidRPr="00867D2F" w:rsidRDefault="000B776A" w:rsidP="000B776A">
      <w:pPr>
        <w:pStyle w:val="Caption"/>
        <w:rPr>
          <w:b w:val="0"/>
          <w:bCs w:val="0"/>
          <w:lang w:val="bs-Latn-BA"/>
        </w:rPr>
      </w:pPr>
      <w:bookmarkStart w:id="116" w:name="_Toc234924093"/>
      <w:r w:rsidRPr="00867D2F">
        <w:rPr>
          <w:lang w:val="bs-Latn-BA"/>
        </w:rPr>
        <w:t xml:space="preserve">Tabela </w:t>
      </w:r>
      <w:r w:rsidR="00712BCA" w:rsidRPr="00867D2F">
        <w:rPr>
          <w:lang w:val="bs-Latn-BA"/>
        </w:rPr>
        <w:t>3</w:t>
      </w:r>
      <w:r w:rsidR="008A5FD8">
        <w:rPr>
          <w:lang w:val="bs-Latn-BA"/>
        </w:rPr>
        <w:t>5</w:t>
      </w:r>
      <w:r w:rsidRPr="00867D2F">
        <w:rPr>
          <w:lang w:val="bs-Latn-BA"/>
        </w:rPr>
        <w:t xml:space="preserve">: </w:t>
      </w:r>
      <w:r w:rsidRPr="00867D2F">
        <w:rPr>
          <w:b w:val="0"/>
          <w:bCs w:val="0"/>
          <w:lang w:val="bs-Latn-BA"/>
        </w:rPr>
        <w:t>Pregled indikatora za mjeru</w:t>
      </w:r>
      <w:bookmarkEnd w:id="116"/>
      <w:r w:rsidRPr="00867D2F">
        <w:rPr>
          <w:b w:val="0"/>
          <w:bCs w:val="0"/>
          <w:lang w:val="bs-Latn-BA"/>
        </w:rPr>
        <w:t xml:space="preserve"> </w:t>
      </w:r>
    </w:p>
    <w:tbl>
      <w:tblPr>
        <w:tblStyle w:val="GridTable4-Accent6"/>
        <w:tblW w:w="0" w:type="auto"/>
        <w:tblLook w:val="04A0" w:firstRow="1" w:lastRow="0" w:firstColumn="1" w:lastColumn="0" w:noHBand="0" w:noVBand="1"/>
      </w:tblPr>
      <w:tblGrid>
        <w:gridCol w:w="4149"/>
        <w:gridCol w:w="1894"/>
        <w:gridCol w:w="1672"/>
        <w:gridCol w:w="1771"/>
      </w:tblGrid>
      <w:tr w:rsidR="000B776A" w:rsidRPr="00867D2F" w14:paraId="5033192C"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74344C80" w14:textId="77777777" w:rsidR="000B776A" w:rsidRPr="00867D2F" w:rsidRDefault="37FD8502" w:rsidP="37FD8502">
            <w:pPr>
              <w:rPr>
                <w:sz w:val="20"/>
                <w:szCs w:val="20"/>
                <w:lang w:val="bs-Latn-BA"/>
              </w:rPr>
            </w:pPr>
            <w:r w:rsidRPr="00867D2F">
              <w:rPr>
                <w:sz w:val="20"/>
                <w:szCs w:val="20"/>
                <w:lang w:val="bs-Latn-BA"/>
              </w:rPr>
              <w:t>Indikator</w:t>
            </w:r>
          </w:p>
        </w:tc>
        <w:tc>
          <w:tcPr>
            <w:tcW w:w="1894" w:type="dxa"/>
          </w:tcPr>
          <w:p w14:paraId="1567BBF2" w14:textId="77777777" w:rsidR="000B776A"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72" w:type="dxa"/>
          </w:tcPr>
          <w:p w14:paraId="47A1E68A" w14:textId="77777777" w:rsidR="000B776A"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771" w:type="dxa"/>
          </w:tcPr>
          <w:p w14:paraId="29161BBE" w14:textId="77777777" w:rsidR="000B776A"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0B776A" w:rsidRPr="00867D2F" w14:paraId="7C704974"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53597BF5" w14:textId="2727B36D" w:rsidR="000B776A" w:rsidRPr="00867D2F" w:rsidRDefault="37FD8502" w:rsidP="00126D28">
            <w:pPr>
              <w:rPr>
                <w:lang w:val="bs-Latn-BA"/>
              </w:rPr>
            </w:pPr>
            <w:r w:rsidRPr="00867D2F">
              <w:rPr>
                <w:rStyle w:val="Strong"/>
                <w:color w:val="000000" w:themeColor="text1"/>
                <w:lang w:val="bs-Latn-BA"/>
              </w:rPr>
              <w:t>Broj održanih sastanaka stalnog industrijskog dijaloga</w:t>
            </w:r>
            <w:r w:rsidRPr="00867D2F">
              <w:rPr>
                <w:rStyle w:val="apple-converted-space"/>
                <w:color w:val="000000" w:themeColor="text1"/>
                <w:lang w:val="bs-Latn-BA"/>
              </w:rPr>
              <w:t> </w:t>
            </w:r>
            <w:r w:rsidRPr="00867D2F">
              <w:rPr>
                <w:lang w:val="bs-Latn-BA"/>
              </w:rPr>
              <w:t>(plenarno) po godini.</w:t>
            </w:r>
          </w:p>
        </w:tc>
        <w:tc>
          <w:tcPr>
            <w:tcW w:w="1894" w:type="dxa"/>
          </w:tcPr>
          <w:p w14:paraId="2AF55114" w14:textId="6AACCBCC" w:rsidR="000B776A" w:rsidRPr="00867D2F" w:rsidRDefault="00BA2386"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20343566" w14:textId="0562760C" w:rsidR="000B776A"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6 godišnje </w:t>
            </w:r>
          </w:p>
        </w:tc>
        <w:tc>
          <w:tcPr>
            <w:tcW w:w="1771" w:type="dxa"/>
          </w:tcPr>
          <w:p w14:paraId="0DF14853" w14:textId="18D4318D" w:rsidR="000B776A" w:rsidRPr="00867D2F" w:rsidRDefault="00BA2386"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r w:rsidR="00785BBC" w:rsidRPr="00867D2F">
              <w:rPr>
                <w:sz w:val="20"/>
                <w:szCs w:val="20"/>
                <w:lang w:val="bs-Latn-BA"/>
              </w:rPr>
              <w:t>, PKFBIH</w:t>
            </w:r>
            <w:r w:rsidRPr="00867D2F">
              <w:rPr>
                <w:sz w:val="20"/>
                <w:szCs w:val="20"/>
                <w:lang w:val="bs-Latn-BA"/>
              </w:rPr>
              <w:t xml:space="preserve"> </w:t>
            </w:r>
          </w:p>
        </w:tc>
      </w:tr>
      <w:tr w:rsidR="00BA2386" w:rsidRPr="00867D2F" w14:paraId="0F475ADE" w14:textId="77777777" w:rsidTr="37FD8502">
        <w:tc>
          <w:tcPr>
            <w:cnfStyle w:val="001000000000" w:firstRow="0" w:lastRow="0" w:firstColumn="1" w:lastColumn="0" w:oddVBand="0" w:evenVBand="0" w:oddHBand="0" w:evenHBand="0" w:firstRowFirstColumn="0" w:firstRowLastColumn="0" w:lastRowFirstColumn="0" w:lastRowLastColumn="0"/>
            <w:tcW w:w="4149" w:type="dxa"/>
          </w:tcPr>
          <w:p w14:paraId="7ABED4E8" w14:textId="389C28D4" w:rsidR="00BA2386" w:rsidRPr="00867D2F" w:rsidRDefault="37FD8502" w:rsidP="00BA2386">
            <w:pPr>
              <w:rPr>
                <w:lang w:val="bs-Latn-BA"/>
              </w:rPr>
            </w:pPr>
            <w:r w:rsidRPr="00867D2F">
              <w:rPr>
                <w:rStyle w:val="Strong"/>
                <w:color w:val="000000" w:themeColor="text1"/>
                <w:lang w:val="bs-Latn-BA"/>
              </w:rPr>
              <w:t>Broj preporuka / prijedloga za izmjene politika ili procedura</w:t>
            </w:r>
            <w:r w:rsidRPr="00867D2F">
              <w:rPr>
                <w:rStyle w:val="apple-converted-space"/>
                <w:color w:val="000000" w:themeColor="text1"/>
                <w:lang w:val="bs-Latn-BA"/>
              </w:rPr>
              <w:t> </w:t>
            </w:r>
            <w:r w:rsidRPr="00867D2F">
              <w:rPr>
                <w:lang w:val="bs-Latn-BA"/>
              </w:rPr>
              <w:t>dostavljenih nadležnim institucijama.</w:t>
            </w:r>
          </w:p>
        </w:tc>
        <w:tc>
          <w:tcPr>
            <w:tcW w:w="1894" w:type="dxa"/>
          </w:tcPr>
          <w:p w14:paraId="05FACC89" w14:textId="3DF17ED7" w:rsidR="00BA2386" w:rsidRPr="00867D2F" w:rsidRDefault="00BA2386" w:rsidP="00BA2386">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018547D0" w14:textId="1B2EE2C7" w:rsidR="00BA2386" w:rsidRPr="00867D2F" w:rsidRDefault="37FD8502" w:rsidP="37FD8502">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3 godišnje </w:t>
            </w:r>
          </w:p>
        </w:tc>
        <w:tc>
          <w:tcPr>
            <w:tcW w:w="1771" w:type="dxa"/>
          </w:tcPr>
          <w:p w14:paraId="7120B832" w14:textId="56FB9F32" w:rsidR="00BA2386" w:rsidRPr="00867D2F" w:rsidRDefault="00BA2386" w:rsidP="00BA2386">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r w:rsidR="00785BBC" w:rsidRPr="00867D2F">
              <w:rPr>
                <w:sz w:val="20"/>
                <w:szCs w:val="20"/>
                <w:lang w:val="bs-Latn-BA"/>
              </w:rPr>
              <w:t>, PKFBIH</w:t>
            </w:r>
            <w:r w:rsidRPr="00867D2F">
              <w:rPr>
                <w:sz w:val="20"/>
                <w:szCs w:val="20"/>
                <w:lang w:val="bs-Latn-BA"/>
              </w:rPr>
              <w:t xml:space="preserve"> </w:t>
            </w:r>
          </w:p>
        </w:tc>
      </w:tr>
      <w:tr w:rsidR="00BA2386" w:rsidRPr="00867D2F" w14:paraId="65D057DE"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3F75A986" w14:textId="1DF8B45A" w:rsidR="00BA2386" w:rsidRPr="00867D2F" w:rsidRDefault="37FD8502" w:rsidP="00BA2386">
            <w:pPr>
              <w:rPr>
                <w:lang w:val="bs-Latn-BA"/>
              </w:rPr>
            </w:pPr>
            <w:r w:rsidRPr="00867D2F">
              <w:rPr>
                <w:rStyle w:val="Strong"/>
                <w:color w:val="000000" w:themeColor="text1"/>
                <w:lang w:val="bs-Latn-BA"/>
              </w:rPr>
              <w:t>Broj zajedničkih inicijativa pokrenutih kroz dijalog</w:t>
            </w:r>
            <w:r w:rsidRPr="00867D2F">
              <w:rPr>
                <w:rStyle w:val="apple-converted-space"/>
                <w:color w:val="000000" w:themeColor="text1"/>
                <w:lang w:val="bs-Latn-BA"/>
              </w:rPr>
              <w:t> </w:t>
            </w:r>
            <w:r w:rsidRPr="00867D2F">
              <w:rPr>
                <w:lang w:val="bs-Latn-BA"/>
              </w:rPr>
              <w:t>(npr. poziv, pilot, standard, obuka).</w:t>
            </w:r>
          </w:p>
        </w:tc>
        <w:tc>
          <w:tcPr>
            <w:tcW w:w="1894" w:type="dxa"/>
          </w:tcPr>
          <w:p w14:paraId="1FF56055" w14:textId="230DAF24" w:rsidR="00BA2386" w:rsidRPr="00867D2F" w:rsidRDefault="00BA2386" w:rsidP="00BA2386">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237D70E0" w14:textId="29F2321B" w:rsidR="00BA2386"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6 godišnje </w:t>
            </w:r>
          </w:p>
        </w:tc>
        <w:tc>
          <w:tcPr>
            <w:tcW w:w="1771" w:type="dxa"/>
          </w:tcPr>
          <w:p w14:paraId="1E600C9B" w14:textId="20E5FE73" w:rsidR="00BA2386" w:rsidRPr="00867D2F" w:rsidRDefault="00BA2386" w:rsidP="00BA2386">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r w:rsidR="00266AA2" w:rsidRPr="00867D2F">
              <w:rPr>
                <w:sz w:val="20"/>
                <w:szCs w:val="20"/>
                <w:lang w:val="bs-Latn-BA"/>
              </w:rPr>
              <w:t>, PKFBIH</w:t>
            </w:r>
            <w:r w:rsidRPr="00867D2F">
              <w:rPr>
                <w:sz w:val="20"/>
                <w:szCs w:val="20"/>
                <w:lang w:val="bs-Latn-BA"/>
              </w:rPr>
              <w:t xml:space="preserve"> </w:t>
            </w:r>
          </w:p>
        </w:tc>
      </w:tr>
    </w:tbl>
    <w:p w14:paraId="6FCAF2B5" w14:textId="77777777" w:rsidR="000B776A" w:rsidRPr="00867D2F" w:rsidRDefault="000B776A" w:rsidP="000B776A">
      <w:pPr>
        <w:rPr>
          <w:lang w:val="bs-Latn-BA"/>
        </w:rPr>
      </w:pPr>
    </w:p>
    <w:p w14:paraId="3808DDC9" w14:textId="5D32315F" w:rsidR="009C3AA8" w:rsidRPr="00867D2F" w:rsidRDefault="46C8E406" w:rsidP="009C3AA8">
      <w:pPr>
        <w:pStyle w:val="Heading4"/>
        <w:rPr>
          <w:lang w:val="bs-Latn-BA"/>
        </w:rPr>
      </w:pPr>
      <w:r w:rsidRPr="00867D2F">
        <w:rPr>
          <w:lang w:val="bs-Latn-BA"/>
        </w:rPr>
        <w:t>Mjera: Industrijsk</w:t>
      </w:r>
      <w:r w:rsidR="00881E0E" w:rsidRPr="00867D2F">
        <w:rPr>
          <w:lang w:val="bs-Latn-BA"/>
        </w:rPr>
        <w:t>a</w:t>
      </w:r>
      <w:r w:rsidRPr="00867D2F">
        <w:rPr>
          <w:lang w:val="bs-Latn-BA"/>
        </w:rPr>
        <w:t xml:space="preserve"> </w:t>
      </w:r>
      <w:r w:rsidR="00881E0E" w:rsidRPr="00867D2F">
        <w:rPr>
          <w:lang w:val="bs-Latn-BA"/>
        </w:rPr>
        <w:t>jedinica za provedbu</w:t>
      </w:r>
    </w:p>
    <w:p w14:paraId="40F8DD85" w14:textId="644F36FF" w:rsidR="006A7C0D" w:rsidRPr="00867D2F" w:rsidRDefault="46C8E406" w:rsidP="006A7C0D">
      <w:pPr>
        <w:rPr>
          <w:lang w:val="bs-Latn-BA"/>
        </w:rPr>
      </w:pPr>
      <w:r w:rsidRPr="00867D2F">
        <w:rPr>
          <w:lang w:val="bs-Latn-BA"/>
        </w:rPr>
        <w:t>Analiza stanja u metal/elektro sektoru FBiH pokazuje da najveći dio javnih i partnerskih intervencija pati od istog problema:</w:t>
      </w:r>
      <w:r w:rsidRPr="00867D2F">
        <w:rPr>
          <w:rStyle w:val="apple-converted-space"/>
          <w:color w:val="000000" w:themeColor="text1"/>
          <w:lang w:val="bs-Latn-BA"/>
        </w:rPr>
        <w:t> </w:t>
      </w:r>
      <w:r w:rsidRPr="00867D2F">
        <w:rPr>
          <w:rStyle w:val="Strong"/>
          <w:color w:val="000000" w:themeColor="text1"/>
          <w:lang w:val="bs-Latn-BA"/>
        </w:rPr>
        <w:t>ima mnogo ideja i potreba, ali premalo projekata koji su dovoljno spremni da se brzo finansiraju, ugovore i provedu</w:t>
      </w:r>
      <w:r w:rsidRPr="00867D2F">
        <w:rPr>
          <w:lang w:val="bs-Latn-BA"/>
        </w:rPr>
        <w:t xml:space="preserve">. Firme, škole i institucije često ulaze u pozive sa slabom pripremom (nejasan obim, nedovoljna dokumentacija, loše specifikacije), što vodi do: sporih procedura, odustajanja, slabog kvaliteta investicija i mjera koje ne daju očekivane rezultate. </w:t>
      </w:r>
      <w:r w:rsidRPr="00867D2F">
        <w:rPr>
          <w:color w:val="000000" w:themeColor="text1"/>
          <w:lang w:val="bs-Latn-BA"/>
        </w:rPr>
        <w:t xml:space="preserve">Istovremeno, mjere strategije su “paket” (demonstratori, vaučeri, </w:t>
      </w:r>
      <w:r w:rsidR="00351DC5" w:rsidRPr="00867D2F">
        <w:rPr>
          <w:color w:val="000000" w:themeColor="text1"/>
          <w:lang w:val="bs-Latn-BA"/>
        </w:rPr>
        <w:t>tehnološko unapređenje</w:t>
      </w:r>
      <w:r w:rsidRPr="00867D2F">
        <w:rPr>
          <w:color w:val="000000" w:themeColor="text1"/>
          <w:lang w:val="bs-Latn-BA"/>
        </w:rPr>
        <w:t xml:space="preserve">, standardi, </w:t>
      </w:r>
      <w:r w:rsidR="00662B74" w:rsidRPr="00867D2F">
        <w:rPr>
          <w:color w:val="000000" w:themeColor="text1"/>
          <w:lang w:val="bs-Latn-BA"/>
        </w:rPr>
        <w:t>digitalno upravljanje kvalitetom</w:t>
      </w:r>
      <w:r w:rsidRPr="00867D2F">
        <w:rPr>
          <w:color w:val="000000" w:themeColor="text1"/>
          <w:lang w:val="bs-Latn-BA"/>
        </w:rPr>
        <w:t>, energija, vještine). Bez centralne funkcije koja:</w:t>
      </w:r>
    </w:p>
    <w:p w14:paraId="2656FC1A" w14:textId="77777777" w:rsidR="006A7C0D" w:rsidRPr="00867D2F" w:rsidRDefault="006A7C0D">
      <w:pPr>
        <w:pStyle w:val="ListParagraph"/>
        <w:numPr>
          <w:ilvl w:val="0"/>
          <w:numId w:val="55"/>
        </w:numPr>
        <w:rPr>
          <w:lang w:val="bs-Latn-BA"/>
        </w:rPr>
      </w:pPr>
      <w:r w:rsidRPr="00867D2F">
        <w:rPr>
          <w:lang w:val="bs-Latn-BA"/>
        </w:rPr>
        <w:t>prima ideje i pretvara ih u projektnu logiku,</w:t>
      </w:r>
    </w:p>
    <w:p w14:paraId="7212418A" w14:textId="77777777" w:rsidR="006A7C0D" w:rsidRPr="00867D2F" w:rsidRDefault="006A7C0D">
      <w:pPr>
        <w:pStyle w:val="ListParagraph"/>
        <w:numPr>
          <w:ilvl w:val="0"/>
          <w:numId w:val="55"/>
        </w:numPr>
        <w:rPr>
          <w:lang w:val="bs-Latn-BA"/>
        </w:rPr>
      </w:pPr>
      <w:r w:rsidRPr="00867D2F">
        <w:rPr>
          <w:lang w:val="bs-Latn-BA"/>
        </w:rPr>
        <w:t>uvodi minimum standarda kvaliteta,</w:t>
      </w:r>
    </w:p>
    <w:p w14:paraId="41695201" w14:textId="77777777" w:rsidR="006A7C0D" w:rsidRPr="00867D2F" w:rsidRDefault="006A7C0D">
      <w:pPr>
        <w:pStyle w:val="ListParagraph"/>
        <w:numPr>
          <w:ilvl w:val="0"/>
          <w:numId w:val="55"/>
        </w:numPr>
        <w:rPr>
          <w:lang w:val="bs-Latn-BA"/>
        </w:rPr>
      </w:pPr>
      <w:r w:rsidRPr="00867D2F">
        <w:rPr>
          <w:lang w:val="bs-Latn-BA"/>
        </w:rPr>
        <w:t>koordinira šablone, kriterije i praćenje,</w:t>
      </w:r>
    </w:p>
    <w:p w14:paraId="007BC869" w14:textId="3E7CDFAA" w:rsidR="006A7C0D" w:rsidRPr="00867D2F" w:rsidRDefault="006A7C0D">
      <w:pPr>
        <w:pStyle w:val="ListParagraph"/>
        <w:numPr>
          <w:ilvl w:val="0"/>
          <w:numId w:val="55"/>
        </w:numPr>
        <w:rPr>
          <w:lang w:val="bs-Latn-BA"/>
        </w:rPr>
      </w:pPr>
      <w:r w:rsidRPr="00867D2F">
        <w:rPr>
          <w:lang w:val="bs-Latn-BA"/>
        </w:rPr>
        <w:t>pravi “most” između firmi i javnih institucija,</w:t>
      </w:r>
      <w:r w:rsidR="00AE4865" w:rsidRPr="00867D2F">
        <w:rPr>
          <w:lang w:val="bs-Latn-BA"/>
        </w:rPr>
        <w:t xml:space="preserve"> </w:t>
      </w:r>
      <w:r w:rsidRPr="00867D2F">
        <w:rPr>
          <w:lang w:val="bs-Latn-BA"/>
        </w:rPr>
        <w:t>strategija postaje lista želja, a ne operativni sistem.</w:t>
      </w:r>
    </w:p>
    <w:p w14:paraId="27C401AB" w14:textId="1D1B590A" w:rsidR="006A7C0D" w:rsidRPr="00867D2F" w:rsidRDefault="46C8E406" w:rsidP="00AE4865">
      <w:pPr>
        <w:rPr>
          <w:lang w:val="bs-Latn-BA"/>
        </w:rPr>
      </w:pPr>
      <w:r w:rsidRPr="00867D2F">
        <w:rPr>
          <w:lang w:val="bs-Latn-BA"/>
        </w:rPr>
        <w:t>Zato je potreban Industrijsk</w:t>
      </w:r>
      <w:r w:rsidR="00881E0E" w:rsidRPr="00867D2F">
        <w:rPr>
          <w:lang w:val="bs-Latn-BA"/>
        </w:rPr>
        <w:t>a</w:t>
      </w:r>
      <w:r w:rsidRPr="00867D2F">
        <w:rPr>
          <w:lang w:val="bs-Latn-BA"/>
        </w:rPr>
        <w:t xml:space="preserve"> </w:t>
      </w:r>
      <w:r w:rsidR="00881E0E" w:rsidRPr="00867D2F">
        <w:rPr>
          <w:lang w:val="bs-Latn-BA"/>
        </w:rPr>
        <w:t xml:space="preserve">jedinica za provedbu </w:t>
      </w:r>
      <w:r w:rsidRPr="00867D2F">
        <w:rPr>
          <w:lang w:val="bs-Latn-BA"/>
        </w:rPr>
        <w:t xml:space="preserve">i </w:t>
      </w:r>
      <w:r w:rsidR="001B7095" w:rsidRPr="00867D2F">
        <w:rPr>
          <w:lang w:val="bs-Latn-BA"/>
        </w:rPr>
        <w:t>projekte</w:t>
      </w:r>
      <w:r w:rsidRPr="00867D2F">
        <w:rPr>
          <w:lang w:val="bs-Latn-BA"/>
        </w:rPr>
        <w:t>: da se uvede</w:t>
      </w:r>
      <w:r w:rsidRPr="00867D2F">
        <w:rPr>
          <w:rStyle w:val="apple-converted-space"/>
          <w:color w:val="000000" w:themeColor="text1"/>
          <w:lang w:val="bs-Latn-BA"/>
        </w:rPr>
        <w:t> </w:t>
      </w:r>
      <w:r w:rsidRPr="00867D2F">
        <w:rPr>
          <w:rStyle w:val="Strong"/>
          <w:color w:val="000000" w:themeColor="text1"/>
          <w:lang w:val="bs-Latn-BA"/>
        </w:rPr>
        <w:t>disciplina pripreme i provedbe</w:t>
      </w:r>
      <w:r w:rsidRPr="00867D2F">
        <w:rPr>
          <w:rStyle w:val="apple-converted-space"/>
          <w:color w:val="000000" w:themeColor="text1"/>
          <w:lang w:val="bs-Latn-BA"/>
        </w:rPr>
        <w:t> </w:t>
      </w:r>
      <w:r w:rsidRPr="00867D2F">
        <w:rPr>
          <w:lang w:val="bs-Latn-BA"/>
        </w:rPr>
        <w:t xml:space="preserve">kroz jasne faze i </w:t>
      </w:r>
      <w:r w:rsidR="008167BF" w:rsidRPr="00867D2F">
        <w:rPr>
          <w:lang w:val="bs-Latn-BA"/>
        </w:rPr>
        <w:t>odluka o nastavku ili obustavi</w:t>
      </w:r>
      <w:r w:rsidRPr="00867D2F">
        <w:rPr>
          <w:lang w:val="bs-Latn-BA"/>
        </w:rPr>
        <w:t>, slično kako to rade industrijski programi i EU fondovi. Time se povećava brzina, smanjuje rizik loših ulaganja i postiže dosljednost u cijeloj Federaciji, uz poštovanje kantonalnih specifičnosti.</w:t>
      </w:r>
    </w:p>
    <w:p w14:paraId="316E8FA5" w14:textId="203485C0" w:rsidR="006A7C0D" w:rsidRPr="00867D2F" w:rsidRDefault="46C8E406" w:rsidP="00AE4865">
      <w:pPr>
        <w:rPr>
          <w:lang w:val="bs-Latn-BA"/>
        </w:rPr>
      </w:pPr>
      <w:r w:rsidRPr="00867D2F">
        <w:rPr>
          <w:lang w:val="bs-Latn-BA"/>
        </w:rPr>
        <w:t>Mjera podrazumijeva uspostavu male, operativne</w:t>
      </w:r>
      <w:r w:rsidRPr="00867D2F">
        <w:rPr>
          <w:rStyle w:val="apple-converted-space"/>
          <w:color w:val="000000" w:themeColor="text1"/>
          <w:lang w:val="bs-Latn-BA"/>
        </w:rPr>
        <w:t> </w:t>
      </w:r>
      <w:r w:rsidRPr="00867D2F">
        <w:rPr>
          <w:rStyle w:val="Strong"/>
          <w:color w:val="000000" w:themeColor="text1"/>
          <w:lang w:val="bs-Latn-BA"/>
        </w:rPr>
        <w:t xml:space="preserve">Industrijske jedinice za provedbu </w:t>
      </w:r>
      <w:r w:rsidRPr="00867D2F">
        <w:rPr>
          <w:lang w:val="bs-Latn-BA"/>
        </w:rPr>
        <w:t>koja vodi</w:t>
      </w:r>
      <w:r w:rsidRPr="00867D2F">
        <w:rPr>
          <w:rStyle w:val="apple-converted-space"/>
          <w:color w:val="000000" w:themeColor="text1"/>
          <w:lang w:val="bs-Latn-BA"/>
        </w:rPr>
        <w:t> </w:t>
      </w:r>
      <w:r w:rsidRPr="00867D2F">
        <w:rPr>
          <w:rStyle w:val="Strong"/>
          <w:color w:val="000000" w:themeColor="text1"/>
          <w:lang w:val="bs-Latn-BA"/>
        </w:rPr>
        <w:t xml:space="preserve"> projekat</w:t>
      </w:r>
      <w:r w:rsidR="001B7095" w:rsidRPr="00867D2F">
        <w:rPr>
          <w:rStyle w:val="Strong"/>
          <w:color w:val="000000" w:themeColor="text1"/>
          <w:lang w:val="bs-Latn-BA"/>
        </w:rPr>
        <w:t>e</w:t>
      </w:r>
      <w:r w:rsidRPr="00867D2F">
        <w:rPr>
          <w:rStyle w:val="Strong"/>
          <w:color w:val="000000" w:themeColor="text1"/>
          <w:lang w:val="bs-Latn-BA"/>
        </w:rPr>
        <w:t xml:space="preserve"> i intervencij</w:t>
      </w:r>
      <w:r w:rsidR="001B7095" w:rsidRPr="00867D2F">
        <w:rPr>
          <w:rStyle w:val="Strong"/>
          <w:color w:val="000000" w:themeColor="text1"/>
          <w:lang w:val="bs-Latn-BA"/>
        </w:rPr>
        <w:t>e</w:t>
      </w:r>
      <w:r w:rsidRPr="00867D2F">
        <w:rPr>
          <w:rStyle w:val="apple-converted-space"/>
          <w:color w:val="000000" w:themeColor="text1"/>
          <w:lang w:val="bs-Latn-BA"/>
        </w:rPr>
        <w:t> </w:t>
      </w:r>
      <w:r w:rsidRPr="00867D2F">
        <w:rPr>
          <w:lang w:val="bs-Latn-BA"/>
        </w:rPr>
        <w:t xml:space="preserve">za </w:t>
      </w:r>
      <w:r w:rsidR="001B7095" w:rsidRPr="00867D2F">
        <w:rPr>
          <w:lang w:val="bs-Latn-BA"/>
        </w:rPr>
        <w:t>industriju</w:t>
      </w:r>
      <w:r w:rsidRPr="00867D2F">
        <w:rPr>
          <w:lang w:val="bs-Latn-BA"/>
        </w:rPr>
        <w:t>. Ključni elementi mjere:</w:t>
      </w:r>
    </w:p>
    <w:p w14:paraId="303546F4" w14:textId="7A8B9EA3" w:rsidR="007F60CF" w:rsidRPr="00867D2F" w:rsidRDefault="007F60CF">
      <w:pPr>
        <w:pStyle w:val="ListParagraph"/>
        <w:numPr>
          <w:ilvl w:val="0"/>
          <w:numId w:val="56"/>
        </w:numPr>
        <w:rPr>
          <w:lang w:val="bs-Latn-BA"/>
        </w:rPr>
      </w:pPr>
      <w:r w:rsidRPr="00867D2F">
        <w:rPr>
          <w:rStyle w:val="Strong"/>
          <w:color w:val="000000"/>
          <w:lang w:val="bs-Latn-BA"/>
        </w:rPr>
        <w:t xml:space="preserve">One-stop industrijski servis: </w:t>
      </w:r>
      <w:r w:rsidRPr="00867D2F">
        <w:rPr>
          <w:lang w:val="bs-Latn-BA"/>
        </w:rPr>
        <w:t xml:space="preserve">jedinstvena tačka informisanja i vođenja slučaja za firmu, </w:t>
      </w:r>
      <w:r w:rsidR="003F3825" w:rsidRPr="00867D2F">
        <w:rPr>
          <w:lang w:val="bs-Latn-BA"/>
        </w:rPr>
        <w:t>kontrolne liste</w:t>
      </w:r>
      <w:r w:rsidRPr="00867D2F">
        <w:rPr>
          <w:lang w:val="bs-Latn-BA"/>
        </w:rPr>
        <w:t>, šabloni i digitalni obrasci, praćenje statusa predmeta i eskalacija kada se prekorače rokovi.</w:t>
      </w:r>
    </w:p>
    <w:p w14:paraId="79898AAC" w14:textId="0FF17135" w:rsidR="006A7C0D" w:rsidRPr="00867D2F" w:rsidRDefault="006A7C0D">
      <w:pPr>
        <w:pStyle w:val="ListParagraph"/>
        <w:numPr>
          <w:ilvl w:val="0"/>
          <w:numId w:val="56"/>
        </w:numPr>
        <w:rPr>
          <w:lang w:val="bs-Latn-BA"/>
        </w:rPr>
      </w:pPr>
      <w:r w:rsidRPr="00867D2F">
        <w:rPr>
          <w:rStyle w:val="Strong"/>
          <w:color w:val="000000"/>
          <w:lang w:val="bs-Latn-BA"/>
        </w:rPr>
        <w:t>Jedinstven</w:t>
      </w:r>
      <w:r w:rsidR="001B7095" w:rsidRPr="00867D2F">
        <w:rPr>
          <w:rStyle w:val="Strong"/>
          <w:color w:val="000000"/>
          <w:lang w:val="bs-Latn-BA"/>
        </w:rPr>
        <w:t xml:space="preserve">a sadržaj i lista projekata </w:t>
      </w:r>
      <w:r w:rsidRPr="00867D2F">
        <w:rPr>
          <w:lang w:val="bs-Latn-BA"/>
        </w:rPr>
        <w:t>za sve relevantne mjere strategije (projekti firmi, zajedničke investicije, programi obuka, infrastruktura</w:t>
      </w:r>
      <w:r w:rsidR="00471769" w:rsidRPr="00867D2F">
        <w:rPr>
          <w:lang w:val="bs-Latn-BA"/>
        </w:rPr>
        <w:t xml:space="preserve"> kvaliteta</w:t>
      </w:r>
      <w:r w:rsidRPr="00867D2F">
        <w:rPr>
          <w:lang w:val="bs-Latn-BA"/>
        </w:rPr>
        <w:t>, itd.).</w:t>
      </w:r>
    </w:p>
    <w:p w14:paraId="2C99F19B" w14:textId="5A075EAE" w:rsidR="006A7C0D" w:rsidRPr="00867D2F" w:rsidRDefault="00B75E5A">
      <w:pPr>
        <w:pStyle w:val="ListParagraph"/>
        <w:numPr>
          <w:ilvl w:val="0"/>
          <w:numId w:val="56"/>
        </w:numPr>
        <w:rPr>
          <w:lang w:val="bs-Latn-BA"/>
        </w:rPr>
      </w:pPr>
      <w:r w:rsidRPr="00867D2F">
        <w:rPr>
          <w:rStyle w:val="Strong"/>
          <w:color w:val="000000"/>
          <w:lang w:val="bs-Latn-BA"/>
        </w:rPr>
        <w:t>L</w:t>
      </w:r>
      <w:r w:rsidR="006A7C0D" w:rsidRPr="00867D2F">
        <w:rPr>
          <w:rStyle w:val="Strong"/>
          <w:color w:val="000000"/>
          <w:lang w:val="bs-Latn-BA"/>
        </w:rPr>
        <w:t>ogika</w:t>
      </w:r>
      <w:r w:rsidRPr="00867D2F">
        <w:rPr>
          <w:rStyle w:val="Strong"/>
          <w:color w:val="000000"/>
          <w:lang w:val="bs-Latn-BA"/>
        </w:rPr>
        <w:t xml:space="preserve"> provjera po fazama</w:t>
      </w:r>
      <w:r w:rsidR="006A7C0D" w:rsidRPr="00867D2F">
        <w:rPr>
          <w:lang w:val="bs-Latn-BA"/>
        </w:rPr>
        <w:t>: projekti prolaze kroz standardne faze (npr. ideja → koncept → pre</w:t>
      </w:r>
      <w:r w:rsidR="00074B61" w:rsidRPr="00867D2F">
        <w:rPr>
          <w:lang w:val="bs-Latn-BA"/>
        </w:rPr>
        <w:t>d</w:t>
      </w:r>
      <w:r w:rsidR="006A7C0D" w:rsidRPr="00867D2F">
        <w:rPr>
          <w:lang w:val="bs-Latn-BA"/>
        </w:rPr>
        <w:t>-</w:t>
      </w:r>
      <w:r w:rsidR="00074B61" w:rsidRPr="00867D2F">
        <w:rPr>
          <w:lang w:val="bs-Latn-BA"/>
        </w:rPr>
        <w:t xml:space="preserve">izvodljivost </w:t>
      </w:r>
      <w:r w:rsidR="006A7C0D" w:rsidRPr="00867D2F">
        <w:rPr>
          <w:lang w:val="bs-Latn-BA"/>
        </w:rPr>
        <w:t>→ spremno za finan</w:t>
      </w:r>
      <w:r w:rsidR="00245CCD" w:rsidRPr="00867D2F">
        <w:rPr>
          <w:lang w:val="bs-Latn-BA"/>
        </w:rPr>
        <w:t>c</w:t>
      </w:r>
      <w:r w:rsidR="006A7C0D" w:rsidRPr="00867D2F">
        <w:rPr>
          <w:lang w:val="bs-Latn-BA"/>
        </w:rPr>
        <w:t>iranje/</w:t>
      </w:r>
      <w:r w:rsidR="00245CCD" w:rsidRPr="00867D2F">
        <w:rPr>
          <w:lang w:val="bs-Latn-BA"/>
        </w:rPr>
        <w:t>nabava</w:t>
      </w:r>
      <w:r w:rsidR="006A7C0D" w:rsidRPr="00867D2F">
        <w:rPr>
          <w:lang w:val="bs-Latn-BA"/>
        </w:rPr>
        <w:t xml:space="preserve"> → implementacija → verifikacija outputa), uz jasne kriterije.</w:t>
      </w:r>
    </w:p>
    <w:p w14:paraId="28D68A39" w14:textId="50F23D63" w:rsidR="006A7C0D" w:rsidRPr="00867D2F" w:rsidRDefault="006A7C0D">
      <w:pPr>
        <w:pStyle w:val="ListParagraph"/>
        <w:numPr>
          <w:ilvl w:val="0"/>
          <w:numId w:val="56"/>
        </w:numPr>
        <w:rPr>
          <w:lang w:val="bs-Latn-BA"/>
        </w:rPr>
      </w:pPr>
      <w:r w:rsidRPr="00867D2F">
        <w:rPr>
          <w:rStyle w:val="Strong"/>
          <w:color w:val="000000"/>
          <w:lang w:val="bs-Latn-BA"/>
        </w:rPr>
        <w:t>Standard šabloni i minimalni paketi dokumentacije</w:t>
      </w:r>
      <w:r w:rsidRPr="00867D2F">
        <w:rPr>
          <w:lang w:val="bs-Latn-BA"/>
        </w:rPr>
        <w:t xml:space="preserve">: </w:t>
      </w:r>
      <w:r w:rsidR="00245CCD" w:rsidRPr="00867D2F">
        <w:rPr>
          <w:lang w:val="bs-Latn-BA"/>
        </w:rPr>
        <w:t>k</w:t>
      </w:r>
      <w:r w:rsidRPr="00867D2F">
        <w:rPr>
          <w:lang w:val="bs-Latn-BA"/>
        </w:rPr>
        <w:t>oncept, budžet i troškovnik, tehnička specifikacija, plan nabavke, KPI/</w:t>
      </w:r>
      <w:r w:rsidR="00245CCD" w:rsidRPr="00867D2F">
        <w:rPr>
          <w:lang w:val="bs-Latn-BA"/>
        </w:rPr>
        <w:t>a</w:t>
      </w:r>
      <w:r w:rsidRPr="00867D2F">
        <w:rPr>
          <w:lang w:val="bs-Latn-BA"/>
        </w:rPr>
        <w:t>utput list, rizici i mitigacije, plan održivosti, dokaz tržišnog signala (gdje relevantno).</w:t>
      </w:r>
    </w:p>
    <w:p w14:paraId="4981680D" w14:textId="69C9918C" w:rsidR="006A7C0D" w:rsidRPr="00867D2F" w:rsidRDefault="006A7C0D">
      <w:pPr>
        <w:pStyle w:val="ListParagraph"/>
        <w:numPr>
          <w:ilvl w:val="0"/>
          <w:numId w:val="56"/>
        </w:numPr>
        <w:rPr>
          <w:lang w:val="bs-Latn-BA"/>
        </w:rPr>
      </w:pPr>
      <w:r w:rsidRPr="00867D2F">
        <w:rPr>
          <w:rStyle w:val="Strong"/>
          <w:color w:val="000000"/>
          <w:lang w:val="bs-Latn-BA"/>
        </w:rPr>
        <w:t>Kriteriji kvaliteta i usklađenosti</w:t>
      </w:r>
      <w:r w:rsidRPr="00867D2F">
        <w:rPr>
          <w:lang w:val="bs-Latn-BA"/>
        </w:rPr>
        <w:t xml:space="preserve">: jedinstvena pravila šta je prihvatljivo (npr. za </w:t>
      </w:r>
      <w:r w:rsidR="00351DC5" w:rsidRPr="00867D2F">
        <w:rPr>
          <w:lang w:val="bs-Latn-BA"/>
        </w:rPr>
        <w:t>tehnološko unapređenje</w:t>
      </w:r>
      <w:r w:rsidRPr="00867D2F">
        <w:rPr>
          <w:lang w:val="bs-Latn-BA"/>
        </w:rPr>
        <w:t xml:space="preserve">, demonstratore, standarde), kako se provjerava </w:t>
      </w:r>
      <w:r w:rsidR="0011218E" w:rsidRPr="00867D2F">
        <w:rPr>
          <w:lang w:val="bs-Latn-BA"/>
        </w:rPr>
        <w:t>revizijskog traga</w:t>
      </w:r>
      <w:r w:rsidRPr="00867D2F">
        <w:rPr>
          <w:lang w:val="bs-Latn-BA"/>
        </w:rPr>
        <w:t>, i kako se mjeri isporuka rezultata.</w:t>
      </w:r>
    </w:p>
    <w:p w14:paraId="04818F2C" w14:textId="5BE6490B" w:rsidR="006A7C0D" w:rsidRPr="00867D2F" w:rsidRDefault="006A7C0D">
      <w:pPr>
        <w:pStyle w:val="ListParagraph"/>
        <w:numPr>
          <w:ilvl w:val="0"/>
          <w:numId w:val="56"/>
        </w:numPr>
        <w:rPr>
          <w:lang w:val="bs-Latn-BA"/>
        </w:rPr>
      </w:pPr>
      <w:r w:rsidRPr="00867D2F">
        <w:rPr>
          <w:rStyle w:val="Strong"/>
          <w:color w:val="000000"/>
          <w:lang w:val="bs-Latn-BA"/>
        </w:rPr>
        <w:t xml:space="preserve">Funkcija </w:t>
      </w:r>
      <w:r w:rsidR="0089734A" w:rsidRPr="00867D2F">
        <w:rPr>
          <w:rStyle w:val="Strong"/>
          <w:color w:val="000000"/>
          <w:lang w:val="bs-Latn-BA"/>
        </w:rPr>
        <w:t>podrške projektima</w:t>
      </w:r>
      <w:r w:rsidRPr="00867D2F">
        <w:rPr>
          <w:lang w:val="bs-Latn-BA"/>
        </w:rPr>
        <w:t>: tehnička pomoć korisnicima (posebno MSP i škole) da pripreme projekte do nivoa koji je spreman za odluku i ugovor.</w:t>
      </w:r>
    </w:p>
    <w:p w14:paraId="795E334B" w14:textId="621AF0ED" w:rsidR="006A7C0D" w:rsidRPr="00867D2F" w:rsidRDefault="006A7C0D">
      <w:pPr>
        <w:pStyle w:val="ListParagraph"/>
        <w:numPr>
          <w:ilvl w:val="0"/>
          <w:numId w:val="56"/>
        </w:numPr>
        <w:rPr>
          <w:lang w:val="bs-Latn-BA"/>
        </w:rPr>
      </w:pPr>
      <w:r w:rsidRPr="00867D2F">
        <w:rPr>
          <w:rStyle w:val="Strong"/>
          <w:color w:val="000000"/>
          <w:lang w:val="bs-Latn-BA"/>
        </w:rPr>
        <w:t>Praćenje i izvještavanje</w:t>
      </w:r>
      <w:r w:rsidRPr="00867D2F">
        <w:rPr>
          <w:lang w:val="bs-Latn-BA"/>
        </w:rPr>
        <w:t xml:space="preserve">: </w:t>
      </w:r>
      <w:r w:rsidR="00881E0E" w:rsidRPr="00867D2F">
        <w:rPr>
          <w:lang w:val="bs-Latn-BA"/>
        </w:rPr>
        <w:t xml:space="preserve">jedinica za provedbu </w:t>
      </w:r>
      <w:r w:rsidRPr="00867D2F">
        <w:rPr>
          <w:lang w:val="bs-Latn-BA"/>
        </w:rPr>
        <w:t xml:space="preserve">drži evidenciju o statusu projekata, identifikuje blokade (dozvole, specifikacije, nabavke), i povezuje se sa stalnim industrijskim dijalogom i </w:t>
      </w:r>
      <w:r w:rsidR="0011218E" w:rsidRPr="00867D2F">
        <w:rPr>
          <w:lang w:val="bs-Latn-BA"/>
        </w:rPr>
        <w:t xml:space="preserve">podatcima, </w:t>
      </w:r>
    </w:p>
    <w:p w14:paraId="2DE2B9CF" w14:textId="77777777" w:rsidR="006A7C0D" w:rsidRPr="00867D2F" w:rsidRDefault="46C8E406" w:rsidP="00AE4865">
      <w:pPr>
        <w:rPr>
          <w:lang w:val="bs-Latn-BA"/>
        </w:rPr>
      </w:pPr>
      <w:r w:rsidRPr="00867D2F">
        <w:rPr>
          <w:lang w:val="bs-Latn-BA"/>
        </w:rPr>
        <w:lastRenderedPageBreak/>
        <w:t>Ovo je operativni “motor” strategije: ne zamjenjuje ministarstva ili kantone, nego im daje mehanizam da se mjere provode brže, ujednačeno i s manje improvizacije.</w:t>
      </w:r>
    </w:p>
    <w:p w14:paraId="6DFF13E3" w14:textId="43B59F87" w:rsidR="006A7C0D" w:rsidRPr="00867D2F" w:rsidRDefault="006A7C0D" w:rsidP="006A7C0D">
      <w:pPr>
        <w:rPr>
          <w:lang w:val="bs-Latn-BA"/>
        </w:rPr>
      </w:pPr>
    </w:p>
    <w:p w14:paraId="6DAAD590" w14:textId="0DFAA69A" w:rsidR="006A7C0D" w:rsidRPr="00867D2F" w:rsidRDefault="46C8E406" w:rsidP="46C8E406">
      <w:pPr>
        <w:rPr>
          <w:lang w:val="bs-Latn-BA"/>
        </w:rPr>
      </w:pPr>
      <w:r w:rsidRPr="00867D2F">
        <w:rPr>
          <w:lang w:val="bs-Latn-BA"/>
        </w:rPr>
        <w:t>Ključni akterii uloge</w:t>
      </w:r>
    </w:p>
    <w:p w14:paraId="4DCFD6F2" w14:textId="4CC678C2" w:rsidR="006A7C0D" w:rsidRPr="00867D2F" w:rsidRDefault="006A7C0D">
      <w:pPr>
        <w:pStyle w:val="ListParagraph"/>
        <w:numPr>
          <w:ilvl w:val="0"/>
          <w:numId w:val="57"/>
        </w:numPr>
        <w:rPr>
          <w:lang w:val="bs-Latn-BA"/>
        </w:rPr>
      </w:pPr>
      <w:r w:rsidRPr="00867D2F">
        <w:rPr>
          <w:rStyle w:val="Strong"/>
          <w:color w:val="000000"/>
          <w:lang w:val="bs-Latn-BA"/>
        </w:rPr>
        <w:t xml:space="preserve">Vlada FBiH / </w:t>
      </w:r>
      <w:r w:rsidR="00695956" w:rsidRPr="00867D2F">
        <w:rPr>
          <w:rStyle w:val="Strong"/>
          <w:color w:val="000000"/>
          <w:lang w:val="bs-Latn-BA"/>
        </w:rPr>
        <w:t>FMERI</w:t>
      </w:r>
      <w:r w:rsidRPr="00867D2F">
        <w:rPr>
          <w:lang w:val="bs-Latn-BA"/>
        </w:rPr>
        <w:t>: mandat, finansiranje, donošenje ključnih odluka o portfelju i kriterijima.</w:t>
      </w:r>
    </w:p>
    <w:p w14:paraId="77A4E1FE" w14:textId="77777777" w:rsidR="006A7C0D" w:rsidRPr="00867D2F" w:rsidRDefault="006A7C0D">
      <w:pPr>
        <w:pStyle w:val="ListParagraph"/>
        <w:numPr>
          <w:ilvl w:val="0"/>
          <w:numId w:val="57"/>
        </w:numPr>
        <w:rPr>
          <w:lang w:val="bs-Latn-BA"/>
        </w:rPr>
      </w:pPr>
      <w:r w:rsidRPr="00867D2F">
        <w:rPr>
          <w:rStyle w:val="Strong"/>
          <w:color w:val="000000"/>
          <w:lang w:val="bs-Latn-BA"/>
        </w:rPr>
        <w:t>Kantonalne institucije i razvojne agencije</w:t>
      </w:r>
      <w:r w:rsidRPr="00867D2F">
        <w:rPr>
          <w:lang w:val="bs-Latn-BA"/>
        </w:rPr>
        <w:t>: ulaz projekata iz kantona, podrška pripremi, koordinacija sa školama i firmama.</w:t>
      </w:r>
    </w:p>
    <w:p w14:paraId="0B7EBE58" w14:textId="78005EDE" w:rsidR="006A7C0D" w:rsidRPr="00867D2F" w:rsidRDefault="006A7C0D">
      <w:pPr>
        <w:pStyle w:val="ListParagraph"/>
        <w:numPr>
          <w:ilvl w:val="0"/>
          <w:numId w:val="57"/>
        </w:numPr>
        <w:rPr>
          <w:lang w:val="bs-Latn-BA"/>
        </w:rPr>
      </w:pPr>
      <w:r w:rsidRPr="00867D2F">
        <w:rPr>
          <w:rStyle w:val="Strong"/>
          <w:color w:val="000000"/>
          <w:lang w:val="bs-Latn-BA"/>
        </w:rPr>
        <w:t>Komor</w:t>
      </w:r>
      <w:r w:rsidR="00A04C4E" w:rsidRPr="00867D2F">
        <w:rPr>
          <w:rStyle w:val="Strong"/>
          <w:color w:val="000000"/>
          <w:lang w:val="bs-Latn-BA"/>
        </w:rPr>
        <w:t>a</w:t>
      </w:r>
      <w:r w:rsidRPr="00867D2F">
        <w:rPr>
          <w:rStyle w:val="Strong"/>
          <w:color w:val="000000"/>
          <w:lang w:val="bs-Latn-BA"/>
        </w:rPr>
        <w:t xml:space="preserve"> i klasteri</w:t>
      </w:r>
      <w:r w:rsidRPr="00867D2F">
        <w:rPr>
          <w:lang w:val="bs-Latn-BA"/>
        </w:rPr>
        <w:t>: kanal prema firmama, identifikacija potreba, pomoć u formiranju konzorcija i zajedničkih projekata.</w:t>
      </w:r>
    </w:p>
    <w:p w14:paraId="3C8F6AA0" w14:textId="77777777" w:rsidR="009C3AA8" w:rsidRPr="00867D2F" w:rsidRDefault="009C3AA8" w:rsidP="009C3AA8">
      <w:pPr>
        <w:rPr>
          <w:lang w:val="bs-Latn-BA"/>
        </w:rPr>
      </w:pPr>
    </w:p>
    <w:p w14:paraId="64FA634D" w14:textId="7968A722" w:rsidR="009C3AA8" w:rsidRPr="00867D2F" w:rsidRDefault="009C3AA8" w:rsidP="009C3AA8">
      <w:pPr>
        <w:pStyle w:val="Caption"/>
        <w:rPr>
          <w:b w:val="0"/>
          <w:bCs w:val="0"/>
          <w:lang w:val="bs-Latn-BA"/>
        </w:rPr>
      </w:pPr>
      <w:bookmarkStart w:id="117" w:name="_Toc234924094"/>
      <w:r w:rsidRPr="00867D2F">
        <w:rPr>
          <w:lang w:val="bs-Latn-BA"/>
        </w:rPr>
        <w:t xml:space="preserve">Tabela </w:t>
      </w:r>
      <w:r w:rsidR="00712BCA" w:rsidRPr="00867D2F">
        <w:rPr>
          <w:lang w:val="bs-Latn-BA"/>
        </w:rPr>
        <w:t>3</w:t>
      </w:r>
      <w:r w:rsidR="008A5FD8">
        <w:rPr>
          <w:lang w:val="bs-Latn-BA"/>
        </w:rPr>
        <w:t>6</w:t>
      </w:r>
      <w:r w:rsidRPr="00867D2F">
        <w:rPr>
          <w:lang w:val="bs-Latn-BA"/>
        </w:rPr>
        <w:t xml:space="preserve">: </w:t>
      </w:r>
      <w:r w:rsidRPr="00867D2F">
        <w:rPr>
          <w:b w:val="0"/>
          <w:bCs w:val="0"/>
          <w:lang w:val="bs-Latn-BA"/>
        </w:rPr>
        <w:t>Pregled indikatora za mjeru</w:t>
      </w:r>
      <w:bookmarkEnd w:id="117"/>
      <w:r w:rsidRPr="00867D2F">
        <w:rPr>
          <w:b w:val="0"/>
          <w:bCs w:val="0"/>
          <w:lang w:val="bs-Latn-BA"/>
        </w:rPr>
        <w:t xml:space="preserve"> </w:t>
      </w:r>
    </w:p>
    <w:tbl>
      <w:tblPr>
        <w:tblStyle w:val="GridTable4-Accent6"/>
        <w:tblW w:w="0" w:type="auto"/>
        <w:tblLook w:val="04A0" w:firstRow="1" w:lastRow="0" w:firstColumn="1" w:lastColumn="0" w:noHBand="0" w:noVBand="1"/>
      </w:tblPr>
      <w:tblGrid>
        <w:gridCol w:w="4149"/>
        <w:gridCol w:w="1894"/>
        <w:gridCol w:w="1672"/>
        <w:gridCol w:w="1771"/>
      </w:tblGrid>
      <w:tr w:rsidR="009C3AA8" w:rsidRPr="00867D2F" w14:paraId="1A81DDEA"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74C05F61" w14:textId="77777777" w:rsidR="009C3AA8" w:rsidRPr="00867D2F" w:rsidRDefault="37FD8502" w:rsidP="37FD8502">
            <w:pPr>
              <w:rPr>
                <w:sz w:val="20"/>
                <w:szCs w:val="20"/>
                <w:lang w:val="bs-Latn-BA"/>
              </w:rPr>
            </w:pPr>
            <w:r w:rsidRPr="00867D2F">
              <w:rPr>
                <w:sz w:val="20"/>
                <w:szCs w:val="20"/>
                <w:lang w:val="bs-Latn-BA"/>
              </w:rPr>
              <w:t>Indikator</w:t>
            </w:r>
          </w:p>
        </w:tc>
        <w:tc>
          <w:tcPr>
            <w:tcW w:w="1894" w:type="dxa"/>
          </w:tcPr>
          <w:p w14:paraId="13180759" w14:textId="77777777" w:rsidR="009C3AA8"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72" w:type="dxa"/>
          </w:tcPr>
          <w:p w14:paraId="1BDEA598" w14:textId="77777777" w:rsidR="009C3AA8"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771" w:type="dxa"/>
          </w:tcPr>
          <w:p w14:paraId="47837DE7" w14:textId="77777777" w:rsidR="009C3AA8"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9C3AA8" w:rsidRPr="00867D2F" w14:paraId="12C80A76"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032B0911" w14:textId="03C8AEBA" w:rsidR="009C3AA8" w:rsidRPr="00867D2F" w:rsidRDefault="37FD8502" w:rsidP="37FD8502">
            <w:pPr>
              <w:rPr>
                <w:b w:val="0"/>
                <w:bCs w:val="0"/>
                <w:sz w:val="20"/>
                <w:szCs w:val="20"/>
                <w:lang w:val="bs-Latn-BA"/>
              </w:rPr>
            </w:pPr>
            <w:r w:rsidRPr="00867D2F">
              <w:rPr>
                <w:b w:val="0"/>
                <w:bCs w:val="0"/>
                <w:sz w:val="20"/>
                <w:szCs w:val="20"/>
                <w:lang w:val="bs-Latn-BA"/>
              </w:rPr>
              <w:t>Data-dashboard industrije (stanje u industriji, analize poslovanja, praćenje izvoza, produktivnost, radna snaga, upisi, standardi, energija)</w:t>
            </w:r>
          </w:p>
        </w:tc>
        <w:tc>
          <w:tcPr>
            <w:tcW w:w="1894" w:type="dxa"/>
          </w:tcPr>
          <w:p w14:paraId="2507875A" w14:textId="5DFD6E5E" w:rsidR="009C3AA8" w:rsidRPr="00867D2F" w:rsidRDefault="00285A81"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2CE047B0" w14:textId="5E7FE96F" w:rsidR="009C3AA8" w:rsidRPr="00867D2F" w:rsidRDefault="00285A81"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1</w:t>
            </w:r>
          </w:p>
        </w:tc>
        <w:tc>
          <w:tcPr>
            <w:tcW w:w="1771" w:type="dxa"/>
          </w:tcPr>
          <w:p w14:paraId="332AFA10" w14:textId="46461BD0" w:rsidR="009C3AA8" w:rsidRPr="00867D2F" w:rsidRDefault="00285A81"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r w:rsidR="009C3AA8" w:rsidRPr="00867D2F" w14:paraId="6DB3D997" w14:textId="77777777" w:rsidTr="37FD8502">
        <w:tc>
          <w:tcPr>
            <w:cnfStyle w:val="001000000000" w:firstRow="0" w:lastRow="0" w:firstColumn="1" w:lastColumn="0" w:oddVBand="0" w:evenVBand="0" w:oddHBand="0" w:evenHBand="0" w:firstRowFirstColumn="0" w:firstRowLastColumn="0" w:lastRowFirstColumn="0" w:lastRowLastColumn="0"/>
            <w:tcW w:w="4149" w:type="dxa"/>
          </w:tcPr>
          <w:p w14:paraId="1F4611C2" w14:textId="3BD08522" w:rsidR="009C3AA8" w:rsidRPr="00867D2F" w:rsidRDefault="37FD8502" w:rsidP="37FD8502">
            <w:pPr>
              <w:rPr>
                <w:sz w:val="20"/>
                <w:szCs w:val="20"/>
                <w:lang w:val="bs-Latn-BA"/>
              </w:rPr>
            </w:pPr>
            <w:r w:rsidRPr="00867D2F">
              <w:rPr>
                <w:rStyle w:val="Strong"/>
                <w:color w:val="000000" w:themeColor="text1"/>
                <w:lang w:val="bs-Latn-BA"/>
              </w:rPr>
              <w:t>Uspostavljen</w:t>
            </w:r>
            <w:r w:rsidR="00881E0E" w:rsidRPr="00867D2F">
              <w:rPr>
                <w:rStyle w:val="Strong"/>
                <w:color w:val="000000" w:themeColor="text1"/>
                <w:lang w:val="bs-Latn-BA"/>
              </w:rPr>
              <w:t>a</w:t>
            </w:r>
            <w:r w:rsidRPr="00867D2F">
              <w:rPr>
                <w:rStyle w:val="Strong"/>
                <w:color w:val="000000" w:themeColor="text1"/>
                <w:lang w:val="bs-Latn-BA"/>
              </w:rPr>
              <w:t xml:space="preserve"> </w:t>
            </w:r>
            <w:r w:rsidR="00881E0E" w:rsidRPr="00867D2F">
              <w:rPr>
                <w:rStyle w:val="Strong"/>
                <w:color w:val="000000" w:themeColor="text1"/>
                <w:lang w:val="bs-Latn-BA"/>
              </w:rPr>
              <w:t xml:space="preserve">jedinica za provedbu </w:t>
            </w:r>
            <w:r w:rsidRPr="00867D2F">
              <w:rPr>
                <w:b w:val="0"/>
                <w:bCs w:val="0"/>
                <w:color w:val="000000" w:themeColor="text1"/>
                <w:lang w:val="bs-Latn-BA"/>
              </w:rPr>
              <w:t>(imenovan tim + operativni pravilnik/mandat).</w:t>
            </w:r>
          </w:p>
        </w:tc>
        <w:tc>
          <w:tcPr>
            <w:tcW w:w="1894" w:type="dxa"/>
          </w:tcPr>
          <w:p w14:paraId="5E23FE7D" w14:textId="380FE9F0" w:rsidR="009C3AA8" w:rsidRPr="00867D2F" w:rsidRDefault="00285A81"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25E6F866" w14:textId="558E6877" w:rsidR="009C3AA8" w:rsidRPr="00867D2F" w:rsidRDefault="00285A81"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1</w:t>
            </w:r>
          </w:p>
        </w:tc>
        <w:tc>
          <w:tcPr>
            <w:tcW w:w="1771" w:type="dxa"/>
          </w:tcPr>
          <w:p w14:paraId="28D4259E" w14:textId="115D5E8E" w:rsidR="009C3AA8" w:rsidRPr="00867D2F" w:rsidRDefault="00285A81"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r w:rsidR="009C3AA8" w:rsidRPr="00867D2F" w14:paraId="25A6FCF3"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27AF62BA" w14:textId="0EECD105" w:rsidR="009C3AA8" w:rsidRPr="00867D2F" w:rsidRDefault="37FD8502" w:rsidP="00126D28">
            <w:pPr>
              <w:rPr>
                <w:lang w:val="bs-Latn-BA"/>
              </w:rPr>
            </w:pPr>
            <w:r w:rsidRPr="00867D2F">
              <w:rPr>
                <w:rStyle w:val="Strong"/>
                <w:color w:val="000000" w:themeColor="text1"/>
                <w:lang w:val="bs-Latn-BA"/>
              </w:rPr>
              <w:t>Broj održanih sesija</w:t>
            </w:r>
            <w:r w:rsidR="0089734A" w:rsidRPr="00867D2F">
              <w:rPr>
                <w:rStyle w:val="Strong"/>
                <w:color w:val="000000" w:themeColor="text1"/>
                <w:lang w:val="bs-Latn-BA"/>
              </w:rPr>
              <w:t xml:space="preserve"> </w:t>
            </w:r>
            <w:r w:rsidRPr="00867D2F">
              <w:rPr>
                <w:rStyle w:val="Strong"/>
                <w:color w:val="000000" w:themeColor="text1"/>
                <w:lang w:val="bs-Latn-BA"/>
              </w:rPr>
              <w:t>/ tehničkih konsultacija</w:t>
            </w:r>
            <w:r w:rsidRPr="00867D2F">
              <w:rPr>
                <w:rStyle w:val="apple-converted-space"/>
                <w:color w:val="000000" w:themeColor="text1"/>
                <w:lang w:val="bs-Latn-BA"/>
              </w:rPr>
              <w:t> </w:t>
            </w:r>
            <w:r w:rsidRPr="00867D2F">
              <w:rPr>
                <w:b w:val="0"/>
                <w:bCs w:val="0"/>
                <w:lang w:val="bs-Latn-BA"/>
              </w:rPr>
              <w:t>za korisnike.</w:t>
            </w:r>
          </w:p>
        </w:tc>
        <w:tc>
          <w:tcPr>
            <w:tcW w:w="1894" w:type="dxa"/>
          </w:tcPr>
          <w:p w14:paraId="0E6B5091" w14:textId="534A739F" w:rsidR="009C3AA8" w:rsidRPr="00867D2F" w:rsidRDefault="00285A81"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45FE79BB" w14:textId="14FB4D0A" w:rsidR="009C3AA8" w:rsidRPr="00867D2F" w:rsidRDefault="00285A81"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12</w:t>
            </w:r>
          </w:p>
        </w:tc>
        <w:tc>
          <w:tcPr>
            <w:tcW w:w="1771" w:type="dxa"/>
          </w:tcPr>
          <w:p w14:paraId="4E90D778" w14:textId="460139B7" w:rsidR="009C3AA8" w:rsidRPr="00867D2F" w:rsidRDefault="00285A81"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bl>
    <w:p w14:paraId="1242AE67" w14:textId="77777777" w:rsidR="009C3AA8" w:rsidRPr="00867D2F" w:rsidRDefault="009C3AA8" w:rsidP="009C3AA8">
      <w:pPr>
        <w:rPr>
          <w:lang w:val="bs-Latn-BA"/>
        </w:rPr>
      </w:pPr>
    </w:p>
    <w:p w14:paraId="210E3686" w14:textId="138CB967" w:rsidR="00531A50" w:rsidRPr="00867D2F" w:rsidRDefault="46C8E406" w:rsidP="009C3AA8">
      <w:pPr>
        <w:pStyle w:val="Heading4"/>
        <w:rPr>
          <w:lang w:val="bs-Latn-BA"/>
        </w:rPr>
      </w:pPr>
      <w:r w:rsidRPr="00867D2F">
        <w:rPr>
          <w:lang w:val="bs-Latn-BA"/>
        </w:rPr>
        <w:t xml:space="preserve">Mjera: Uređenje javnih funkcija i pruzimanje direktiva i uredba EU </w:t>
      </w:r>
    </w:p>
    <w:p w14:paraId="0C221ADB" w14:textId="5BAAD8EC" w:rsidR="006E7D67" w:rsidRPr="00867D2F" w:rsidRDefault="46C8E406" w:rsidP="006E7D67">
      <w:pPr>
        <w:rPr>
          <w:lang w:val="bs-Latn-BA"/>
        </w:rPr>
      </w:pPr>
      <w:r w:rsidRPr="00867D2F">
        <w:rPr>
          <w:lang w:val="bs-Latn-BA"/>
        </w:rPr>
        <w:t>Metal/elektro firme u FBiH često navode da im najveći nevidljivi trošak nije samo energija ili radna snaga, nego</w:t>
      </w:r>
      <w:r w:rsidRPr="00867D2F">
        <w:rPr>
          <w:rStyle w:val="apple-converted-space"/>
          <w:color w:val="000000" w:themeColor="text1"/>
          <w:lang w:val="bs-Latn-BA"/>
        </w:rPr>
        <w:t> </w:t>
      </w:r>
      <w:r w:rsidRPr="00867D2F">
        <w:rPr>
          <w:rStyle w:val="Strong"/>
          <w:color w:val="000000" w:themeColor="text1"/>
          <w:lang w:val="bs-Latn-BA"/>
        </w:rPr>
        <w:t>administrativna neizvjesnost i fragmentacija javnih funkcija</w:t>
      </w:r>
      <w:r w:rsidRPr="00867D2F">
        <w:rPr>
          <w:lang w:val="bs-Latn-BA"/>
        </w:rPr>
        <w:t>: različite procedure po kantonima, neujednačena tumačenja propisa, dugi rokovi za dozvole, paralelne ili preklapajuće inspekcije, te nejasan put do standarda, akreditovanih usluga i dokazivanja usklađenosti. To direktno utiče na investicije, brzinu modernizacije i sposobnost firmi da ispune EU zahtjeve. U analizi stanja se ovo najčešće manifestuje kroz:</w:t>
      </w:r>
    </w:p>
    <w:p w14:paraId="136D09FF" w14:textId="77777777" w:rsidR="006E7D67" w:rsidRPr="00867D2F" w:rsidRDefault="006E7D67">
      <w:pPr>
        <w:pStyle w:val="ListParagraph"/>
        <w:numPr>
          <w:ilvl w:val="0"/>
          <w:numId w:val="58"/>
        </w:numPr>
        <w:rPr>
          <w:lang w:val="bs-Latn-BA"/>
        </w:rPr>
      </w:pPr>
      <w:r w:rsidRPr="00867D2F">
        <w:rPr>
          <w:rStyle w:val="Strong"/>
          <w:color w:val="000000"/>
          <w:lang w:val="bs-Latn-BA"/>
        </w:rPr>
        <w:t>spore ili nepredvidive dozvole</w:t>
      </w:r>
      <w:r w:rsidRPr="00867D2F">
        <w:rPr>
          <w:rStyle w:val="apple-converted-space"/>
          <w:color w:val="000000"/>
          <w:lang w:val="bs-Latn-BA"/>
        </w:rPr>
        <w:t> </w:t>
      </w:r>
      <w:r w:rsidRPr="00867D2F">
        <w:rPr>
          <w:lang w:val="bs-Latn-BA"/>
        </w:rPr>
        <w:t>(posebno za proširenje kapaciteta, okolišne aspekte, skladištenje, pomoćne sisteme),</w:t>
      </w:r>
    </w:p>
    <w:p w14:paraId="59252539" w14:textId="7E5631BC" w:rsidR="006E7D67" w:rsidRPr="00867D2F" w:rsidRDefault="006E7D67">
      <w:pPr>
        <w:pStyle w:val="ListParagraph"/>
        <w:numPr>
          <w:ilvl w:val="0"/>
          <w:numId w:val="58"/>
        </w:numPr>
        <w:rPr>
          <w:lang w:val="bs-Latn-BA"/>
        </w:rPr>
      </w:pPr>
      <w:r w:rsidRPr="00867D2F">
        <w:rPr>
          <w:rStyle w:val="Strong"/>
          <w:color w:val="000000"/>
          <w:lang w:val="bs-Latn-BA"/>
        </w:rPr>
        <w:t xml:space="preserve">inspekcijski pristup koji </w:t>
      </w:r>
      <w:r w:rsidR="00A36E38" w:rsidRPr="00867D2F">
        <w:rPr>
          <w:rStyle w:val="Strong"/>
          <w:color w:val="000000"/>
          <w:lang w:val="bs-Latn-BA"/>
        </w:rPr>
        <w:t xml:space="preserve">još više treba bit </w:t>
      </w:r>
      <w:r w:rsidRPr="00867D2F">
        <w:rPr>
          <w:rStyle w:val="Strong"/>
          <w:color w:val="000000"/>
          <w:lang w:val="bs-Latn-BA"/>
        </w:rPr>
        <w:t>upravljanje rizikom</w:t>
      </w:r>
      <w:r w:rsidR="00A36E38" w:rsidRPr="00867D2F">
        <w:rPr>
          <w:rStyle w:val="Strong"/>
          <w:color w:val="000000"/>
          <w:lang w:val="bs-Latn-BA"/>
        </w:rPr>
        <w:t xml:space="preserve"> nego kontrola</w:t>
      </w:r>
      <w:r w:rsidRPr="00867D2F">
        <w:rPr>
          <w:lang w:val="bs-Latn-BA"/>
        </w:rPr>
        <w:t xml:space="preserve">, </w:t>
      </w:r>
      <w:r w:rsidR="00A36E38" w:rsidRPr="00867D2F">
        <w:rPr>
          <w:lang w:val="bs-Latn-BA"/>
        </w:rPr>
        <w:t xml:space="preserve">i velikim </w:t>
      </w:r>
      <w:r w:rsidRPr="00867D2F">
        <w:rPr>
          <w:lang w:val="bs-Latn-BA"/>
        </w:rPr>
        <w:t>fokus</w:t>
      </w:r>
      <w:r w:rsidR="00A36E38" w:rsidRPr="00867D2F">
        <w:rPr>
          <w:lang w:val="bs-Latn-BA"/>
        </w:rPr>
        <w:t>om</w:t>
      </w:r>
      <w:r w:rsidRPr="00867D2F">
        <w:rPr>
          <w:lang w:val="bs-Latn-BA"/>
        </w:rPr>
        <w:t xml:space="preserve"> na prevenciju,</w:t>
      </w:r>
    </w:p>
    <w:p w14:paraId="0111CE48" w14:textId="77777777" w:rsidR="006E7D67" w:rsidRPr="00867D2F" w:rsidRDefault="006E7D67">
      <w:pPr>
        <w:pStyle w:val="ListParagraph"/>
        <w:numPr>
          <w:ilvl w:val="0"/>
          <w:numId w:val="58"/>
        </w:numPr>
        <w:rPr>
          <w:lang w:val="bs-Latn-BA"/>
        </w:rPr>
      </w:pPr>
      <w:r w:rsidRPr="00867D2F">
        <w:rPr>
          <w:rStyle w:val="Strong"/>
          <w:color w:val="000000"/>
          <w:lang w:val="bs-Latn-BA"/>
        </w:rPr>
        <w:t>slabu povezanost standardizacije i akreditacije s potrebama industrije</w:t>
      </w:r>
      <w:r w:rsidRPr="00867D2F">
        <w:rPr>
          <w:lang w:val="bs-Latn-BA"/>
        </w:rPr>
        <w:t>: firmama nije jasno gdje dobiti priznate izvještaje i kako dokazati usklađenost,</w:t>
      </w:r>
    </w:p>
    <w:p w14:paraId="23235A14" w14:textId="77777777" w:rsidR="006E7D67" w:rsidRPr="00867D2F" w:rsidRDefault="006E7D67">
      <w:pPr>
        <w:pStyle w:val="ListParagraph"/>
        <w:numPr>
          <w:ilvl w:val="0"/>
          <w:numId w:val="58"/>
        </w:numPr>
        <w:rPr>
          <w:lang w:val="bs-Latn-BA"/>
        </w:rPr>
      </w:pPr>
      <w:r w:rsidRPr="00867D2F">
        <w:rPr>
          <w:rStyle w:val="Strong"/>
          <w:color w:val="000000"/>
          <w:lang w:val="bs-Latn-BA"/>
        </w:rPr>
        <w:t>EU tržišni zahtjevi rastu brže od sposobnosti sistema</w:t>
      </w:r>
      <w:r w:rsidRPr="00867D2F">
        <w:rPr>
          <w:lang w:val="bs-Latn-BA"/>
        </w:rPr>
        <w:t>: firme moraju dokazivati usklađenost (npr. CE, sigurnost, okoliš), a bez uređene javne infrastrukture kvaliteta i jasnih pravila, to postaje skuplje i rizičnije.</w:t>
      </w:r>
    </w:p>
    <w:p w14:paraId="1E437468" w14:textId="77777777" w:rsidR="006E7D67" w:rsidRPr="00867D2F" w:rsidRDefault="46C8E406" w:rsidP="006E7D67">
      <w:pPr>
        <w:rPr>
          <w:lang w:val="bs-Latn-BA"/>
        </w:rPr>
      </w:pPr>
      <w:r w:rsidRPr="00867D2F">
        <w:rPr>
          <w:lang w:val="bs-Latn-BA"/>
        </w:rPr>
        <w:t>Zato je ova mjera potrebna kao “enabler konkurentnosti”: da se smanji transakcioni trošak poslovanja, ubrzaju investicije i uvede predvidljiv, EU-kompatibilan okvir koji firmama olakšava usklađivanje i izlazak na tržište.</w:t>
      </w:r>
    </w:p>
    <w:p w14:paraId="1CD56F2C" w14:textId="341C9595" w:rsidR="006E7D67" w:rsidRPr="00867D2F" w:rsidRDefault="006E7D67" w:rsidP="006E7D67">
      <w:pPr>
        <w:rPr>
          <w:lang w:val="bs-Latn-BA"/>
        </w:rPr>
      </w:pPr>
    </w:p>
    <w:p w14:paraId="55529BE8" w14:textId="77777777" w:rsidR="006E7D67" w:rsidRPr="00867D2F" w:rsidRDefault="46C8E406" w:rsidP="006E7D67">
      <w:pPr>
        <w:rPr>
          <w:lang w:val="bs-Latn-BA"/>
        </w:rPr>
      </w:pPr>
      <w:r w:rsidRPr="00867D2F">
        <w:rPr>
          <w:lang w:val="bs-Latn-BA"/>
        </w:rPr>
        <w:t>Mjera podrazumijeva uređenje i modernizaciju ključnih javnih funkcija koje direktno utiču na industriju, uz jasnu “one-stop” logiku za firmu (firma ne treba znati “ko je nadležan”, nego treba dobiti rješenje kroz jedan kanal).</w:t>
      </w:r>
    </w:p>
    <w:p w14:paraId="5D33EB19" w14:textId="77777777" w:rsidR="006E7D67" w:rsidRPr="00867D2F" w:rsidRDefault="46C8E406" w:rsidP="006E7D67">
      <w:pPr>
        <w:rPr>
          <w:lang w:val="bs-Latn-BA"/>
        </w:rPr>
      </w:pPr>
      <w:r w:rsidRPr="00867D2F">
        <w:rPr>
          <w:lang w:val="bs-Latn-BA"/>
        </w:rPr>
        <w:t>Obuhvat mjere uključuje:</w:t>
      </w:r>
    </w:p>
    <w:p w14:paraId="2BCEF36D" w14:textId="77777777" w:rsidR="006E7D67" w:rsidRPr="00867D2F" w:rsidRDefault="006E7D67">
      <w:pPr>
        <w:pStyle w:val="ListParagraph"/>
        <w:numPr>
          <w:ilvl w:val="0"/>
          <w:numId w:val="59"/>
        </w:numPr>
        <w:rPr>
          <w:lang w:val="bs-Latn-BA"/>
        </w:rPr>
      </w:pPr>
      <w:r w:rsidRPr="00867D2F">
        <w:rPr>
          <w:rStyle w:val="Strong"/>
          <w:color w:val="000000"/>
          <w:lang w:val="bs-Latn-BA"/>
        </w:rPr>
        <w:t>Mapiranje i harmonizacija procedura (federalno-kantonalno)</w:t>
      </w:r>
    </w:p>
    <w:p w14:paraId="3D5D722B" w14:textId="77777777" w:rsidR="006E7D67" w:rsidRPr="00867D2F" w:rsidRDefault="006E7D67">
      <w:pPr>
        <w:pStyle w:val="ListParagraph"/>
        <w:numPr>
          <w:ilvl w:val="1"/>
          <w:numId w:val="59"/>
        </w:numPr>
        <w:rPr>
          <w:lang w:val="bs-Latn-BA"/>
        </w:rPr>
      </w:pPr>
      <w:r w:rsidRPr="00867D2F">
        <w:rPr>
          <w:lang w:val="bs-Latn-BA"/>
        </w:rPr>
        <w:t>inventar svih relevantnih procedura za industriju (dozvole, prijave, inspekcije, standardi),</w:t>
      </w:r>
    </w:p>
    <w:p w14:paraId="44F19FBB" w14:textId="77777777" w:rsidR="006E7D67" w:rsidRPr="00867D2F" w:rsidRDefault="006E7D67">
      <w:pPr>
        <w:pStyle w:val="ListParagraph"/>
        <w:numPr>
          <w:ilvl w:val="1"/>
          <w:numId w:val="59"/>
        </w:numPr>
        <w:rPr>
          <w:lang w:val="bs-Latn-BA"/>
        </w:rPr>
      </w:pPr>
      <w:r w:rsidRPr="00867D2F">
        <w:rPr>
          <w:lang w:val="bs-Latn-BA"/>
        </w:rPr>
        <w:t>identifikacija preklapanja i “uska grla”,</w:t>
      </w:r>
    </w:p>
    <w:p w14:paraId="0489A70C" w14:textId="77777777" w:rsidR="006E7D67" w:rsidRPr="00867D2F" w:rsidRDefault="006E7D67">
      <w:pPr>
        <w:pStyle w:val="ListParagraph"/>
        <w:numPr>
          <w:ilvl w:val="1"/>
          <w:numId w:val="59"/>
        </w:numPr>
        <w:rPr>
          <w:lang w:val="bs-Latn-BA"/>
        </w:rPr>
      </w:pPr>
      <w:r w:rsidRPr="00867D2F">
        <w:rPr>
          <w:lang w:val="bs-Latn-BA"/>
        </w:rPr>
        <w:t>minimalni zajednički standard rokova, dokumentacije i tumačenja, gdje je nadležno.</w:t>
      </w:r>
    </w:p>
    <w:p w14:paraId="2BA9F3FA" w14:textId="77777777" w:rsidR="006E7D67" w:rsidRPr="00867D2F" w:rsidRDefault="006E7D67">
      <w:pPr>
        <w:pStyle w:val="ListParagraph"/>
        <w:numPr>
          <w:ilvl w:val="0"/>
          <w:numId w:val="59"/>
        </w:numPr>
        <w:rPr>
          <w:lang w:val="bs-Latn-BA"/>
        </w:rPr>
      </w:pPr>
      <w:r w:rsidRPr="00867D2F">
        <w:rPr>
          <w:rStyle w:val="Strong"/>
          <w:color w:val="000000"/>
          <w:lang w:val="bs-Latn-BA"/>
        </w:rPr>
        <w:t>Risk-based inspekcijski pristup i koordinacija inspekcija</w:t>
      </w:r>
    </w:p>
    <w:p w14:paraId="32019676" w14:textId="77777777" w:rsidR="006E7D67" w:rsidRPr="00867D2F" w:rsidRDefault="006E7D67">
      <w:pPr>
        <w:pStyle w:val="ListParagraph"/>
        <w:numPr>
          <w:ilvl w:val="1"/>
          <w:numId w:val="59"/>
        </w:numPr>
        <w:rPr>
          <w:lang w:val="bs-Latn-BA"/>
        </w:rPr>
      </w:pPr>
      <w:r w:rsidRPr="00867D2F">
        <w:rPr>
          <w:lang w:val="bs-Latn-BA"/>
        </w:rPr>
        <w:t>prelazak s ad hoc kontrole na planiranje prema riziku,</w:t>
      </w:r>
    </w:p>
    <w:p w14:paraId="01F60224" w14:textId="47C572D3" w:rsidR="006E7D67" w:rsidRPr="00867D2F" w:rsidRDefault="006E7D67">
      <w:pPr>
        <w:pStyle w:val="ListParagraph"/>
        <w:numPr>
          <w:ilvl w:val="1"/>
          <w:numId w:val="59"/>
        </w:numPr>
        <w:rPr>
          <w:lang w:val="bs-Latn-BA"/>
        </w:rPr>
      </w:pPr>
      <w:r w:rsidRPr="00867D2F">
        <w:rPr>
          <w:lang w:val="bs-Latn-BA"/>
        </w:rPr>
        <w:t xml:space="preserve">usklađene </w:t>
      </w:r>
      <w:r w:rsidR="003F3825" w:rsidRPr="00867D2F">
        <w:rPr>
          <w:lang w:val="bs-Latn-BA"/>
        </w:rPr>
        <w:t xml:space="preserve">kontrolne liste </w:t>
      </w:r>
      <w:r w:rsidRPr="00867D2F">
        <w:rPr>
          <w:lang w:val="bs-Latn-BA"/>
        </w:rPr>
        <w:t>i standardi dokazivanja,</w:t>
      </w:r>
    </w:p>
    <w:p w14:paraId="55BCC750" w14:textId="77777777" w:rsidR="006E7D67" w:rsidRPr="00867D2F" w:rsidRDefault="006E7D67">
      <w:pPr>
        <w:pStyle w:val="ListParagraph"/>
        <w:numPr>
          <w:ilvl w:val="1"/>
          <w:numId w:val="59"/>
        </w:numPr>
        <w:rPr>
          <w:lang w:val="bs-Latn-BA"/>
        </w:rPr>
      </w:pPr>
      <w:r w:rsidRPr="00867D2F">
        <w:rPr>
          <w:lang w:val="bs-Latn-BA"/>
        </w:rPr>
        <w:t>koordinisani nadzori (manje dupliranja, više jasnoće, više prevencije).</w:t>
      </w:r>
    </w:p>
    <w:p w14:paraId="463736A9" w14:textId="77777777" w:rsidR="006E7D67" w:rsidRPr="00867D2F" w:rsidRDefault="006E7D67">
      <w:pPr>
        <w:pStyle w:val="ListParagraph"/>
        <w:numPr>
          <w:ilvl w:val="0"/>
          <w:numId w:val="59"/>
        </w:numPr>
        <w:rPr>
          <w:lang w:val="bs-Latn-BA"/>
        </w:rPr>
      </w:pPr>
      <w:r w:rsidRPr="00867D2F">
        <w:rPr>
          <w:rStyle w:val="Strong"/>
          <w:color w:val="000000"/>
          <w:lang w:val="bs-Latn-BA"/>
        </w:rPr>
        <w:t>Standardizacija, akreditacija i usklađenost s EU</w:t>
      </w:r>
    </w:p>
    <w:p w14:paraId="4F38BFC5" w14:textId="77777777" w:rsidR="006E7D67" w:rsidRPr="00867D2F" w:rsidRDefault="006E7D67">
      <w:pPr>
        <w:pStyle w:val="ListParagraph"/>
        <w:numPr>
          <w:ilvl w:val="1"/>
          <w:numId w:val="59"/>
        </w:numPr>
        <w:rPr>
          <w:lang w:val="bs-Latn-BA"/>
        </w:rPr>
      </w:pPr>
      <w:r w:rsidRPr="00867D2F">
        <w:rPr>
          <w:lang w:val="bs-Latn-BA"/>
        </w:rPr>
        <w:t>prioritetna lista EU direktiva i uredbi relevantnih za metal/elektro proizvode i procese,</w:t>
      </w:r>
    </w:p>
    <w:p w14:paraId="4F21C241" w14:textId="77777777" w:rsidR="006E7D67" w:rsidRPr="00867D2F" w:rsidRDefault="006E7D67">
      <w:pPr>
        <w:pStyle w:val="ListParagraph"/>
        <w:numPr>
          <w:ilvl w:val="1"/>
          <w:numId w:val="59"/>
        </w:numPr>
        <w:rPr>
          <w:lang w:val="bs-Latn-BA"/>
        </w:rPr>
      </w:pPr>
      <w:r w:rsidRPr="00867D2F">
        <w:rPr>
          <w:lang w:val="bs-Latn-BA"/>
        </w:rPr>
        <w:t>smjernice za industriju: šta se traži i kako se dokazuje (CE/DoC, tehnički dosije, ispitivanja),</w:t>
      </w:r>
    </w:p>
    <w:p w14:paraId="5D2621B6" w14:textId="77777777" w:rsidR="006E7D67" w:rsidRPr="00867D2F" w:rsidRDefault="006E7D67">
      <w:pPr>
        <w:pStyle w:val="ListParagraph"/>
        <w:numPr>
          <w:ilvl w:val="1"/>
          <w:numId w:val="59"/>
        </w:numPr>
        <w:rPr>
          <w:lang w:val="bs-Latn-BA"/>
        </w:rPr>
      </w:pPr>
      <w:r w:rsidRPr="00867D2F">
        <w:rPr>
          <w:lang w:val="bs-Latn-BA"/>
        </w:rPr>
        <w:t>jača veza sa infrastrukturom kvaliteta (metrologija, laboratorije, akreditovani pružaoci).</w:t>
      </w:r>
    </w:p>
    <w:p w14:paraId="1AE824C0" w14:textId="77777777" w:rsidR="006E7D67" w:rsidRPr="00867D2F" w:rsidRDefault="006E7D67">
      <w:pPr>
        <w:pStyle w:val="ListParagraph"/>
        <w:numPr>
          <w:ilvl w:val="0"/>
          <w:numId w:val="59"/>
        </w:numPr>
        <w:rPr>
          <w:lang w:val="bs-Latn-BA"/>
        </w:rPr>
      </w:pPr>
      <w:r w:rsidRPr="00867D2F">
        <w:rPr>
          <w:rStyle w:val="Strong"/>
          <w:color w:val="000000"/>
          <w:lang w:val="bs-Latn-BA"/>
        </w:rPr>
        <w:t>Digitalizacija javnih usluga tamo gdje je isplativo</w:t>
      </w:r>
    </w:p>
    <w:p w14:paraId="56D6A73A" w14:textId="77777777" w:rsidR="006E7D67" w:rsidRPr="00867D2F" w:rsidRDefault="006E7D67">
      <w:pPr>
        <w:pStyle w:val="ListParagraph"/>
        <w:numPr>
          <w:ilvl w:val="1"/>
          <w:numId w:val="59"/>
        </w:numPr>
        <w:rPr>
          <w:lang w:val="bs-Latn-BA"/>
        </w:rPr>
      </w:pPr>
      <w:r w:rsidRPr="00867D2F">
        <w:rPr>
          <w:lang w:val="bs-Latn-BA"/>
        </w:rPr>
        <w:t>e-podnošenje zahtjeva, digitalni status predmeta, baza znanja i često postavljana pitanja,</w:t>
      </w:r>
    </w:p>
    <w:p w14:paraId="03DA2EDF" w14:textId="77777777" w:rsidR="006E7D67" w:rsidRPr="00867D2F" w:rsidRDefault="006E7D67">
      <w:pPr>
        <w:pStyle w:val="ListParagraph"/>
        <w:numPr>
          <w:ilvl w:val="1"/>
          <w:numId w:val="59"/>
        </w:numPr>
        <w:rPr>
          <w:lang w:val="bs-Latn-BA"/>
        </w:rPr>
      </w:pPr>
      <w:r w:rsidRPr="00867D2F">
        <w:rPr>
          <w:lang w:val="bs-Latn-BA"/>
        </w:rPr>
        <w:t>transparentni rokovi i objavljena praksa.</w:t>
      </w:r>
    </w:p>
    <w:p w14:paraId="6D69A213" w14:textId="77777777" w:rsidR="006E7D67" w:rsidRPr="00867D2F" w:rsidRDefault="006E7D67" w:rsidP="006E7D67">
      <w:pPr>
        <w:rPr>
          <w:lang w:val="bs-Latn-BA"/>
        </w:rPr>
      </w:pPr>
    </w:p>
    <w:p w14:paraId="6444C979" w14:textId="6FBAD426" w:rsidR="006E7D67" w:rsidRPr="00867D2F" w:rsidRDefault="46C8E406" w:rsidP="006E7D67">
      <w:pPr>
        <w:rPr>
          <w:lang w:val="bs-Latn-BA"/>
        </w:rPr>
      </w:pPr>
      <w:r w:rsidRPr="00867D2F">
        <w:rPr>
          <w:lang w:val="bs-Latn-BA"/>
        </w:rPr>
        <w:lastRenderedPageBreak/>
        <w:t>Suština mjere: firma dobija predvidljiv put, kraće vrijeme do dozvole/usklađenosti, i manji rizik “iznenađenja” u inspekciji ili u dokazivanju prema EU kupcu.</w:t>
      </w:r>
    </w:p>
    <w:p w14:paraId="3DF20418" w14:textId="2B550170" w:rsidR="006E7D67" w:rsidRPr="00867D2F" w:rsidRDefault="006E7D67" w:rsidP="006E7D67">
      <w:pPr>
        <w:rPr>
          <w:lang w:val="bs-Latn-BA"/>
        </w:rPr>
      </w:pPr>
    </w:p>
    <w:p w14:paraId="0893DE18" w14:textId="69679289" w:rsidR="006E7D67" w:rsidRPr="00867D2F" w:rsidRDefault="46C8E406" w:rsidP="46C8E406">
      <w:pPr>
        <w:rPr>
          <w:lang w:val="bs-Latn-BA"/>
        </w:rPr>
      </w:pPr>
      <w:r w:rsidRPr="00867D2F">
        <w:rPr>
          <w:lang w:val="bs-Latn-BA"/>
        </w:rPr>
        <w:t>Ključni akteri i uloge</w:t>
      </w:r>
    </w:p>
    <w:p w14:paraId="2BBBFC3D" w14:textId="77777777" w:rsidR="006E7D67" w:rsidRPr="00867D2F" w:rsidRDefault="006E7D67">
      <w:pPr>
        <w:pStyle w:val="ListParagraph"/>
        <w:numPr>
          <w:ilvl w:val="0"/>
          <w:numId w:val="60"/>
        </w:numPr>
        <w:rPr>
          <w:lang w:val="bs-Latn-BA"/>
        </w:rPr>
      </w:pPr>
      <w:r w:rsidRPr="00867D2F">
        <w:rPr>
          <w:rStyle w:val="Strong"/>
          <w:color w:val="000000"/>
          <w:lang w:val="bs-Latn-BA"/>
        </w:rPr>
        <w:t>Vlada FBiH i resorna ministarstva</w:t>
      </w:r>
      <w:r w:rsidRPr="00867D2F">
        <w:rPr>
          <w:rStyle w:val="apple-converted-space"/>
          <w:color w:val="000000"/>
          <w:lang w:val="bs-Latn-BA"/>
        </w:rPr>
        <w:t> </w:t>
      </w:r>
      <w:r w:rsidRPr="00867D2F">
        <w:rPr>
          <w:lang w:val="bs-Latn-BA"/>
        </w:rPr>
        <w:t>(privreda/industrija, okoliš, energija, prostorno uređenje, rad, zdravlje – po temama): nosioci reforme, usvajanje procedura i standarda.</w:t>
      </w:r>
    </w:p>
    <w:p w14:paraId="65C86881" w14:textId="77777777" w:rsidR="006E7D67" w:rsidRPr="00867D2F" w:rsidRDefault="006E7D67">
      <w:pPr>
        <w:pStyle w:val="ListParagraph"/>
        <w:numPr>
          <w:ilvl w:val="0"/>
          <w:numId w:val="60"/>
        </w:numPr>
        <w:rPr>
          <w:lang w:val="bs-Latn-BA"/>
        </w:rPr>
      </w:pPr>
      <w:r w:rsidRPr="00867D2F">
        <w:rPr>
          <w:rStyle w:val="Strong"/>
          <w:color w:val="000000"/>
          <w:lang w:val="bs-Latn-BA"/>
        </w:rPr>
        <w:t>Kantonalne institucije</w:t>
      </w:r>
      <w:r w:rsidRPr="00867D2F">
        <w:rPr>
          <w:lang w:val="bs-Latn-BA"/>
        </w:rPr>
        <w:t>: ključne za dozvole i inspekcije; harmonizacija prakse i rokova.</w:t>
      </w:r>
    </w:p>
    <w:p w14:paraId="545E0D7B" w14:textId="17291DF9" w:rsidR="006E7D67" w:rsidRPr="00867D2F" w:rsidRDefault="006E7D67">
      <w:pPr>
        <w:pStyle w:val="ListParagraph"/>
        <w:numPr>
          <w:ilvl w:val="0"/>
          <w:numId w:val="60"/>
        </w:numPr>
        <w:rPr>
          <w:lang w:val="bs-Latn-BA"/>
        </w:rPr>
      </w:pPr>
      <w:r w:rsidRPr="00867D2F">
        <w:rPr>
          <w:rStyle w:val="Strong"/>
          <w:color w:val="000000"/>
          <w:lang w:val="bs-Latn-BA"/>
        </w:rPr>
        <w:t>Inspekcijske uprave i regulatorna tijela</w:t>
      </w:r>
      <w:r w:rsidRPr="00867D2F">
        <w:rPr>
          <w:lang w:val="bs-Latn-BA"/>
        </w:rPr>
        <w:t xml:space="preserve">: razvoj risk-based pristupa, zajedničke </w:t>
      </w:r>
      <w:r w:rsidR="003F3825" w:rsidRPr="00867D2F">
        <w:rPr>
          <w:lang w:val="bs-Latn-BA"/>
        </w:rPr>
        <w:t>kontrolne liste</w:t>
      </w:r>
      <w:r w:rsidRPr="00867D2F">
        <w:rPr>
          <w:lang w:val="bs-Latn-BA"/>
        </w:rPr>
        <w:t>, koordinacija nadzora.</w:t>
      </w:r>
    </w:p>
    <w:p w14:paraId="373801C0" w14:textId="77777777" w:rsidR="006E7D67" w:rsidRPr="00867D2F" w:rsidRDefault="006E7D67">
      <w:pPr>
        <w:pStyle w:val="ListParagraph"/>
        <w:numPr>
          <w:ilvl w:val="0"/>
          <w:numId w:val="60"/>
        </w:numPr>
        <w:rPr>
          <w:lang w:val="bs-Latn-BA"/>
        </w:rPr>
      </w:pPr>
      <w:r w:rsidRPr="00867D2F">
        <w:rPr>
          <w:rStyle w:val="Strong"/>
          <w:color w:val="000000"/>
          <w:lang w:val="bs-Latn-BA"/>
        </w:rPr>
        <w:t>Institucije infrastrukture kvaliteta (standardizacija, akreditacija, metrologija)</w:t>
      </w:r>
      <w:r w:rsidRPr="00867D2F">
        <w:rPr>
          <w:lang w:val="bs-Latn-BA"/>
        </w:rPr>
        <w:t>: EU-kompatibilni okvir dokazivanja, akreditovani pružaoci i priznavanje rezultata.</w:t>
      </w:r>
    </w:p>
    <w:p w14:paraId="15BAEAC2" w14:textId="1716AC22" w:rsidR="006E7D67" w:rsidRPr="00867D2F" w:rsidRDefault="006E7D67">
      <w:pPr>
        <w:pStyle w:val="ListParagraph"/>
        <w:numPr>
          <w:ilvl w:val="0"/>
          <w:numId w:val="60"/>
        </w:numPr>
        <w:rPr>
          <w:lang w:val="bs-Latn-BA"/>
        </w:rPr>
      </w:pPr>
      <w:r w:rsidRPr="00867D2F">
        <w:rPr>
          <w:rStyle w:val="Strong"/>
          <w:color w:val="000000"/>
          <w:lang w:val="bs-Latn-BA"/>
        </w:rPr>
        <w:t>Komor</w:t>
      </w:r>
      <w:r w:rsidR="00247F3C" w:rsidRPr="00867D2F">
        <w:rPr>
          <w:rStyle w:val="Strong"/>
          <w:color w:val="000000"/>
          <w:lang w:val="bs-Latn-BA"/>
        </w:rPr>
        <w:t>a</w:t>
      </w:r>
      <w:r w:rsidRPr="00867D2F">
        <w:rPr>
          <w:rStyle w:val="Strong"/>
          <w:color w:val="000000"/>
          <w:lang w:val="bs-Latn-BA"/>
        </w:rPr>
        <w:t xml:space="preserve"> i klasteri</w:t>
      </w:r>
      <w:r w:rsidRPr="00867D2F">
        <w:rPr>
          <w:lang w:val="bs-Latn-BA"/>
        </w:rPr>
        <w:t xml:space="preserve">: prikupljanje povratnih informacija industrije, testiranje </w:t>
      </w:r>
      <w:r w:rsidR="003F3825" w:rsidRPr="00867D2F">
        <w:rPr>
          <w:lang w:val="bs-Latn-BA"/>
        </w:rPr>
        <w:t>kontrolne liste</w:t>
      </w:r>
      <w:r w:rsidRPr="00867D2F">
        <w:rPr>
          <w:lang w:val="bs-Latn-BA"/>
        </w:rPr>
        <w:t>, komunikacija prema firmama.</w:t>
      </w:r>
    </w:p>
    <w:p w14:paraId="554CFD34" w14:textId="77777777" w:rsidR="006E7D67" w:rsidRPr="00867D2F" w:rsidRDefault="006E7D67">
      <w:pPr>
        <w:pStyle w:val="ListParagraph"/>
        <w:numPr>
          <w:ilvl w:val="0"/>
          <w:numId w:val="60"/>
        </w:numPr>
        <w:rPr>
          <w:lang w:val="bs-Latn-BA"/>
        </w:rPr>
      </w:pPr>
      <w:r w:rsidRPr="00867D2F">
        <w:rPr>
          <w:rStyle w:val="Strong"/>
          <w:color w:val="000000"/>
          <w:lang w:val="bs-Latn-BA"/>
        </w:rPr>
        <w:t>EU integracijske strukture / tehnička pomoć</w:t>
      </w:r>
      <w:r w:rsidRPr="00867D2F">
        <w:rPr>
          <w:rStyle w:val="apple-converted-space"/>
          <w:color w:val="000000"/>
          <w:lang w:val="bs-Latn-BA"/>
        </w:rPr>
        <w:t> </w:t>
      </w:r>
      <w:r w:rsidRPr="00867D2F">
        <w:rPr>
          <w:lang w:val="bs-Latn-BA"/>
        </w:rPr>
        <w:t>(po potrebi): podrška u usklađivanju s acquis i relevantnim uredbama/direktivama.</w:t>
      </w:r>
    </w:p>
    <w:p w14:paraId="6C883B60" w14:textId="77777777" w:rsidR="009C3AA8" w:rsidRPr="00867D2F" w:rsidRDefault="009C3AA8" w:rsidP="009C3AA8">
      <w:pPr>
        <w:rPr>
          <w:lang w:val="bs-Latn-BA"/>
        </w:rPr>
      </w:pPr>
    </w:p>
    <w:p w14:paraId="415AD1DA" w14:textId="4D006FAF" w:rsidR="009C3AA8" w:rsidRPr="00867D2F" w:rsidRDefault="009C3AA8" w:rsidP="009C3AA8">
      <w:pPr>
        <w:pStyle w:val="Caption"/>
        <w:rPr>
          <w:b w:val="0"/>
          <w:bCs w:val="0"/>
          <w:lang w:val="bs-Latn-BA"/>
        </w:rPr>
      </w:pPr>
      <w:bookmarkStart w:id="118" w:name="_Toc234924095"/>
      <w:r w:rsidRPr="00867D2F">
        <w:rPr>
          <w:lang w:val="bs-Latn-BA"/>
        </w:rPr>
        <w:t xml:space="preserve">Tabela </w:t>
      </w:r>
      <w:r w:rsidR="00712BCA" w:rsidRPr="00867D2F">
        <w:rPr>
          <w:lang w:val="bs-Latn-BA"/>
        </w:rPr>
        <w:t>3</w:t>
      </w:r>
      <w:r w:rsidR="008A5FD8">
        <w:rPr>
          <w:lang w:val="bs-Latn-BA"/>
        </w:rPr>
        <w:t>7</w:t>
      </w:r>
      <w:r w:rsidRPr="00867D2F">
        <w:rPr>
          <w:lang w:val="bs-Latn-BA"/>
        </w:rPr>
        <w:t xml:space="preserve">: </w:t>
      </w:r>
      <w:r w:rsidRPr="00867D2F">
        <w:rPr>
          <w:b w:val="0"/>
          <w:bCs w:val="0"/>
          <w:lang w:val="bs-Latn-BA"/>
        </w:rPr>
        <w:t>Pregled indikatora za mjeru</w:t>
      </w:r>
      <w:bookmarkEnd w:id="118"/>
      <w:r w:rsidRPr="00867D2F">
        <w:rPr>
          <w:b w:val="0"/>
          <w:bCs w:val="0"/>
          <w:lang w:val="bs-Latn-BA"/>
        </w:rPr>
        <w:t xml:space="preserve"> </w:t>
      </w:r>
    </w:p>
    <w:tbl>
      <w:tblPr>
        <w:tblStyle w:val="GridTable4-Accent6"/>
        <w:tblW w:w="0" w:type="auto"/>
        <w:tblLook w:val="04A0" w:firstRow="1" w:lastRow="0" w:firstColumn="1" w:lastColumn="0" w:noHBand="0" w:noVBand="1"/>
      </w:tblPr>
      <w:tblGrid>
        <w:gridCol w:w="4149"/>
        <w:gridCol w:w="1894"/>
        <w:gridCol w:w="1672"/>
        <w:gridCol w:w="1771"/>
      </w:tblGrid>
      <w:tr w:rsidR="009C3AA8" w:rsidRPr="00867D2F" w14:paraId="151C58CE"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54317B53" w14:textId="77777777" w:rsidR="009C3AA8" w:rsidRPr="00867D2F" w:rsidRDefault="37FD8502" w:rsidP="37FD8502">
            <w:pPr>
              <w:rPr>
                <w:sz w:val="20"/>
                <w:szCs w:val="20"/>
                <w:lang w:val="bs-Latn-BA"/>
              </w:rPr>
            </w:pPr>
            <w:r w:rsidRPr="00867D2F">
              <w:rPr>
                <w:sz w:val="20"/>
                <w:szCs w:val="20"/>
                <w:lang w:val="bs-Latn-BA"/>
              </w:rPr>
              <w:t>Indikator</w:t>
            </w:r>
          </w:p>
        </w:tc>
        <w:tc>
          <w:tcPr>
            <w:tcW w:w="1894" w:type="dxa"/>
          </w:tcPr>
          <w:p w14:paraId="095504E9" w14:textId="77777777" w:rsidR="009C3AA8"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Polazna vrijednost</w:t>
            </w:r>
          </w:p>
        </w:tc>
        <w:tc>
          <w:tcPr>
            <w:tcW w:w="1672" w:type="dxa"/>
          </w:tcPr>
          <w:p w14:paraId="1DAA0563" w14:textId="77777777" w:rsidR="009C3AA8"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Ciljna vrijednost</w:t>
            </w:r>
          </w:p>
        </w:tc>
        <w:tc>
          <w:tcPr>
            <w:tcW w:w="1771" w:type="dxa"/>
          </w:tcPr>
          <w:p w14:paraId="1E9D56EC" w14:textId="77777777" w:rsidR="009C3AA8"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Izvor podataka </w:t>
            </w:r>
          </w:p>
        </w:tc>
      </w:tr>
      <w:tr w:rsidR="009C3AA8" w:rsidRPr="00867D2F" w14:paraId="60D8CFE9"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7B878BBB" w14:textId="46D47448" w:rsidR="009C3AA8" w:rsidRPr="00867D2F" w:rsidRDefault="37FD8502" w:rsidP="00126D28">
            <w:pPr>
              <w:rPr>
                <w:lang w:val="bs-Latn-BA"/>
              </w:rPr>
            </w:pPr>
            <w:r w:rsidRPr="00867D2F">
              <w:rPr>
                <w:rStyle w:val="Strong"/>
                <w:color w:val="000000" w:themeColor="text1"/>
                <w:lang w:val="bs-Latn-BA"/>
              </w:rPr>
              <w:t>Broj mapiranih i standardizovanih procedura</w:t>
            </w:r>
            <w:r w:rsidRPr="00867D2F">
              <w:rPr>
                <w:rStyle w:val="apple-converted-space"/>
                <w:color w:val="000000" w:themeColor="text1"/>
                <w:lang w:val="bs-Latn-BA"/>
              </w:rPr>
              <w:t> </w:t>
            </w:r>
            <w:r w:rsidRPr="00867D2F">
              <w:rPr>
                <w:lang w:val="bs-Latn-BA"/>
              </w:rPr>
              <w:t xml:space="preserve">(dozvole/inspekcije/usklađenost) sa objavljenim </w:t>
            </w:r>
            <w:r w:rsidR="003F3825" w:rsidRPr="00867D2F">
              <w:rPr>
                <w:lang w:val="bs-Latn-BA"/>
              </w:rPr>
              <w:t>kontrolnim listama</w:t>
            </w:r>
            <w:r w:rsidRPr="00867D2F">
              <w:rPr>
                <w:lang w:val="bs-Latn-BA"/>
              </w:rPr>
              <w:t>.</w:t>
            </w:r>
          </w:p>
        </w:tc>
        <w:tc>
          <w:tcPr>
            <w:tcW w:w="1894" w:type="dxa"/>
          </w:tcPr>
          <w:p w14:paraId="1A088E48" w14:textId="222E0262" w:rsidR="009C3AA8" w:rsidRPr="00867D2F" w:rsidRDefault="00247F3C"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554711AF" w14:textId="51106135" w:rsidR="009C3AA8" w:rsidRPr="00867D2F" w:rsidRDefault="00247F3C"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w:t>
            </w:r>
          </w:p>
        </w:tc>
        <w:tc>
          <w:tcPr>
            <w:tcW w:w="1771" w:type="dxa"/>
          </w:tcPr>
          <w:p w14:paraId="227E42E3" w14:textId="7311354E" w:rsidR="009C3AA8" w:rsidRPr="00867D2F" w:rsidRDefault="00247F3C"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FMERI</w:t>
            </w:r>
          </w:p>
        </w:tc>
      </w:tr>
      <w:tr w:rsidR="009C3AA8" w:rsidRPr="00867D2F" w14:paraId="5982A195" w14:textId="77777777" w:rsidTr="37FD8502">
        <w:tc>
          <w:tcPr>
            <w:cnfStyle w:val="001000000000" w:firstRow="0" w:lastRow="0" w:firstColumn="1" w:lastColumn="0" w:oddVBand="0" w:evenVBand="0" w:oddHBand="0" w:evenHBand="0" w:firstRowFirstColumn="0" w:firstRowLastColumn="0" w:lastRowFirstColumn="0" w:lastRowLastColumn="0"/>
            <w:tcW w:w="4149" w:type="dxa"/>
          </w:tcPr>
          <w:p w14:paraId="78AD087D" w14:textId="4E860B50" w:rsidR="009C3AA8" w:rsidRPr="00867D2F" w:rsidRDefault="37FD8502" w:rsidP="37FD8502">
            <w:pPr>
              <w:rPr>
                <w:lang w:val="bs-Latn-BA"/>
              </w:rPr>
            </w:pPr>
            <w:r w:rsidRPr="00867D2F">
              <w:rPr>
                <w:rStyle w:val="Strong"/>
                <w:color w:val="000000" w:themeColor="text1"/>
                <w:lang w:val="bs-Latn-BA"/>
              </w:rPr>
              <w:t>Broj uvedenih digitalnih obrazaca i e-procedura</w:t>
            </w:r>
            <w:r w:rsidRPr="00867D2F">
              <w:rPr>
                <w:rStyle w:val="apple-converted-space"/>
                <w:color w:val="000000" w:themeColor="text1"/>
                <w:lang w:val="bs-Latn-BA"/>
              </w:rPr>
              <w:t> </w:t>
            </w:r>
            <w:r w:rsidRPr="00867D2F">
              <w:rPr>
                <w:lang w:val="bs-Latn-BA"/>
              </w:rPr>
              <w:t>za ključne industrijske zahtjeve</w:t>
            </w:r>
          </w:p>
        </w:tc>
        <w:tc>
          <w:tcPr>
            <w:tcW w:w="1894" w:type="dxa"/>
          </w:tcPr>
          <w:p w14:paraId="212BA45D" w14:textId="076CE33E" w:rsidR="009C3AA8" w:rsidRPr="00867D2F" w:rsidRDefault="0052050F"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224D4E7E" w14:textId="4B82AAC8" w:rsidR="009C3AA8" w:rsidRPr="00867D2F" w:rsidRDefault="0052050F"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10</w:t>
            </w:r>
          </w:p>
        </w:tc>
        <w:tc>
          <w:tcPr>
            <w:tcW w:w="1771" w:type="dxa"/>
          </w:tcPr>
          <w:p w14:paraId="0AC8EEED" w14:textId="5EDF5753" w:rsidR="009C3AA8" w:rsidRPr="00867D2F" w:rsidRDefault="00247F3C"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r w:rsidR="009C3AA8" w:rsidRPr="00867D2F" w14:paraId="3FCEC910"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9" w:type="dxa"/>
          </w:tcPr>
          <w:p w14:paraId="037DC6C5" w14:textId="3011BDC1" w:rsidR="009C3AA8" w:rsidRPr="00867D2F" w:rsidRDefault="37FD8502" w:rsidP="00126D28">
            <w:pPr>
              <w:rPr>
                <w:lang w:val="bs-Latn-BA"/>
              </w:rPr>
            </w:pPr>
            <w:r w:rsidRPr="00867D2F">
              <w:rPr>
                <w:rStyle w:val="Strong"/>
                <w:color w:val="000000" w:themeColor="text1"/>
                <w:lang w:val="bs-Latn-BA"/>
              </w:rPr>
              <w:t xml:space="preserve">Broj usaglašenih inspekcijskih </w:t>
            </w:r>
            <w:r w:rsidR="003F3825" w:rsidRPr="00867D2F">
              <w:rPr>
                <w:rStyle w:val="Strong"/>
                <w:color w:val="000000" w:themeColor="text1"/>
                <w:lang w:val="bs-Latn-BA"/>
              </w:rPr>
              <w:t xml:space="preserve">kontrolnih lista </w:t>
            </w:r>
            <w:r w:rsidRPr="00867D2F">
              <w:rPr>
                <w:rStyle w:val="Strong"/>
                <w:color w:val="000000" w:themeColor="text1"/>
                <w:lang w:val="bs-Latn-BA"/>
              </w:rPr>
              <w:t>i protokola</w:t>
            </w:r>
            <w:r w:rsidRPr="00867D2F">
              <w:rPr>
                <w:rStyle w:val="apple-converted-space"/>
                <w:color w:val="000000" w:themeColor="text1"/>
                <w:lang w:val="bs-Latn-BA"/>
              </w:rPr>
              <w:t> </w:t>
            </w:r>
            <w:r w:rsidRPr="00867D2F">
              <w:rPr>
                <w:lang w:val="bs-Latn-BA"/>
              </w:rPr>
              <w:t>(risk-based)</w:t>
            </w:r>
          </w:p>
        </w:tc>
        <w:tc>
          <w:tcPr>
            <w:tcW w:w="1894" w:type="dxa"/>
          </w:tcPr>
          <w:p w14:paraId="0B3F2DCA" w14:textId="6E7780D6" w:rsidR="009C3AA8" w:rsidRPr="00867D2F" w:rsidRDefault="0052050F"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11CC5708" w14:textId="1FFC8794" w:rsidR="009C3AA8" w:rsidRPr="00867D2F" w:rsidRDefault="0052050F" w:rsidP="00126D28">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w:t>
            </w:r>
          </w:p>
        </w:tc>
        <w:tc>
          <w:tcPr>
            <w:tcW w:w="1771" w:type="dxa"/>
          </w:tcPr>
          <w:p w14:paraId="67338DAB" w14:textId="69D65EC9" w:rsidR="009C3AA8" w:rsidRPr="00867D2F" w:rsidRDefault="37FD8502" w:rsidP="37FD8502">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Uprava za inspekcijske poslove FBIH </w:t>
            </w:r>
          </w:p>
        </w:tc>
      </w:tr>
      <w:tr w:rsidR="00232025" w:rsidRPr="00867D2F" w14:paraId="064E80AF" w14:textId="77777777" w:rsidTr="37FD8502">
        <w:tc>
          <w:tcPr>
            <w:cnfStyle w:val="001000000000" w:firstRow="0" w:lastRow="0" w:firstColumn="1" w:lastColumn="0" w:oddVBand="0" w:evenVBand="0" w:oddHBand="0" w:evenHBand="0" w:firstRowFirstColumn="0" w:firstRowLastColumn="0" w:lastRowFirstColumn="0" w:lastRowLastColumn="0"/>
            <w:tcW w:w="4149" w:type="dxa"/>
          </w:tcPr>
          <w:p w14:paraId="62CDA459" w14:textId="35E9F5FC" w:rsidR="00232025" w:rsidRPr="00867D2F" w:rsidRDefault="37FD8502" w:rsidP="37FD8502">
            <w:pPr>
              <w:rPr>
                <w:rStyle w:val="Strong"/>
                <w:b/>
                <w:bCs/>
                <w:lang w:val="bs-Latn-BA"/>
              </w:rPr>
            </w:pPr>
            <w:r w:rsidRPr="00867D2F">
              <w:rPr>
                <w:rStyle w:val="Strong"/>
                <w:color w:val="000000" w:themeColor="text1"/>
                <w:lang w:val="bs-Latn-BA"/>
              </w:rPr>
              <w:t>Broj objavljenih smjernica za industriju</w:t>
            </w:r>
            <w:r w:rsidRPr="00867D2F">
              <w:rPr>
                <w:rStyle w:val="apple-converted-space"/>
                <w:color w:val="000000" w:themeColor="text1"/>
                <w:lang w:val="bs-Latn-BA"/>
              </w:rPr>
              <w:t> </w:t>
            </w:r>
            <w:r w:rsidRPr="00867D2F">
              <w:rPr>
                <w:b w:val="0"/>
                <w:bCs w:val="0"/>
                <w:lang w:val="bs-Latn-BA"/>
              </w:rPr>
              <w:t>o relevantnim EU direktivama/uredbama i dokazivanju usklađenosti</w:t>
            </w:r>
          </w:p>
        </w:tc>
        <w:tc>
          <w:tcPr>
            <w:tcW w:w="1894" w:type="dxa"/>
          </w:tcPr>
          <w:p w14:paraId="0626CA2B" w14:textId="5FFF41C6" w:rsidR="00232025" w:rsidRPr="00867D2F" w:rsidRDefault="0052050F"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0</w:t>
            </w:r>
          </w:p>
        </w:tc>
        <w:tc>
          <w:tcPr>
            <w:tcW w:w="1672" w:type="dxa"/>
          </w:tcPr>
          <w:p w14:paraId="19269350" w14:textId="7C0D8F90" w:rsidR="00232025" w:rsidRPr="00867D2F" w:rsidRDefault="00464D1F"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12</w:t>
            </w:r>
          </w:p>
        </w:tc>
        <w:tc>
          <w:tcPr>
            <w:tcW w:w="1771" w:type="dxa"/>
          </w:tcPr>
          <w:p w14:paraId="77EE26AC" w14:textId="7E10D2F8" w:rsidR="00232025" w:rsidRPr="00867D2F" w:rsidRDefault="00247F3C" w:rsidP="00126D28">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FMERI</w:t>
            </w:r>
          </w:p>
        </w:tc>
      </w:tr>
    </w:tbl>
    <w:p w14:paraId="7CBB188D" w14:textId="72040F96" w:rsidR="00664E99" w:rsidRPr="00867D2F" w:rsidRDefault="00664E99" w:rsidP="00A935E6">
      <w:pPr>
        <w:pStyle w:val="Heading2"/>
        <w:rPr>
          <w:lang w:val="bs-Latn-BA"/>
        </w:rPr>
      </w:pPr>
      <w:bookmarkStart w:id="119" w:name="_Toc234923725"/>
      <w:r w:rsidRPr="00867D2F">
        <w:rPr>
          <w:lang w:val="bs-Latn-BA"/>
        </w:rPr>
        <w:t>I</w:t>
      </w:r>
      <w:r w:rsidR="00A935E6" w:rsidRPr="00867D2F">
        <w:rPr>
          <w:lang w:val="bs-Latn-BA"/>
        </w:rPr>
        <w:t>dentifikacija strateških projekata</w:t>
      </w:r>
      <w:bookmarkEnd w:id="119"/>
    </w:p>
    <w:p w14:paraId="054BF70D" w14:textId="77777777" w:rsidR="00A935E6" w:rsidRPr="00867D2F" w:rsidRDefault="46C8E406" w:rsidP="00A935E6">
      <w:pPr>
        <w:pStyle w:val="Heading3"/>
        <w:rPr>
          <w:lang w:val="bs-Latn-BA"/>
        </w:rPr>
      </w:pPr>
      <w:bookmarkStart w:id="120" w:name="_Toc234923726"/>
      <w:r w:rsidRPr="00867D2F">
        <w:rPr>
          <w:lang w:val="bs-Latn-BA"/>
        </w:rPr>
        <w:t>Strateški projekat: Partnerstva za inovacije, proizvode, znanje i uključivanje u EU lance vrijednosti (metal/elektro FBiH)</w:t>
      </w:r>
      <w:bookmarkEnd w:id="120"/>
    </w:p>
    <w:p w14:paraId="4E516C10" w14:textId="77777777" w:rsidR="00A935E6" w:rsidRPr="00867D2F" w:rsidRDefault="46C8E406" w:rsidP="00A935E6">
      <w:pPr>
        <w:rPr>
          <w:lang w:val="bs-Latn-BA"/>
        </w:rPr>
      </w:pPr>
      <w:r w:rsidRPr="00867D2F">
        <w:rPr>
          <w:lang w:val="bs-Latn-BA"/>
        </w:rPr>
        <w:t>Ovaj strateški projekat rješava ključni problem metalne i elektro industrije FBiH: firme često imaju znanje i tržišne kontakte, ali nemaju dovoljno “sigurnog prostora” i strukture da brzo pretvore ideju ili prototip u pouzdanu serijsku isporuku za EU kupce, uz tražene standarde, sljedivost i stabilan kvalitet. Istovremeno, veliki broj MSP ostaje u nižim segmentima vrijednosti (rad po nacrtu kupca), jer im nedostaje pristup partnerima, testiranju, certifikaciji, validaciji procesa i realnim ulaznim informacijama iz EU lanaca vrijednosti. Projekat zato uspostavlja organizovani mehanizam partnerstva koji spaja industriju, obrazovanje, razvojne agencije, testne i certifikacijske kapacitete, te EU kupce i integratore.</w:t>
      </w:r>
    </w:p>
    <w:p w14:paraId="3EA7E927" w14:textId="77777777" w:rsidR="00A935E6" w:rsidRPr="00867D2F" w:rsidRDefault="00A935E6" w:rsidP="00A935E6">
      <w:pPr>
        <w:rPr>
          <w:b/>
          <w:bCs/>
          <w:lang w:val="bs-Latn-BA"/>
        </w:rPr>
      </w:pPr>
    </w:p>
    <w:p w14:paraId="24AB8073" w14:textId="095982B8" w:rsidR="00A935E6" w:rsidRPr="00867D2F" w:rsidRDefault="46C8E406" w:rsidP="00A935E6">
      <w:pPr>
        <w:rPr>
          <w:lang w:val="bs-Latn-BA"/>
        </w:rPr>
      </w:pPr>
      <w:r w:rsidRPr="00867D2F">
        <w:rPr>
          <w:b/>
          <w:bCs/>
          <w:lang w:val="bs-Latn-BA"/>
        </w:rPr>
        <w:t>Nosilac</w:t>
      </w:r>
      <w:r w:rsidRPr="00867D2F">
        <w:rPr>
          <w:lang w:val="bs-Latn-BA"/>
        </w:rPr>
        <w:t xml:space="preserve"> je </w:t>
      </w:r>
      <w:r w:rsidR="004E10A4" w:rsidRPr="00867D2F">
        <w:rPr>
          <w:lang w:val="bs-Latn-BA"/>
        </w:rPr>
        <w:t>Privredna/</w:t>
      </w:r>
      <w:r w:rsidRPr="00867D2F">
        <w:rPr>
          <w:lang w:val="bs-Latn-BA"/>
        </w:rPr>
        <w:t>Gospodarska komora FBiH (GPK FBiH), kao neutralna platforma koja može okupiti konkurente, klastere i institucije, voditi “matchmaking”, štititi povjerljivost i upravljati portfeljem zajedničkih inicijativa. Projekat se fokusira na prioritetne niše metal/elektro (npr. komponente i sklopovi za industriju, energetiku, mobilnost, automatiku), uz jasne kriterije spremnosti i tržišnog potencijala.</w:t>
      </w:r>
    </w:p>
    <w:p w14:paraId="2A98EC51" w14:textId="77777777" w:rsidR="00A935E6" w:rsidRPr="00867D2F" w:rsidRDefault="00A935E6" w:rsidP="00A935E6">
      <w:pPr>
        <w:rPr>
          <w:lang w:val="bs-Latn-BA"/>
        </w:rPr>
      </w:pPr>
    </w:p>
    <w:p w14:paraId="626B7F10" w14:textId="09A4C0FA" w:rsidR="00A935E6" w:rsidRPr="00867D2F" w:rsidRDefault="46C8E406" w:rsidP="00A935E6">
      <w:pPr>
        <w:rPr>
          <w:lang w:val="bs-Latn-BA"/>
        </w:rPr>
      </w:pPr>
      <w:r w:rsidRPr="00867D2F">
        <w:rPr>
          <w:b/>
          <w:bCs/>
          <w:lang w:val="bs-Latn-BA"/>
        </w:rPr>
        <w:t>Glavne aktivnosti</w:t>
      </w:r>
      <w:r w:rsidRPr="00867D2F">
        <w:rPr>
          <w:lang w:val="bs-Latn-BA"/>
        </w:rPr>
        <w:t>:</w:t>
      </w:r>
    </w:p>
    <w:p w14:paraId="3F86C92F" w14:textId="287149D4" w:rsidR="002E51FC" w:rsidRPr="00867D2F" w:rsidRDefault="00F90DDF">
      <w:pPr>
        <w:pStyle w:val="ListParagraph"/>
        <w:numPr>
          <w:ilvl w:val="0"/>
          <w:numId w:val="71"/>
        </w:numPr>
        <w:rPr>
          <w:lang w:val="bs-Latn-BA"/>
        </w:rPr>
      </w:pPr>
      <w:r w:rsidRPr="00867D2F">
        <w:rPr>
          <w:rStyle w:val="Strong"/>
          <w:color w:val="000000"/>
          <w:lang w:val="bs-Latn-BA"/>
        </w:rPr>
        <w:t xml:space="preserve">Industrijski </w:t>
      </w:r>
      <w:r w:rsidR="00E12FFA" w:rsidRPr="00867D2F">
        <w:rPr>
          <w:rStyle w:val="Strong"/>
          <w:color w:val="000000"/>
          <w:lang w:val="bs-Latn-BA"/>
        </w:rPr>
        <w:t>savjet</w:t>
      </w:r>
      <w:r w:rsidR="002E51FC" w:rsidRPr="00867D2F">
        <w:rPr>
          <w:rStyle w:val="Strong"/>
          <w:color w:val="000000"/>
          <w:lang w:val="bs-Latn-BA"/>
        </w:rPr>
        <w:t xml:space="preserve">: </w:t>
      </w:r>
      <w:r w:rsidR="002E51FC" w:rsidRPr="00867D2F">
        <w:rPr>
          <w:lang w:val="bs-Latn-BA"/>
        </w:rPr>
        <w:t xml:space="preserve">Stalno tijelo </w:t>
      </w:r>
      <w:r w:rsidR="008D513C" w:rsidRPr="00867D2F">
        <w:rPr>
          <w:lang w:val="bs-Latn-BA"/>
        </w:rPr>
        <w:t xml:space="preserve">poduzeća </w:t>
      </w:r>
      <w:r w:rsidRPr="00867D2F">
        <w:rPr>
          <w:lang w:val="bs-Latn-BA"/>
        </w:rPr>
        <w:t>industrije</w:t>
      </w:r>
      <w:r w:rsidR="008D513C" w:rsidRPr="00867D2F">
        <w:rPr>
          <w:lang w:val="bs-Latn-BA"/>
        </w:rPr>
        <w:t xml:space="preserve">, </w:t>
      </w:r>
      <w:r w:rsidR="002E51FC" w:rsidRPr="00867D2F">
        <w:rPr>
          <w:lang w:val="bs-Latn-BA"/>
        </w:rPr>
        <w:t>klasteri</w:t>
      </w:r>
      <w:r w:rsidR="008D513C" w:rsidRPr="00867D2F">
        <w:rPr>
          <w:lang w:val="bs-Latn-BA"/>
        </w:rPr>
        <w:t xml:space="preserve">, </w:t>
      </w:r>
      <w:r w:rsidR="002E51FC" w:rsidRPr="00867D2F">
        <w:rPr>
          <w:lang w:val="bs-Latn-BA"/>
        </w:rPr>
        <w:t>institucije</w:t>
      </w:r>
      <w:r w:rsidR="00471769" w:rsidRPr="00867D2F">
        <w:rPr>
          <w:lang w:val="bs-Latn-BA"/>
        </w:rPr>
        <w:t xml:space="preserve"> infrastrukture kvaliteta</w:t>
      </w:r>
      <w:r w:rsidR="008D513C" w:rsidRPr="00867D2F">
        <w:rPr>
          <w:lang w:val="bs-Latn-BA"/>
        </w:rPr>
        <w:t xml:space="preserve">, </w:t>
      </w:r>
      <w:r w:rsidR="002E51FC" w:rsidRPr="00867D2F">
        <w:rPr>
          <w:lang w:val="bs-Latn-BA"/>
        </w:rPr>
        <w:t>ključne javne institucije. Dogovara niše, prati uska grla i vodi listu prioriteta za standarde, testiranja i procedure.</w:t>
      </w:r>
    </w:p>
    <w:p w14:paraId="30E0F454" w14:textId="1EA1DCCC" w:rsidR="002E51FC" w:rsidRPr="00867D2F" w:rsidRDefault="002E51FC">
      <w:pPr>
        <w:pStyle w:val="ListParagraph"/>
        <w:numPr>
          <w:ilvl w:val="0"/>
          <w:numId w:val="71"/>
        </w:numPr>
        <w:rPr>
          <w:lang w:val="bs-Latn-BA"/>
        </w:rPr>
      </w:pPr>
      <w:r w:rsidRPr="00867D2F">
        <w:rPr>
          <w:rStyle w:val="Strong"/>
          <w:color w:val="000000"/>
          <w:lang w:val="bs-Latn-BA"/>
        </w:rPr>
        <w:t xml:space="preserve">EU tržišni signal: </w:t>
      </w:r>
      <w:r w:rsidR="00254389" w:rsidRPr="00867D2F">
        <w:rPr>
          <w:rStyle w:val="Strong"/>
          <w:color w:val="000000"/>
          <w:lang w:val="bs-Latn-BA"/>
        </w:rPr>
        <w:t xml:space="preserve">Mapiranje potražnje </w:t>
      </w:r>
      <w:r w:rsidRPr="00867D2F">
        <w:rPr>
          <w:rStyle w:val="Strong"/>
          <w:color w:val="000000"/>
          <w:lang w:val="bs-Latn-BA"/>
        </w:rPr>
        <w:t xml:space="preserve">+ </w:t>
      </w:r>
      <w:r w:rsidR="00254389" w:rsidRPr="00867D2F">
        <w:rPr>
          <w:rStyle w:val="Strong"/>
          <w:color w:val="000000"/>
          <w:lang w:val="bs-Latn-BA"/>
        </w:rPr>
        <w:t>Savjetno tjelo za kupce</w:t>
      </w:r>
      <w:r w:rsidRPr="00867D2F">
        <w:rPr>
          <w:rStyle w:val="Strong"/>
          <w:color w:val="000000"/>
          <w:lang w:val="bs-Latn-BA"/>
        </w:rPr>
        <w:t xml:space="preserve">: </w:t>
      </w:r>
      <w:r w:rsidRPr="00867D2F">
        <w:rPr>
          <w:lang w:val="bs-Latn-BA"/>
        </w:rPr>
        <w:t>Mapiranje konkretne potražnje i zahtjeva EU kupaca/integratora po nišama, uz povratnu informaciju kroz “</w:t>
      </w:r>
      <w:r w:rsidR="002B178A" w:rsidRPr="00867D2F">
        <w:rPr>
          <w:lang w:val="bs-Latn-BA"/>
        </w:rPr>
        <w:t>savjetodavno tjelo za kupce</w:t>
      </w:r>
      <w:r w:rsidRPr="00867D2F">
        <w:rPr>
          <w:lang w:val="bs-Latn-BA"/>
        </w:rPr>
        <w:t>” (audit kriteriji, dokumentacija, rokovi, očekivanja kvaliteta).</w:t>
      </w:r>
    </w:p>
    <w:p w14:paraId="410A15B4" w14:textId="1C9D5FA3" w:rsidR="002E51FC" w:rsidRPr="00867D2F" w:rsidRDefault="002E51FC">
      <w:pPr>
        <w:pStyle w:val="ListParagraph"/>
        <w:numPr>
          <w:ilvl w:val="0"/>
          <w:numId w:val="71"/>
        </w:numPr>
        <w:rPr>
          <w:lang w:val="bs-Latn-BA"/>
        </w:rPr>
      </w:pPr>
      <w:r w:rsidRPr="00867D2F">
        <w:rPr>
          <w:rStyle w:val="Strong"/>
          <w:color w:val="000000"/>
          <w:lang w:val="bs-Latn-BA"/>
        </w:rPr>
        <w:t xml:space="preserve">Partnerstva kao mikro-lanci vrijednosti u FBiH: </w:t>
      </w:r>
      <w:r w:rsidRPr="00867D2F">
        <w:rPr>
          <w:lang w:val="bs-Latn-BA"/>
        </w:rPr>
        <w:t>Formiranje 5–10 partnerstava koja zajedno pokrivaju isporuku i potpisuju “Supply Chain Charter” (pravila saradnje, kontrola promjena, reklamacije, rokovi, povjerljivost).</w:t>
      </w:r>
    </w:p>
    <w:p w14:paraId="3AEF7667" w14:textId="7F5C32D9" w:rsidR="002E51FC" w:rsidRPr="00867D2F" w:rsidRDefault="002E51FC">
      <w:pPr>
        <w:pStyle w:val="ListParagraph"/>
        <w:numPr>
          <w:ilvl w:val="0"/>
          <w:numId w:val="71"/>
        </w:numPr>
        <w:rPr>
          <w:lang w:val="bs-Latn-BA"/>
        </w:rPr>
      </w:pPr>
      <w:r w:rsidRPr="00867D2F">
        <w:rPr>
          <w:rStyle w:val="Strong"/>
          <w:color w:val="000000"/>
          <w:lang w:val="bs-Latn-BA"/>
        </w:rPr>
        <w:lastRenderedPageBreak/>
        <w:t xml:space="preserve">Readiness Sprint: </w:t>
      </w:r>
      <w:r w:rsidRPr="00867D2F">
        <w:rPr>
          <w:lang w:val="bs-Latn-BA"/>
        </w:rPr>
        <w:t>Brzi ciklusi po firmi/partnerstvu: gap analiza → plan korekcija → implementacija → mini-audit. Fokus: sljedivost, tehnička dokumentacija, stabilnost procesa i EU “audit-ready” stanje.</w:t>
      </w:r>
    </w:p>
    <w:p w14:paraId="0F9E295C" w14:textId="5D1F26FF" w:rsidR="002E51FC" w:rsidRPr="00867D2F" w:rsidRDefault="002E51FC">
      <w:pPr>
        <w:pStyle w:val="ListParagraph"/>
        <w:numPr>
          <w:ilvl w:val="0"/>
          <w:numId w:val="71"/>
        </w:numPr>
        <w:rPr>
          <w:lang w:val="bs-Latn-BA"/>
        </w:rPr>
      </w:pPr>
      <w:r w:rsidRPr="00867D2F">
        <w:rPr>
          <w:rStyle w:val="Strong"/>
          <w:color w:val="000000"/>
          <w:lang w:val="bs-Latn-BA"/>
        </w:rPr>
        <w:t xml:space="preserve">“SMH back-office” zajedničkih usluga: </w:t>
      </w:r>
      <w:r w:rsidRPr="00867D2F">
        <w:rPr>
          <w:lang w:val="bs-Latn-BA"/>
        </w:rPr>
        <w:t xml:space="preserve">Helpdesk za standarde i dokumentaciju + mapa akreditovanih usluga </w:t>
      </w:r>
      <w:r w:rsidR="0056422E" w:rsidRPr="00867D2F">
        <w:rPr>
          <w:lang w:val="bs-Latn-BA"/>
        </w:rPr>
        <w:t xml:space="preserve">infrastrukture kvaliteta </w:t>
      </w:r>
      <w:r w:rsidR="0069255A" w:rsidRPr="00867D2F">
        <w:rPr>
          <w:lang w:val="bs-Latn-BA"/>
        </w:rPr>
        <w:t xml:space="preserve">i </w:t>
      </w:r>
      <w:r w:rsidRPr="00867D2F">
        <w:rPr>
          <w:lang w:val="bs-Latn-BA"/>
        </w:rPr>
        <w:t>biblioteka šablona (</w:t>
      </w:r>
      <w:r w:rsidR="003F3825" w:rsidRPr="00867D2F">
        <w:rPr>
          <w:lang w:val="bs-Latn-BA"/>
        </w:rPr>
        <w:t>kontrolne liste</w:t>
      </w:r>
      <w:r w:rsidRPr="00867D2F">
        <w:rPr>
          <w:lang w:val="bs-Latn-BA"/>
        </w:rPr>
        <w:t xml:space="preserve">, </w:t>
      </w:r>
      <w:r w:rsidR="003E5F30" w:rsidRPr="00867D2F">
        <w:rPr>
          <w:lang w:val="bs-Latn-BA"/>
        </w:rPr>
        <w:t>popis i ocjenje dobavbljača</w:t>
      </w:r>
      <w:r w:rsidRPr="00867D2F">
        <w:rPr>
          <w:lang w:val="bs-Latn-BA"/>
        </w:rPr>
        <w:t>, postupci). Smanjuje trošak i vrijeme usklađivanja, posebno za MSP.</w:t>
      </w:r>
    </w:p>
    <w:p w14:paraId="41A55D07" w14:textId="308AC770" w:rsidR="002E51FC" w:rsidRPr="00867D2F" w:rsidRDefault="002E51FC">
      <w:pPr>
        <w:pStyle w:val="ListParagraph"/>
        <w:numPr>
          <w:ilvl w:val="0"/>
          <w:numId w:val="71"/>
        </w:numPr>
        <w:rPr>
          <w:lang w:val="bs-Latn-BA"/>
        </w:rPr>
      </w:pPr>
      <w:r w:rsidRPr="00867D2F">
        <w:rPr>
          <w:rStyle w:val="Strong"/>
          <w:color w:val="000000"/>
          <w:lang w:val="bs-Latn-BA"/>
        </w:rPr>
        <w:t xml:space="preserve">Minimalna digitalna sljedivost među firmama (data trust): </w:t>
      </w:r>
      <w:r w:rsidRPr="00867D2F">
        <w:rPr>
          <w:lang w:val="bs-Latn-BA"/>
        </w:rPr>
        <w:t>Uvođenje zajedničkog minimuma podataka (serija/lot, certifikati, kontrolne tačke, revizije dokumenata) u pilot partnerstvima, pa širenje.</w:t>
      </w:r>
    </w:p>
    <w:p w14:paraId="7FEEAEA1" w14:textId="0088AE5A" w:rsidR="002E51FC" w:rsidRPr="00867D2F" w:rsidRDefault="002E51FC">
      <w:pPr>
        <w:pStyle w:val="ListParagraph"/>
        <w:numPr>
          <w:ilvl w:val="0"/>
          <w:numId w:val="71"/>
        </w:numPr>
        <w:rPr>
          <w:lang w:val="bs-Latn-BA"/>
        </w:rPr>
      </w:pPr>
      <w:r w:rsidRPr="00867D2F">
        <w:rPr>
          <w:rStyle w:val="Strong"/>
          <w:color w:val="000000"/>
          <w:lang w:val="bs-Latn-BA"/>
        </w:rPr>
        <w:t xml:space="preserve">Mini demonstratori / </w:t>
      </w:r>
      <w:r w:rsidR="00C824E2" w:rsidRPr="00867D2F">
        <w:rPr>
          <w:rStyle w:val="Strong"/>
          <w:color w:val="000000"/>
          <w:lang w:val="bs-Latn-BA"/>
        </w:rPr>
        <w:t>podrška od pilot-faze do serijske proizvodnje</w:t>
      </w:r>
      <w:r w:rsidRPr="00867D2F">
        <w:rPr>
          <w:rStyle w:val="Strong"/>
          <w:color w:val="000000"/>
          <w:lang w:val="bs-Latn-BA"/>
        </w:rPr>
        <w:t xml:space="preserve">: </w:t>
      </w:r>
      <w:r w:rsidRPr="00867D2F">
        <w:rPr>
          <w:lang w:val="bs-Latn-BA"/>
        </w:rPr>
        <w:t>Zajedničke probne serije i validacija procesa u odabranim nišama, sa jasnim kriterijima i dokazima za EU kupce.</w:t>
      </w:r>
    </w:p>
    <w:p w14:paraId="02AE5592" w14:textId="21FDE55D" w:rsidR="002E51FC" w:rsidRPr="00867D2F" w:rsidRDefault="002E51FC">
      <w:pPr>
        <w:pStyle w:val="ListParagraph"/>
        <w:numPr>
          <w:ilvl w:val="0"/>
          <w:numId w:val="71"/>
        </w:numPr>
        <w:rPr>
          <w:lang w:val="bs-Latn-BA"/>
        </w:rPr>
      </w:pPr>
      <w:r w:rsidRPr="00867D2F">
        <w:rPr>
          <w:rStyle w:val="Strong"/>
          <w:color w:val="000000"/>
          <w:lang w:val="bs-Latn-BA"/>
        </w:rPr>
        <w:t xml:space="preserve">SMH Deal Rooms i “export squads”: </w:t>
      </w:r>
      <w:r w:rsidRPr="00867D2F">
        <w:rPr>
          <w:lang w:val="bs-Latn-BA"/>
        </w:rPr>
        <w:t>Kvartalni formati gdje partnerstva izlaze s gotovim ponudama prema EU kupcima; timovi za zajedničko zatvaranje poslova (prodaja + kvaliteta + inženjering).</w:t>
      </w:r>
    </w:p>
    <w:p w14:paraId="751577E9" w14:textId="1D13DF3C" w:rsidR="002E51FC" w:rsidRPr="00867D2F" w:rsidRDefault="002E51FC">
      <w:pPr>
        <w:pStyle w:val="ListParagraph"/>
        <w:numPr>
          <w:ilvl w:val="0"/>
          <w:numId w:val="71"/>
        </w:numPr>
        <w:rPr>
          <w:lang w:val="bs-Latn-BA"/>
        </w:rPr>
      </w:pPr>
      <w:r w:rsidRPr="00867D2F">
        <w:rPr>
          <w:rStyle w:val="Strong"/>
          <w:color w:val="000000"/>
          <w:lang w:val="bs-Latn-BA"/>
        </w:rPr>
        <w:t xml:space="preserve">Policy feedback loop: SMH Barrier List: </w:t>
      </w:r>
      <w:r w:rsidRPr="00867D2F">
        <w:rPr>
          <w:lang w:val="bs-Latn-BA"/>
        </w:rPr>
        <w:t>Kratka lista 10–15 prepreka u okruženju (procedure, inspekcije, testiranja, rokovi) + prijedlozi rješenja i nosioci, kako bi firme aktivno su-kreirale SMH uslove.</w:t>
      </w:r>
    </w:p>
    <w:p w14:paraId="1BE37684" w14:textId="77777777" w:rsidR="00A935E6" w:rsidRPr="00867D2F" w:rsidRDefault="00A935E6" w:rsidP="00A935E6">
      <w:pPr>
        <w:rPr>
          <w:lang w:val="bs-Latn-BA"/>
        </w:rPr>
      </w:pPr>
    </w:p>
    <w:p w14:paraId="2BFCD571" w14:textId="15208EFC" w:rsidR="00A935E6" w:rsidRPr="00867D2F" w:rsidRDefault="46C8E406" w:rsidP="00A935E6">
      <w:pPr>
        <w:rPr>
          <w:lang w:val="bs-Latn-BA"/>
        </w:rPr>
      </w:pPr>
      <w:r w:rsidRPr="00867D2F">
        <w:rPr>
          <w:b/>
          <w:bCs/>
          <w:lang w:val="bs-Latn-BA"/>
        </w:rPr>
        <w:t xml:space="preserve">Očekivani utjecaj: </w:t>
      </w:r>
      <w:r w:rsidRPr="00867D2F">
        <w:rPr>
          <w:lang w:val="bs-Latn-BA"/>
        </w:rPr>
        <w:t>veći broj firmi prelazi iz uloge “podizvođača po nacrtu kupca” u ulogu pouzdanog EU dobavljača koji nudi vlastita rješenja i preuzima veću vrijednost u lancu. Skraćuje se put od ideje do prve serijske isporuke, a ulaganja u kritičnu opremu i procese postaju sigurnija jer su vezana uz jasne tržišne signale i partnerske narudžbe. Produktivnost raste kroz standardizaciju rada, bolju kontrolu kvaliteta, sljedivost i upravljanje promjenama, što smanjuje škart, reklamacije i kašnjenja. Paralelno se jača baza znanja u sektoru (vještine ljudi, standardi, tehnička dokumentacija i audit spremnost), otvaraju se stabilnija i bolje plaćena radna mjesta, te se povećava izvoz i otpornost industrije na promjene potražnje.</w:t>
      </w:r>
    </w:p>
    <w:p w14:paraId="3F2D7042" w14:textId="77777777" w:rsidR="00142272" w:rsidRPr="00867D2F" w:rsidRDefault="00142272" w:rsidP="00142272">
      <w:pPr>
        <w:rPr>
          <w:lang w:val="bs-Latn-BA"/>
        </w:rPr>
      </w:pPr>
    </w:p>
    <w:p w14:paraId="3B49C84C" w14:textId="1B9BCC70" w:rsidR="00142272" w:rsidRPr="00867D2F" w:rsidRDefault="00142272" w:rsidP="00142272">
      <w:pPr>
        <w:rPr>
          <w:lang w:val="bs-Latn-BA"/>
        </w:rPr>
      </w:pPr>
      <w:r w:rsidRPr="00867D2F">
        <w:rPr>
          <w:b/>
          <w:bCs/>
          <w:lang w:val="bs-Latn-BA"/>
        </w:rPr>
        <w:t>Veza na Single Market Highway</w:t>
      </w:r>
      <w:r w:rsidRPr="00867D2F">
        <w:rPr>
          <w:lang w:val="bs-Latn-BA"/>
        </w:rPr>
        <w:t xml:space="preserve">: Ovaj strateški projekat je praktična implementacija Single Market Highway pristupa kroz koji EU i zemlje proširenja grade bilateralnu industrijsku saradnju u sektorima sa jasnim “win-win” efektima i otvaraju put ranijoj i postepenoj integraciji u jedinstveno tržište i EU lance vrijednosti. Projekat se direktno mapira na tri SMH strateška područja: </w:t>
      </w:r>
    </w:p>
    <w:p w14:paraId="470F3B4A" w14:textId="1465316E" w:rsidR="00142272" w:rsidRPr="00867D2F" w:rsidRDefault="00142272">
      <w:pPr>
        <w:pStyle w:val="ListParagraph"/>
        <w:numPr>
          <w:ilvl w:val="0"/>
          <w:numId w:val="70"/>
        </w:numPr>
        <w:rPr>
          <w:lang w:val="bs-Latn-BA"/>
        </w:rPr>
      </w:pPr>
      <w:r w:rsidRPr="00867D2F">
        <w:rPr>
          <w:b/>
          <w:bCs/>
          <w:lang w:val="bs-Latn-BA"/>
        </w:rPr>
        <w:t>Supply Chain Partnerships (partnerstva u lancima vrijednosti):</w:t>
      </w:r>
      <w:r w:rsidRPr="00867D2F">
        <w:rPr>
          <w:lang w:val="bs-Latn-BA"/>
        </w:rPr>
        <w:t xml:space="preserve"> GPK FBiH vodi identifikaciju prioritetnih niša metal/elektro sa najvećim potencijalom ulaska u EU lance (posebno u ekosisteme poput mašina i opreme), te organizuje tematska partnerstva firmi i institucija. Za svako partnerstvo razvija se saradnje i investicionih </w:t>
      </w:r>
      <w:r w:rsidR="00424453" w:rsidRPr="00867D2F">
        <w:rPr>
          <w:lang w:val="bs-Latn-BA"/>
        </w:rPr>
        <w:t xml:space="preserve">projekata i otkirvanje prilika za zajendički nasup na tržištima. </w:t>
      </w:r>
    </w:p>
    <w:p w14:paraId="6BCA4B4C" w14:textId="065F8C43" w:rsidR="00142272" w:rsidRPr="00867D2F" w:rsidRDefault="00142272">
      <w:pPr>
        <w:pStyle w:val="ListParagraph"/>
        <w:numPr>
          <w:ilvl w:val="0"/>
          <w:numId w:val="70"/>
        </w:numPr>
        <w:rPr>
          <w:lang w:val="bs-Latn-BA"/>
        </w:rPr>
      </w:pPr>
      <w:r w:rsidRPr="00867D2F">
        <w:rPr>
          <w:b/>
          <w:bCs/>
          <w:lang w:val="bs-Latn-BA"/>
        </w:rPr>
        <w:t>Regulatory Integration (regulatorna i institucionalna integracija)</w:t>
      </w:r>
      <w:r w:rsidRPr="00867D2F">
        <w:rPr>
          <w:lang w:val="bs-Latn-BA"/>
        </w:rPr>
        <w:t xml:space="preserve">: Projekat ubrzava EU-ready spremnost firmi kroz sistemsku podršku usklađivanju: standardi, tehnička dokumentacija, sljedivost, testiranje i priprema za zahtjeve jedinstvenog tržišta. Time direktno doprinosi jačanju institucionalnog i poslovnog kapaciteta za regulatornu integraciju koju SMH naglašava (uključivo povezivanje na evropsku infrastrukturu kvaliteta i put ka pristupu tržištu roba). </w:t>
      </w:r>
    </w:p>
    <w:p w14:paraId="4A37F4BD" w14:textId="38D264BE" w:rsidR="00A935E6" w:rsidRPr="00867D2F" w:rsidRDefault="00142272">
      <w:pPr>
        <w:pStyle w:val="ListParagraph"/>
        <w:numPr>
          <w:ilvl w:val="0"/>
          <w:numId w:val="70"/>
        </w:numPr>
        <w:rPr>
          <w:lang w:val="bs-Latn-BA"/>
        </w:rPr>
      </w:pPr>
      <w:r w:rsidRPr="00867D2F">
        <w:rPr>
          <w:b/>
          <w:bCs/>
          <w:lang w:val="bs-Latn-BA"/>
        </w:rPr>
        <w:t>Integration of Business Communities (integracija poslovnih zajednica)</w:t>
      </w:r>
      <w:r w:rsidRPr="00867D2F">
        <w:rPr>
          <w:lang w:val="bs-Latn-BA"/>
        </w:rPr>
        <w:t xml:space="preserve">: GPK FBiH organizuje B2B spajanje i “matchmaking” sa EU kupcima, integratorima i klasterima, koristeći kanale poput EEN/klasterskih mreža i industrijskih foruma. Cilj je da se partnerstva iz projekta pretvore u stabilne dobavljačke odnose, zajedničke ponude i dugoročne komercijalne veze, što je tačno treći stub SMH. </w:t>
      </w:r>
    </w:p>
    <w:p w14:paraId="31FBCE66" w14:textId="77777777" w:rsidR="00234394" w:rsidRPr="00867D2F" w:rsidRDefault="46C8E406" w:rsidP="00234394">
      <w:pPr>
        <w:pStyle w:val="Heading3"/>
        <w:rPr>
          <w:lang w:val="bs-Latn-BA"/>
        </w:rPr>
      </w:pPr>
      <w:bookmarkStart w:id="121" w:name="_Toc234923727"/>
      <w:r w:rsidRPr="00867D2F">
        <w:rPr>
          <w:lang w:val="bs-Latn-BA"/>
        </w:rPr>
        <w:t>Strateški projekat: Razvoj kompetencija radnika i prekvalifikacije (metal/elektro FBiH)</w:t>
      </w:r>
      <w:bookmarkEnd w:id="121"/>
    </w:p>
    <w:p w14:paraId="0D039410" w14:textId="7730E368" w:rsidR="004F1F31" w:rsidRPr="00867D2F" w:rsidRDefault="46C8E406" w:rsidP="00E765AC">
      <w:pPr>
        <w:rPr>
          <w:lang w:val="bs-Latn-BA"/>
        </w:rPr>
      </w:pPr>
      <w:r w:rsidRPr="00867D2F">
        <w:rPr>
          <w:lang w:val="bs-Latn-BA"/>
        </w:rPr>
        <w:t>Ovaj strateški projekat uspostavlja jedinstven okvir kojim se u FBiH povezuju</w:t>
      </w:r>
      <w:r w:rsidRPr="00867D2F">
        <w:rPr>
          <w:rStyle w:val="apple-converted-space"/>
          <w:color w:val="000000" w:themeColor="text1"/>
          <w:lang w:val="bs-Latn-BA"/>
        </w:rPr>
        <w:t> </w:t>
      </w:r>
      <w:r w:rsidRPr="00867D2F">
        <w:rPr>
          <w:rStyle w:val="Strong"/>
          <w:color w:val="000000" w:themeColor="text1"/>
          <w:lang w:val="bs-Latn-BA"/>
        </w:rPr>
        <w:t>razvoj kompetencija radnika (dokvalifikacije/prekvalifikacije i obuka uz rad)</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kantonalne stipendijske šeme</w:t>
      </w:r>
      <w:r w:rsidRPr="00867D2F">
        <w:rPr>
          <w:rStyle w:val="apple-converted-space"/>
          <w:color w:val="000000" w:themeColor="text1"/>
          <w:lang w:val="bs-Latn-BA"/>
        </w:rPr>
        <w:t> </w:t>
      </w:r>
      <w:r w:rsidRPr="00867D2F">
        <w:rPr>
          <w:lang w:val="bs-Latn-BA"/>
        </w:rPr>
        <w:t xml:space="preserve">usmjerene na zapošljavanje u metalnoj i elektro industriji. Polazi od realnosti tržišta rada: deficit je praktičnih vještina za savremenu proizvodnju i kvalitet (CNC, zavarivanje, montaža, elektrotehnika/automatika, održavanje, kontrola kvaliteta, tehnička dokumentacija), tranzicija mladih iz škole na kvalitetan posao je spora, a učešće žena i mladih u radnoj snazi je nisko. Cilj je da se kroz zajedničku metodologiju i dogovor s kantonima stvori stabilan </w:t>
      </w:r>
      <w:r w:rsidR="00424453" w:rsidRPr="00867D2F">
        <w:rPr>
          <w:lang w:val="bs-Latn-BA"/>
        </w:rPr>
        <w:t xml:space="preserve">sistem </w:t>
      </w:r>
      <w:r w:rsidRPr="00867D2F">
        <w:rPr>
          <w:lang w:val="bs-Latn-BA"/>
        </w:rPr>
        <w:t>kadrova za industriju, uz jasne podsticaje za upis, završetak školovanja i zapošljavanje kod poslodavaca iz sektora.</w:t>
      </w:r>
    </w:p>
    <w:p w14:paraId="0F4A2AB6" w14:textId="77777777" w:rsidR="00E765AC" w:rsidRPr="00867D2F" w:rsidRDefault="00E765AC" w:rsidP="00E765AC">
      <w:pPr>
        <w:rPr>
          <w:rStyle w:val="Strong"/>
          <w:color w:val="000000"/>
          <w:lang w:val="bs-Latn-BA"/>
        </w:rPr>
      </w:pPr>
    </w:p>
    <w:p w14:paraId="5D53F26B" w14:textId="3B999DDE" w:rsidR="004F1F31" w:rsidRPr="00867D2F" w:rsidRDefault="46C8E406" w:rsidP="00E765AC">
      <w:pPr>
        <w:rPr>
          <w:lang w:val="bs-Latn-BA"/>
        </w:rPr>
      </w:pPr>
      <w:r w:rsidRPr="00867D2F">
        <w:rPr>
          <w:rStyle w:val="Strong"/>
          <w:color w:val="000000" w:themeColor="text1"/>
          <w:lang w:val="bs-Latn-BA"/>
        </w:rPr>
        <w:t>Koordinator projekta</w:t>
      </w:r>
      <w:r w:rsidRPr="00867D2F">
        <w:rPr>
          <w:rStyle w:val="apple-converted-space"/>
          <w:color w:val="000000" w:themeColor="text1"/>
          <w:lang w:val="bs-Latn-BA"/>
        </w:rPr>
        <w:t> </w:t>
      </w:r>
      <w:r w:rsidRPr="00867D2F">
        <w:rPr>
          <w:lang w:val="bs-Latn-BA"/>
        </w:rPr>
        <w:t>je</w:t>
      </w:r>
      <w:r w:rsidRPr="00867D2F">
        <w:rPr>
          <w:rStyle w:val="apple-converted-space"/>
          <w:color w:val="000000" w:themeColor="text1"/>
          <w:lang w:val="bs-Latn-BA"/>
        </w:rPr>
        <w:t> </w:t>
      </w:r>
      <w:r w:rsidRPr="00867D2F">
        <w:rPr>
          <w:rStyle w:val="Strong"/>
          <w:color w:val="000000" w:themeColor="text1"/>
          <w:lang w:val="bs-Latn-BA"/>
        </w:rPr>
        <w:t>FMERI</w:t>
      </w:r>
      <w:r w:rsidRPr="00867D2F">
        <w:rPr>
          <w:lang w:val="bs-Latn-BA"/>
        </w:rPr>
        <w:t>, a</w:t>
      </w:r>
      <w:r w:rsidRPr="00867D2F">
        <w:rPr>
          <w:rStyle w:val="apple-converted-space"/>
          <w:color w:val="000000" w:themeColor="text1"/>
          <w:lang w:val="bs-Latn-BA"/>
        </w:rPr>
        <w:t> </w:t>
      </w:r>
      <w:r w:rsidRPr="00867D2F">
        <w:rPr>
          <w:rStyle w:val="Strong"/>
          <w:color w:val="000000" w:themeColor="text1"/>
          <w:lang w:val="bs-Latn-BA"/>
        </w:rPr>
        <w:t>su-koordinatori</w:t>
      </w:r>
      <w:r w:rsidRPr="00867D2F">
        <w:rPr>
          <w:rStyle w:val="apple-converted-space"/>
          <w:color w:val="000000" w:themeColor="text1"/>
          <w:lang w:val="bs-Latn-BA"/>
        </w:rPr>
        <w:t> </w:t>
      </w:r>
      <w:r w:rsidRPr="00867D2F">
        <w:rPr>
          <w:lang w:val="bs-Latn-BA"/>
        </w:rPr>
        <w:t>su</w:t>
      </w:r>
      <w:r w:rsidRPr="00867D2F">
        <w:rPr>
          <w:rStyle w:val="apple-converted-space"/>
          <w:color w:val="000000" w:themeColor="text1"/>
          <w:lang w:val="bs-Latn-BA"/>
        </w:rPr>
        <w:t> </w:t>
      </w:r>
      <w:r w:rsidRPr="00867D2F">
        <w:rPr>
          <w:rStyle w:val="Strong"/>
          <w:color w:val="000000" w:themeColor="text1"/>
          <w:lang w:val="bs-Latn-BA"/>
        </w:rPr>
        <w:t>Federalno ministarstvo razvoja, obrta i poduzetništva</w:t>
      </w:r>
      <w:r w:rsidRPr="00867D2F">
        <w:rPr>
          <w:rStyle w:val="apple-converted-space"/>
          <w:color w:val="000000" w:themeColor="text1"/>
          <w:lang w:val="bs-Latn-BA"/>
        </w:rPr>
        <w:t> </w:t>
      </w:r>
      <w:r w:rsidRPr="00867D2F">
        <w:rPr>
          <w:lang w:val="bs-Latn-BA"/>
        </w:rPr>
        <w:t>(veza sa firmama, MSP instrumentima i poticajima) i</w:t>
      </w:r>
      <w:r w:rsidRPr="00867D2F">
        <w:rPr>
          <w:rStyle w:val="apple-converted-space"/>
          <w:color w:val="000000" w:themeColor="text1"/>
          <w:lang w:val="bs-Latn-BA"/>
        </w:rPr>
        <w:t> </w:t>
      </w:r>
      <w:r w:rsidRPr="00867D2F">
        <w:rPr>
          <w:rStyle w:val="Strong"/>
          <w:color w:val="000000" w:themeColor="text1"/>
          <w:lang w:val="bs-Latn-BA"/>
        </w:rPr>
        <w:t>Federalno ministarstvo obrazovanja i nauke</w:t>
      </w:r>
      <w:r w:rsidRPr="00867D2F">
        <w:rPr>
          <w:rStyle w:val="apple-converted-space"/>
          <w:color w:val="000000" w:themeColor="text1"/>
          <w:lang w:val="bs-Latn-BA"/>
        </w:rPr>
        <w:t> </w:t>
      </w:r>
      <w:r w:rsidRPr="00867D2F">
        <w:rPr>
          <w:lang w:val="bs-Latn-BA"/>
        </w:rPr>
        <w:t>(okviri kvalifikacija, standardi, programi i saradnja sa školama/centrima). Ključni partneri su</w:t>
      </w:r>
      <w:r w:rsidRPr="00867D2F">
        <w:rPr>
          <w:rStyle w:val="apple-converted-space"/>
          <w:color w:val="000000" w:themeColor="text1"/>
          <w:lang w:val="bs-Latn-BA"/>
        </w:rPr>
        <w:t> </w:t>
      </w:r>
      <w:r w:rsidRPr="00867D2F">
        <w:rPr>
          <w:rStyle w:val="Strong"/>
          <w:color w:val="000000" w:themeColor="text1"/>
          <w:lang w:val="bs-Latn-BA"/>
        </w:rPr>
        <w:t>kantonalna ministarstva obrazovanja i kantonalne vlade</w:t>
      </w:r>
      <w:r w:rsidRPr="00867D2F">
        <w:rPr>
          <w:lang w:val="bs-Latn-BA"/>
        </w:rPr>
        <w:t>,</w:t>
      </w:r>
      <w:r w:rsidRPr="00867D2F">
        <w:rPr>
          <w:rStyle w:val="apple-converted-space"/>
          <w:color w:val="000000" w:themeColor="text1"/>
          <w:lang w:val="bs-Latn-BA"/>
        </w:rPr>
        <w:t> </w:t>
      </w:r>
      <w:r w:rsidRPr="00867D2F">
        <w:rPr>
          <w:rStyle w:val="Strong"/>
          <w:color w:val="000000" w:themeColor="text1"/>
          <w:lang w:val="bs-Latn-BA"/>
        </w:rPr>
        <w:t>Federalni zavod za zapošljavanje (FZZZ)</w:t>
      </w:r>
      <w:r w:rsidRPr="00867D2F">
        <w:rPr>
          <w:rStyle w:val="apple-converted-space"/>
          <w:color w:val="000000" w:themeColor="text1"/>
          <w:lang w:val="bs-Latn-BA"/>
        </w:rPr>
        <w:t> </w:t>
      </w:r>
      <w:r w:rsidRPr="00867D2F">
        <w:rPr>
          <w:lang w:val="bs-Latn-BA"/>
        </w:rPr>
        <w:t>i kantonalne službe, te poslodavci/klasteri iz metal/elektro sektora.</w:t>
      </w:r>
    </w:p>
    <w:p w14:paraId="1454FC51" w14:textId="77777777" w:rsidR="00E765AC" w:rsidRPr="00867D2F" w:rsidRDefault="00E765AC" w:rsidP="00E765AC">
      <w:pPr>
        <w:rPr>
          <w:lang w:val="bs-Latn-BA"/>
        </w:rPr>
      </w:pPr>
    </w:p>
    <w:p w14:paraId="7CF2AFD7" w14:textId="77777777" w:rsidR="009D4616" w:rsidRPr="00867D2F" w:rsidRDefault="009D4616">
      <w:pPr>
        <w:jc w:val="left"/>
        <w:rPr>
          <w:b/>
          <w:bCs/>
          <w:lang w:val="bs-Latn-BA"/>
        </w:rPr>
      </w:pPr>
      <w:r w:rsidRPr="00867D2F">
        <w:rPr>
          <w:b/>
          <w:bCs/>
          <w:lang w:val="bs-Latn-BA"/>
        </w:rPr>
        <w:br w:type="page"/>
      </w:r>
    </w:p>
    <w:p w14:paraId="7887CD15" w14:textId="6CB87F25" w:rsidR="004F1F31" w:rsidRPr="00867D2F" w:rsidRDefault="46C8E406" w:rsidP="46C8E406">
      <w:pPr>
        <w:rPr>
          <w:b/>
          <w:bCs/>
          <w:lang w:val="bs-Latn-BA"/>
        </w:rPr>
      </w:pPr>
      <w:r w:rsidRPr="00867D2F">
        <w:rPr>
          <w:b/>
          <w:bCs/>
          <w:lang w:val="bs-Latn-BA"/>
        </w:rPr>
        <w:lastRenderedPageBreak/>
        <w:t xml:space="preserve">Ključne aktivnosti: </w:t>
      </w:r>
    </w:p>
    <w:p w14:paraId="0CD39325" w14:textId="77777777" w:rsidR="004F1F31" w:rsidRPr="00867D2F" w:rsidRDefault="004F1F31">
      <w:pPr>
        <w:pStyle w:val="ListParagraph"/>
        <w:numPr>
          <w:ilvl w:val="0"/>
          <w:numId w:val="72"/>
        </w:numPr>
        <w:rPr>
          <w:lang w:val="bs-Latn-BA"/>
        </w:rPr>
      </w:pPr>
      <w:r w:rsidRPr="00867D2F">
        <w:rPr>
          <w:rStyle w:val="Strong"/>
          <w:color w:val="000000"/>
          <w:lang w:val="bs-Latn-BA"/>
        </w:rPr>
        <w:t>Zajednička metodologija i dogovor s kantonima:</w:t>
      </w:r>
      <w:r w:rsidRPr="00867D2F">
        <w:rPr>
          <w:rStyle w:val="apple-converted-space"/>
          <w:color w:val="000000"/>
          <w:lang w:val="bs-Latn-BA"/>
        </w:rPr>
        <w:t> </w:t>
      </w:r>
      <w:r w:rsidRPr="00867D2F">
        <w:rPr>
          <w:lang w:val="bs-Latn-BA"/>
        </w:rPr>
        <w:t>definisanje prioritetnih zanimanja i kompetencija, minimalnih standarda obuka i pravila stipendiranja, te kriterija za poslodavce (ko može primati stipendiste i praktikante).</w:t>
      </w:r>
    </w:p>
    <w:p w14:paraId="2BC0B74D" w14:textId="77777777" w:rsidR="004F1F31" w:rsidRPr="00867D2F" w:rsidRDefault="004F1F31">
      <w:pPr>
        <w:pStyle w:val="ListParagraph"/>
        <w:numPr>
          <w:ilvl w:val="0"/>
          <w:numId w:val="72"/>
        </w:numPr>
        <w:rPr>
          <w:lang w:val="bs-Latn-BA"/>
        </w:rPr>
      </w:pPr>
      <w:r w:rsidRPr="00867D2F">
        <w:rPr>
          <w:rStyle w:val="Strong"/>
          <w:color w:val="000000"/>
          <w:lang w:val="bs-Latn-BA"/>
        </w:rPr>
        <w:t>Kantonalne stipendije vezane za firme:</w:t>
      </w:r>
      <w:r w:rsidRPr="00867D2F">
        <w:rPr>
          <w:rStyle w:val="apple-converted-space"/>
          <w:color w:val="000000"/>
          <w:lang w:val="bs-Latn-BA"/>
        </w:rPr>
        <w:t> </w:t>
      </w:r>
      <w:r w:rsidRPr="00867D2F">
        <w:rPr>
          <w:lang w:val="bs-Latn-BA"/>
        </w:rPr>
        <w:t>stipendije usmjerene na deficitarne profile (npr. CNC operator/programer, zavarivač, monter, električar/tehničar automatike, kontrolor kvaliteta), uz obaveznu praksu i ugovorni odnos stipendista–škola–firma.</w:t>
      </w:r>
    </w:p>
    <w:p w14:paraId="1B44DC0B" w14:textId="77777777" w:rsidR="004F1F31" w:rsidRPr="00867D2F" w:rsidRDefault="004F1F31">
      <w:pPr>
        <w:pStyle w:val="ListParagraph"/>
        <w:numPr>
          <w:ilvl w:val="0"/>
          <w:numId w:val="72"/>
        </w:numPr>
        <w:rPr>
          <w:lang w:val="bs-Latn-BA"/>
        </w:rPr>
      </w:pPr>
      <w:r w:rsidRPr="00867D2F">
        <w:rPr>
          <w:rStyle w:val="Strong"/>
          <w:color w:val="000000"/>
          <w:lang w:val="bs-Latn-BA"/>
        </w:rPr>
        <w:t>Programi prekvalifikacije i obuke uz rad:</w:t>
      </w:r>
      <w:r w:rsidRPr="00867D2F">
        <w:rPr>
          <w:rStyle w:val="apple-converted-space"/>
          <w:color w:val="000000"/>
          <w:lang w:val="bs-Latn-BA"/>
        </w:rPr>
        <w:t> </w:t>
      </w:r>
      <w:r w:rsidRPr="00867D2F">
        <w:rPr>
          <w:lang w:val="bs-Latn-BA"/>
        </w:rPr>
        <w:t>modularne obuke (2–12 sedmica) kroz škole/centre za odrasle i pogone firmi, uz mentore i standardizovanu provjeru kompetencija.</w:t>
      </w:r>
    </w:p>
    <w:p w14:paraId="3BBA4805" w14:textId="77777777" w:rsidR="004F1F31" w:rsidRPr="00867D2F" w:rsidRDefault="004F1F31">
      <w:pPr>
        <w:pStyle w:val="ListParagraph"/>
        <w:numPr>
          <w:ilvl w:val="0"/>
          <w:numId w:val="72"/>
        </w:numPr>
        <w:rPr>
          <w:lang w:val="bs-Latn-BA"/>
        </w:rPr>
      </w:pPr>
      <w:r w:rsidRPr="00867D2F">
        <w:rPr>
          <w:rStyle w:val="Strong"/>
          <w:color w:val="000000"/>
          <w:lang w:val="bs-Latn-BA"/>
        </w:rPr>
        <w:t>Usklađivanje s programima FZZZ:</w:t>
      </w:r>
      <w:r w:rsidRPr="00867D2F">
        <w:rPr>
          <w:rStyle w:val="apple-converted-space"/>
          <w:color w:val="000000"/>
          <w:lang w:val="bs-Latn-BA"/>
        </w:rPr>
        <w:t> </w:t>
      </w:r>
      <w:r w:rsidRPr="00867D2F">
        <w:rPr>
          <w:lang w:val="bs-Latn-BA"/>
        </w:rPr>
        <w:t>povezivanje stipendija i obuka sa mjerama sufinansiranja zapošljavanja, obukama za tržište rada i obukom uz rad kod poznatog poslodavca, te zajedničkim projektima s komorama i obrazovnim ustanovama.</w:t>
      </w:r>
    </w:p>
    <w:p w14:paraId="7469C03B" w14:textId="77777777" w:rsidR="004F1F31" w:rsidRPr="00867D2F" w:rsidRDefault="004F1F31">
      <w:pPr>
        <w:pStyle w:val="ListParagraph"/>
        <w:numPr>
          <w:ilvl w:val="0"/>
          <w:numId w:val="72"/>
        </w:numPr>
        <w:rPr>
          <w:lang w:val="bs-Latn-BA"/>
        </w:rPr>
      </w:pPr>
      <w:r w:rsidRPr="00867D2F">
        <w:rPr>
          <w:rStyle w:val="Strong"/>
          <w:color w:val="000000"/>
          <w:lang w:val="bs-Latn-BA"/>
        </w:rPr>
        <w:t>Karijerno usmjeravanje i uključivanje podzastupljenih grupa:</w:t>
      </w:r>
      <w:r w:rsidRPr="00867D2F">
        <w:rPr>
          <w:rStyle w:val="apple-converted-space"/>
          <w:color w:val="000000"/>
          <w:lang w:val="bs-Latn-BA"/>
        </w:rPr>
        <w:t> </w:t>
      </w:r>
      <w:r w:rsidRPr="00867D2F">
        <w:rPr>
          <w:lang w:val="bs-Latn-BA"/>
        </w:rPr>
        <w:t>ciljane aktivnosti za mlade, žene, dugotrajno nezaposlene i druge osjetljive kategorije; uklanjanje prepreka pristupu obukama.</w:t>
      </w:r>
    </w:p>
    <w:p w14:paraId="18007E2A" w14:textId="77777777" w:rsidR="004F1F31" w:rsidRPr="00867D2F" w:rsidRDefault="004F1F31">
      <w:pPr>
        <w:pStyle w:val="ListParagraph"/>
        <w:numPr>
          <w:ilvl w:val="0"/>
          <w:numId w:val="72"/>
        </w:numPr>
        <w:rPr>
          <w:lang w:val="bs-Latn-BA"/>
        </w:rPr>
      </w:pPr>
      <w:r w:rsidRPr="00867D2F">
        <w:rPr>
          <w:rStyle w:val="Strong"/>
          <w:color w:val="000000"/>
          <w:lang w:val="bs-Latn-BA"/>
        </w:rPr>
        <w:t>Praćenje učinka i podaci (LMIS-logika):</w:t>
      </w:r>
      <w:r w:rsidRPr="00867D2F">
        <w:rPr>
          <w:rStyle w:val="apple-converted-space"/>
          <w:color w:val="000000"/>
          <w:lang w:val="bs-Latn-BA"/>
        </w:rPr>
        <w:t> </w:t>
      </w:r>
      <w:r w:rsidRPr="00867D2F">
        <w:rPr>
          <w:lang w:val="bs-Latn-BA"/>
        </w:rPr>
        <w:t>standardni set pokazatelja po kantonima (upis, završetak, zapošljavanje, zadržavanje 6/12 mjeseci, zadovoljstvo poslodavaca) i redovno prilagođavanje programa.</w:t>
      </w:r>
    </w:p>
    <w:p w14:paraId="14A0CF73" w14:textId="77777777" w:rsidR="0097254C" w:rsidRPr="00867D2F" w:rsidRDefault="0097254C" w:rsidP="0097254C">
      <w:pPr>
        <w:rPr>
          <w:b/>
          <w:bCs/>
          <w:lang w:val="bs-Latn-BA"/>
        </w:rPr>
      </w:pPr>
    </w:p>
    <w:p w14:paraId="7A5A2FE5" w14:textId="64F13590" w:rsidR="004F1F31" w:rsidRPr="00867D2F" w:rsidRDefault="46C8E406" w:rsidP="46C8E406">
      <w:pPr>
        <w:rPr>
          <w:color w:val="000000"/>
          <w:lang w:val="bs-Latn-BA"/>
        </w:rPr>
      </w:pPr>
      <w:r w:rsidRPr="00867D2F">
        <w:rPr>
          <w:b/>
          <w:bCs/>
          <w:lang w:val="bs-Latn-BA"/>
        </w:rPr>
        <w:t>Očekivani utjecaj</w:t>
      </w:r>
      <w:r w:rsidRPr="00867D2F">
        <w:rPr>
          <w:lang w:val="bs-Latn-BA"/>
        </w:rPr>
        <w:t xml:space="preserve">: </w:t>
      </w:r>
      <w:r w:rsidRPr="00867D2F">
        <w:rPr>
          <w:color w:val="000000" w:themeColor="text1"/>
          <w:lang w:val="bs-Latn-BA"/>
        </w:rPr>
        <w:t>Uspostavlja se predvidiv sistem u kojem stipendije i obuke vode do stvarnog zapošljavanja, a firme dobijaju radnike spremne za savremene procese i zahtjeve kvaliteta. Smanjuje se vrijeme prelaska iz škole na posao, raste zapošljivost i formalno zapošljavanje, te se jača kapacitet privatnog sektora da otvara radna mjesta. Povećava se uključenost žena i mladih kroz ciljane mjere i jasne karijerne putanje. Na institucionalnom nivou, jača se koordinacija između federalnog i kantonalnog nivoa kroz standardizaciju, praćenje rezultata i stalnu saradnju obrazovanja, zapošljavanja i privrede.</w:t>
      </w:r>
    </w:p>
    <w:p w14:paraId="6FEA2CC3" w14:textId="77777777" w:rsidR="0097254C" w:rsidRPr="00867D2F" w:rsidRDefault="0097254C" w:rsidP="0097254C">
      <w:pPr>
        <w:rPr>
          <w:b/>
          <w:bCs/>
          <w:lang w:val="bs-Latn-BA"/>
        </w:rPr>
      </w:pPr>
    </w:p>
    <w:p w14:paraId="1DC3F243" w14:textId="67027419" w:rsidR="00A935E6" w:rsidRPr="00867D2F" w:rsidRDefault="46C8E406" w:rsidP="46C8E406">
      <w:pPr>
        <w:rPr>
          <w:color w:val="000000"/>
          <w:lang w:val="bs-Latn-BA"/>
        </w:rPr>
      </w:pPr>
      <w:r w:rsidRPr="00867D2F">
        <w:rPr>
          <w:b/>
          <w:bCs/>
          <w:lang w:val="bs-Latn-BA"/>
        </w:rPr>
        <w:t>Veza na Strategiju zapošljavanja FBiH 2023–2030</w:t>
      </w:r>
      <w:r w:rsidRPr="00867D2F">
        <w:rPr>
          <w:lang w:val="bs-Latn-BA"/>
        </w:rPr>
        <w:t xml:space="preserve">: </w:t>
      </w:r>
      <w:r w:rsidRPr="00867D2F">
        <w:rPr>
          <w:color w:val="000000" w:themeColor="text1"/>
          <w:lang w:val="bs-Latn-BA"/>
        </w:rPr>
        <w:t>Projekat direktno operacionalizira ciljeve Strategije: usklađivanje vještina s potrebama tržišta rada, jačanje privatnog sektora za otvaranje formalnih radnih mjesta, uključivanje osjetljivih grupa kroz aktivne politike, te jačanje upravljanja tržištem rada i podataka (LMIS i karijerno usmjeravanje). U praksi koristi instrumente FZZZ i kantonalnih službi (obuke, obuka uz rad, sufinansiranje zapošljavanja i zajednički projekti), ali ih sektorski fokusira i veže uz stipendije i konkretne poslodavce metal/elektro industrije.</w:t>
      </w:r>
    </w:p>
    <w:p w14:paraId="1E8E3090" w14:textId="00AD976C" w:rsidR="007915B5" w:rsidRPr="00867D2F" w:rsidRDefault="46C8E406" w:rsidP="007915B5">
      <w:pPr>
        <w:pStyle w:val="Heading3"/>
        <w:rPr>
          <w:lang w:val="bs-Latn-BA"/>
        </w:rPr>
      </w:pPr>
      <w:bookmarkStart w:id="122" w:name="_Toc234923728"/>
      <w:r w:rsidRPr="00867D2F">
        <w:rPr>
          <w:lang w:val="bs-Latn-BA"/>
        </w:rPr>
        <w:t>Strateški projekat: Investicioni program za produktivnost (</w:t>
      </w:r>
      <w:r w:rsidR="008802CF" w:rsidRPr="00867D2F">
        <w:rPr>
          <w:lang w:val="bs-Latn-BA"/>
        </w:rPr>
        <w:t xml:space="preserve">kapitalna ulaganja, </w:t>
      </w:r>
      <w:r w:rsidRPr="00867D2F">
        <w:rPr>
          <w:lang w:val="bs-Latn-BA"/>
        </w:rPr>
        <w:t>upravljanje proizvodnjom) u metal</w:t>
      </w:r>
      <w:r w:rsidR="008802CF" w:rsidRPr="00867D2F">
        <w:rPr>
          <w:lang w:val="bs-Latn-BA"/>
        </w:rPr>
        <w:t>noj i e</w:t>
      </w:r>
      <w:r w:rsidRPr="00867D2F">
        <w:rPr>
          <w:lang w:val="bs-Latn-BA"/>
        </w:rPr>
        <w:t>lektro industriji FBiH</w:t>
      </w:r>
      <w:bookmarkEnd w:id="122"/>
    </w:p>
    <w:p w14:paraId="4C967FAC" w14:textId="09D9AD50" w:rsidR="001327D2" w:rsidRPr="00867D2F" w:rsidRDefault="46C8E406" w:rsidP="001327D2">
      <w:pPr>
        <w:rPr>
          <w:lang w:val="bs-Latn-BA"/>
        </w:rPr>
      </w:pPr>
      <w:r w:rsidRPr="00867D2F">
        <w:rPr>
          <w:lang w:val="bs-Latn-BA"/>
        </w:rPr>
        <w:t>Ovaj strateški projekat pokreće organizovan investicioni ciklus za metalnu i elektro industriju FBiH, fokusiran na</w:t>
      </w:r>
      <w:r w:rsidRPr="00867D2F">
        <w:rPr>
          <w:rStyle w:val="apple-converted-space"/>
          <w:color w:val="000000" w:themeColor="text1"/>
          <w:lang w:val="bs-Latn-BA"/>
        </w:rPr>
        <w:t> </w:t>
      </w:r>
      <w:r w:rsidR="008802CF" w:rsidRPr="00867D2F">
        <w:rPr>
          <w:rStyle w:val="Strong"/>
          <w:color w:val="000000" w:themeColor="text1"/>
          <w:lang w:val="bs-Latn-BA"/>
        </w:rPr>
        <w:t xml:space="preserve">kapitalna ulaganja / kapitalne izdatke za </w:t>
      </w:r>
      <w:r w:rsidRPr="00867D2F">
        <w:rPr>
          <w:rStyle w:val="Strong"/>
          <w:color w:val="000000" w:themeColor="text1"/>
          <w:lang w:val="bs-Latn-BA"/>
        </w:rPr>
        <w:t>opremu</w:t>
      </w:r>
      <w:r w:rsidRPr="00867D2F">
        <w:rPr>
          <w:rStyle w:val="apple-converted-space"/>
          <w:color w:val="000000" w:themeColor="text1"/>
          <w:lang w:val="bs-Latn-BA"/>
        </w:rPr>
        <w:t> </w:t>
      </w:r>
      <w:r w:rsidRPr="00867D2F">
        <w:rPr>
          <w:lang w:val="bs-Latn-BA"/>
        </w:rPr>
        <w:t>i</w:t>
      </w:r>
      <w:r w:rsidRPr="00867D2F">
        <w:rPr>
          <w:rStyle w:val="apple-converted-space"/>
          <w:color w:val="000000" w:themeColor="text1"/>
          <w:lang w:val="bs-Latn-BA"/>
        </w:rPr>
        <w:t> </w:t>
      </w:r>
      <w:r w:rsidRPr="00867D2F">
        <w:rPr>
          <w:rStyle w:val="Strong"/>
          <w:color w:val="000000" w:themeColor="text1"/>
          <w:lang w:val="bs-Latn-BA"/>
        </w:rPr>
        <w:t>znanje za upravljanje proizvodnjom i održavanjem</w:t>
      </w:r>
      <w:r w:rsidRPr="00867D2F">
        <w:rPr>
          <w:lang w:val="bs-Latn-BA"/>
        </w:rPr>
        <w:t>, kako bi preduzeća brzo povećala produktivnost, pouzdanost isporuke i sposobnost prelaska na zahtjevnije proizvode i tržišta. Polazna tačka je jednostavna: mnoge firme znaju šta trebaju nabaviti, ali im nedostaju (a) finansijski instrumenti prilagođeni industrijskim ulaganjima, (b) “bankable” priprema (</w:t>
      </w:r>
      <w:r w:rsidR="00074B61" w:rsidRPr="00867D2F">
        <w:rPr>
          <w:lang w:val="bs-Latn-BA"/>
        </w:rPr>
        <w:t>izvodljivost</w:t>
      </w:r>
      <w:r w:rsidRPr="00867D2F">
        <w:rPr>
          <w:lang w:val="bs-Latn-BA"/>
        </w:rPr>
        <w:t>, investicioni plan, rizici), i (c) upravljačke kompetencije da opremu pretvore u stvarni rast OEE-a, kvaliteta i marži. Projekat zato spaja javnu pripremu i garancijske mehanizme s bankarskim finansiranjem i paketom tehničke pomoći za firme.</w:t>
      </w:r>
    </w:p>
    <w:p w14:paraId="3288C0C7" w14:textId="77777777" w:rsidR="001327D2" w:rsidRPr="00867D2F" w:rsidRDefault="001327D2" w:rsidP="001327D2">
      <w:pPr>
        <w:rPr>
          <w:rStyle w:val="Strong"/>
          <w:color w:val="000000"/>
          <w:lang w:val="bs-Latn-BA"/>
        </w:rPr>
      </w:pPr>
    </w:p>
    <w:p w14:paraId="44ACDAB3" w14:textId="009A23A0" w:rsidR="001327D2" w:rsidRPr="00867D2F" w:rsidRDefault="001327D2" w:rsidP="001327D2">
      <w:pPr>
        <w:rPr>
          <w:lang w:val="bs-Latn-BA"/>
        </w:rPr>
      </w:pPr>
      <w:r w:rsidRPr="00867D2F">
        <w:rPr>
          <w:rStyle w:val="Strong"/>
          <w:color w:val="000000"/>
          <w:lang w:val="bs-Latn-BA"/>
        </w:rPr>
        <w:t>Nosilac i koordinator pripreme</w:t>
      </w:r>
      <w:r w:rsidRPr="00867D2F">
        <w:rPr>
          <w:rStyle w:val="apple-converted-space"/>
          <w:color w:val="000000"/>
          <w:lang w:val="bs-Latn-BA"/>
        </w:rPr>
        <w:t> </w:t>
      </w:r>
      <w:r w:rsidRPr="00867D2F">
        <w:rPr>
          <w:lang w:val="bs-Latn-BA"/>
        </w:rPr>
        <w:t>je</w:t>
      </w:r>
      <w:r w:rsidRPr="00867D2F">
        <w:rPr>
          <w:rStyle w:val="apple-converted-space"/>
          <w:color w:val="000000"/>
          <w:lang w:val="bs-Latn-BA"/>
        </w:rPr>
        <w:t> </w:t>
      </w:r>
      <w:r w:rsidRPr="00867D2F">
        <w:rPr>
          <w:rStyle w:val="Strong"/>
          <w:color w:val="000000"/>
          <w:lang w:val="bs-Latn-BA"/>
        </w:rPr>
        <w:t>FMERI</w:t>
      </w:r>
      <w:r w:rsidRPr="00867D2F">
        <w:rPr>
          <w:lang w:val="bs-Latn-BA"/>
        </w:rPr>
        <w:t>, uz ključnu ulogu</w:t>
      </w:r>
      <w:r w:rsidRPr="00867D2F">
        <w:rPr>
          <w:rStyle w:val="apple-converted-space"/>
          <w:color w:val="000000"/>
          <w:lang w:val="bs-Latn-BA"/>
        </w:rPr>
        <w:t> </w:t>
      </w:r>
      <w:r w:rsidRPr="00867D2F">
        <w:rPr>
          <w:rStyle w:val="Strong"/>
          <w:color w:val="000000"/>
          <w:lang w:val="bs-Latn-BA"/>
        </w:rPr>
        <w:t xml:space="preserve">Federalnog ministarstva razvoja, obrta i poduzetništva </w:t>
      </w:r>
      <w:r w:rsidRPr="00867D2F">
        <w:rPr>
          <w:lang w:val="bs-Latn-BA"/>
        </w:rPr>
        <w:t>(povezivanje s MSP instrumentima, poticajima i razvojnim programima).</w:t>
      </w:r>
      <w:r w:rsidRPr="00867D2F">
        <w:rPr>
          <w:rStyle w:val="apple-converted-space"/>
          <w:color w:val="000000"/>
          <w:lang w:val="bs-Latn-BA"/>
        </w:rPr>
        <w:t> </w:t>
      </w:r>
      <w:r w:rsidRPr="00867D2F">
        <w:rPr>
          <w:rStyle w:val="Strong"/>
          <w:color w:val="000000"/>
          <w:lang w:val="bs-Latn-BA"/>
        </w:rPr>
        <w:t>Gospodarska/Privredna komora FBiH</w:t>
      </w:r>
      <w:r w:rsidRPr="00867D2F">
        <w:rPr>
          <w:rStyle w:val="apple-converted-space"/>
          <w:color w:val="000000"/>
          <w:lang w:val="bs-Latn-BA"/>
        </w:rPr>
        <w:t> </w:t>
      </w:r>
      <w:r w:rsidRPr="00867D2F">
        <w:rPr>
          <w:lang w:val="bs-Latn-BA"/>
        </w:rPr>
        <w:t xml:space="preserve">je promotor i operativni koordinator prema firmama (prikupljanje investicionih paketa, komunikacija i mobilizacija sektora). Projekat je strukturiran tako da FMERI pripremi investicioni okvir i </w:t>
      </w:r>
      <w:r w:rsidR="00074B61" w:rsidRPr="00867D2F">
        <w:rPr>
          <w:lang w:val="bs-Latn-BA"/>
        </w:rPr>
        <w:t>Studija izvodljivosti</w:t>
      </w:r>
      <w:r w:rsidRPr="00867D2F">
        <w:rPr>
          <w:lang w:val="bs-Latn-BA"/>
        </w:rPr>
        <w:t>, te ispregovara ulazak jedne ili više međunarodnih finansijskih institucija (EIB/EBRD/CEB ili slične EU banke), uz mehanizam garancije/portfeljne podjele rizika na nivou FBiH.</w:t>
      </w:r>
    </w:p>
    <w:p w14:paraId="5762FD04" w14:textId="77777777" w:rsidR="004A406D" w:rsidRPr="00867D2F" w:rsidRDefault="004A406D" w:rsidP="004A406D">
      <w:pPr>
        <w:rPr>
          <w:lang w:val="bs-Latn-BA"/>
        </w:rPr>
      </w:pPr>
    </w:p>
    <w:p w14:paraId="364EF07A" w14:textId="12FB4800" w:rsidR="001327D2" w:rsidRPr="00867D2F" w:rsidRDefault="001327D2" w:rsidP="004A406D">
      <w:pPr>
        <w:rPr>
          <w:lang w:val="bs-Latn-BA"/>
        </w:rPr>
      </w:pPr>
      <w:r w:rsidRPr="00867D2F">
        <w:rPr>
          <w:lang w:val="bs-Latn-BA"/>
        </w:rPr>
        <w:t>Ključne aktivnosti</w:t>
      </w:r>
      <w:r w:rsidR="004A406D" w:rsidRPr="00867D2F">
        <w:rPr>
          <w:lang w:val="bs-Latn-BA"/>
        </w:rPr>
        <w:t xml:space="preserve">: </w:t>
      </w:r>
    </w:p>
    <w:p w14:paraId="0D6C3DEF" w14:textId="07B1AF53" w:rsidR="001327D2" w:rsidRPr="00867D2F" w:rsidRDefault="001327D2">
      <w:pPr>
        <w:pStyle w:val="ListParagraph"/>
        <w:numPr>
          <w:ilvl w:val="0"/>
          <w:numId w:val="73"/>
        </w:numPr>
        <w:rPr>
          <w:lang w:val="bs-Latn-BA"/>
        </w:rPr>
      </w:pPr>
      <w:r w:rsidRPr="00867D2F">
        <w:rPr>
          <w:rStyle w:val="Strong"/>
          <w:color w:val="000000"/>
          <w:lang w:val="bs-Latn-BA"/>
        </w:rPr>
        <w:t>Industrijsk</w:t>
      </w:r>
      <w:r w:rsidR="008D0CE9" w:rsidRPr="00867D2F">
        <w:rPr>
          <w:rStyle w:val="Strong"/>
          <w:color w:val="000000"/>
          <w:lang w:val="bs-Latn-BA"/>
        </w:rPr>
        <w:t>e</w:t>
      </w:r>
      <w:r w:rsidRPr="00867D2F">
        <w:rPr>
          <w:rStyle w:val="Strong"/>
          <w:color w:val="000000"/>
          <w:lang w:val="bs-Latn-BA"/>
        </w:rPr>
        <w:t xml:space="preserve"> investicion</w:t>
      </w:r>
      <w:r w:rsidR="008D0CE9" w:rsidRPr="00867D2F">
        <w:rPr>
          <w:rStyle w:val="Strong"/>
          <w:color w:val="000000"/>
          <w:lang w:val="bs-Latn-BA"/>
        </w:rPr>
        <w:t>e</w:t>
      </w:r>
      <w:r w:rsidRPr="00867D2F">
        <w:rPr>
          <w:rStyle w:val="Strong"/>
          <w:color w:val="000000"/>
          <w:lang w:val="bs-Latn-BA"/>
        </w:rPr>
        <w:t xml:space="preserve"> </w:t>
      </w:r>
      <w:r w:rsidR="008D0CE9" w:rsidRPr="00867D2F">
        <w:rPr>
          <w:rStyle w:val="Strong"/>
          <w:color w:val="000000"/>
          <w:lang w:val="bs-Latn-BA"/>
        </w:rPr>
        <w:t xml:space="preserve">potrebe </w:t>
      </w:r>
      <w:r w:rsidRPr="00867D2F">
        <w:rPr>
          <w:rStyle w:val="Strong"/>
          <w:color w:val="000000"/>
          <w:lang w:val="bs-Latn-BA"/>
        </w:rPr>
        <w:t>(Komora + FMERI):</w:t>
      </w:r>
      <w:r w:rsidRPr="00867D2F">
        <w:rPr>
          <w:rStyle w:val="apple-converted-space"/>
          <w:color w:val="000000"/>
          <w:lang w:val="bs-Latn-BA"/>
        </w:rPr>
        <w:t> </w:t>
      </w:r>
      <w:r w:rsidRPr="00867D2F">
        <w:rPr>
          <w:lang w:val="bs-Latn-BA"/>
        </w:rPr>
        <w:t>identifikacija 50–150 firmi i njihovih investicionih potreba; standardizovan “investment intake” obrazac (oprema, kapacitet, energija, kvalitet, rokovi, tržišni signal).</w:t>
      </w:r>
    </w:p>
    <w:p w14:paraId="0C90A37D" w14:textId="26CD690C" w:rsidR="001327D2" w:rsidRPr="00867D2F" w:rsidRDefault="001327D2">
      <w:pPr>
        <w:pStyle w:val="ListParagraph"/>
        <w:numPr>
          <w:ilvl w:val="0"/>
          <w:numId w:val="73"/>
        </w:numPr>
        <w:rPr>
          <w:lang w:val="bs-Latn-BA"/>
        </w:rPr>
      </w:pPr>
      <w:r w:rsidRPr="00867D2F">
        <w:rPr>
          <w:rStyle w:val="Strong"/>
          <w:color w:val="000000"/>
          <w:lang w:val="bs-Latn-BA"/>
        </w:rPr>
        <w:t>Programski dizajn i Stud</w:t>
      </w:r>
      <w:r w:rsidR="00074B61" w:rsidRPr="00867D2F">
        <w:rPr>
          <w:rStyle w:val="Strong"/>
          <w:color w:val="000000"/>
          <w:lang w:val="bs-Latn-BA"/>
        </w:rPr>
        <w:t xml:space="preserve">ija izvodljivosti </w:t>
      </w:r>
      <w:r w:rsidRPr="00867D2F">
        <w:rPr>
          <w:rStyle w:val="Strong"/>
          <w:color w:val="000000"/>
          <w:lang w:val="bs-Latn-BA"/>
        </w:rPr>
        <w:t xml:space="preserve">(FMERI + </w:t>
      </w:r>
      <w:r w:rsidR="00BC7D6E" w:rsidRPr="00867D2F">
        <w:rPr>
          <w:rStyle w:val="Strong"/>
          <w:color w:val="000000"/>
          <w:lang w:val="bs-Latn-BA"/>
        </w:rPr>
        <w:t>FMRPO</w:t>
      </w:r>
      <w:r w:rsidRPr="00867D2F">
        <w:rPr>
          <w:rStyle w:val="Strong"/>
          <w:color w:val="000000"/>
          <w:lang w:val="bs-Latn-BA"/>
        </w:rPr>
        <w:t>):</w:t>
      </w:r>
      <w:r w:rsidRPr="00867D2F">
        <w:rPr>
          <w:rStyle w:val="apple-converted-space"/>
          <w:color w:val="000000"/>
          <w:lang w:val="bs-Latn-BA"/>
        </w:rPr>
        <w:t> </w:t>
      </w:r>
      <w:r w:rsidRPr="00867D2F">
        <w:rPr>
          <w:lang w:val="bs-Latn-BA"/>
        </w:rPr>
        <w:t>definisanje ciljeva, kriterija, sektorskih niša, očekivanih efekata (produktivnost, izvoz, zaposlenost), pravila selekcije i modela upravljanja programom; priprema bankabilne FS i investicionog okvira.</w:t>
      </w:r>
    </w:p>
    <w:p w14:paraId="23DCA597" w14:textId="77777777" w:rsidR="001327D2" w:rsidRPr="00867D2F" w:rsidRDefault="001327D2">
      <w:pPr>
        <w:pStyle w:val="ListParagraph"/>
        <w:numPr>
          <w:ilvl w:val="0"/>
          <w:numId w:val="73"/>
        </w:numPr>
        <w:rPr>
          <w:lang w:val="bs-Latn-BA"/>
        </w:rPr>
      </w:pPr>
      <w:r w:rsidRPr="00867D2F">
        <w:rPr>
          <w:rStyle w:val="Strong"/>
          <w:color w:val="000000"/>
          <w:lang w:val="bs-Latn-BA"/>
        </w:rPr>
        <w:t>Finansijska konstrukcija s međunarodnom EU bankom:</w:t>
      </w:r>
      <w:r w:rsidRPr="00867D2F">
        <w:rPr>
          <w:rStyle w:val="apple-converted-space"/>
          <w:color w:val="000000"/>
          <w:lang w:val="bs-Latn-BA"/>
        </w:rPr>
        <w:t> </w:t>
      </w:r>
      <w:r w:rsidRPr="00867D2F">
        <w:rPr>
          <w:lang w:val="bs-Latn-BA"/>
        </w:rPr>
        <w:t>pregovori o kreditnoj liniji i strukturi instrumenta (npr. investicioni krediti uz duži rok i grace period), te definisanje uloge lokalnih banaka kao on-lendera gdje je potrebno.</w:t>
      </w:r>
    </w:p>
    <w:p w14:paraId="62C947A7" w14:textId="77777777" w:rsidR="001327D2" w:rsidRPr="00867D2F" w:rsidRDefault="001327D2">
      <w:pPr>
        <w:pStyle w:val="ListParagraph"/>
        <w:numPr>
          <w:ilvl w:val="0"/>
          <w:numId w:val="73"/>
        </w:numPr>
        <w:rPr>
          <w:lang w:val="bs-Latn-BA"/>
        </w:rPr>
      </w:pPr>
      <w:r w:rsidRPr="00867D2F">
        <w:rPr>
          <w:rStyle w:val="Strong"/>
          <w:color w:val="000000"/>
          <w:lang w:val="bs-Latn-BA"/>
        </w:rPr>
        <w:lastRenderedPageBreak/>
        <w:t>Garancijski / risk-sharing mehanizam FBiH:</w:t>
      </w:r>
      <w:r w:rsidRPr="00867D2F">
        <w:rPr>
          <w:rStyle w:val="apple-converted-space"/>
          <w:color w:val="000000"/>
          <w:lang w:val="bs-Latn-BA"/>
        </w:rPr>
        <w:t> </w:t>
      </w:r>
      <w:r w:rsidRPr="00867D2F">
        <w:rPr>
          <w:lang w:val="bs-Latn-BA"/>
        </w:rPr>
        <w:t>uspostava portfeljne garancije ili fonda za podjelu rizika (ciljano za MSP i investicije u produktivnost), uz jasna pravila aktiviranja i upravljanja rizikom.</w:t>
      </w:r>
    </w:p>
    <w:p w14:paraId="5ECEBB8A" w14:textId="60899EE5" w:rsidR="001327D2" w:rsidRPr="00867D2F" w:rsidRDefault="001327D2">
      <w:pPr>
        <w:pStyle w:val="ListParagraph"/>
        <w:numPr>
          <w:ilvl w:val="0"/>
          <w:numId w:val="73"/>
        </w:numPr>
        <w:rPr>
          <w:lang w:val="bs-Latn-BA"/>
        </w:rPr>
      </w:pPr>
      <w:r w:rsidRPr="00867D2F">
        <w:rPr>
          <w:rStyle w:val="Strong"/>
          <w:color w:val="000000"/>
          <w:lang w:val="bs-Latn-BA"/>
        </w:rPr>
        <w:t>Paketi finansiranja za preduzeća:</w:t>
      </w:r>
      <w:r w:rsidRPr="00867D2F">
        <w:rPr>
          <w:rStyle w:val="apple-converted-space"/>
          <w:color w:val="000000"/>
          <w:lang w:val="bs-Latn-BA"/>
        </w:rPr>
        <w:t> </w:t>
      </w:r>
      <w:r w:rsidRPr="00867D2F">
        <w:rPr>
          <w:lang w:val="bs-Latn-BA"/>
        </w:rPr>
        <w:t>svaka firma ulazi u paket koji uključuje opremu  i obavezni dio “soft” komponente: uvođenje osnovnog sistema upravljanja proizvodnjom (planiranje, standardi rada, KPI), održavanje (preventivno/prediktivno gdje ima smisla), kvalitet i sljedivost.</w:t>
      </w:r>
    </w:p>
    <w:p w14:paraId="3BFD9039" w14:textId="77777777" w:rsidR="001327D2" w:rsidRPr="00867D2F" w:rsidRDefault="001327D2">
      <w:pPr>
        <w:pStyle w:val="ListParagraph"/>
        <w:numPr>
          <w:ilvl w:val="0"/>
          <w:numId w:val="73"/>
        </w:numPr>
        <w:rPr>
          <w:lang w:val="bs-Latn-BA"/>
        </w:rPr>
      </w:pPr>
      <w:r w:rsidRPr="00867D2F">
        <w:rPr>
          <w:rStyle w:val="Strong"/>
          <w:color w:val="000000"/>
          <w:lang w:val="bs-Latn-BA"/>
        </w:rPr>
        <w:t>Tehnička pomoć i nadzor učinka:</w:t>
      </w:r>
      <w:r w:rsidRPr="00867D2F">
        <w:rPr>
          <w:rStyle w:val="apple-converted-space"/>
          <w:color w:val="000000"/>
          <w:lang w:val="bs-Latn-BA"/>
        </w:rPr>
        <w:t> </w:t>
      </w:r>
      <w:r w:rsidRPr="00867D2F">
        <w:rPr>
          <w:lang w:val="bs-Latn-BA"/>
        </w:rPr>
        <w:t>tim stručnjaka (lean/quality/maintenance/automation) radi s firmama 6–12 mjeseci nakon nabavke opreme kako bi se ostvarili mjerljivi efekti (OEE, škart, vrijeme ciklusa, reklamacije, lead time).</w:t>
      </w:r>
    </w:p>
    <w:p w14:paraId="0992B48D" w14:textId="570AFDA3" w:rsidR="001327D2" w:rsidRPr="00867D2F" w:rsidRDefault="00B75E5A">
      <w:pPr>
        <w:pStyle w:val="ListParagraph"/>
        <w:numPr>
          <w:ilvl w:val="0"/>
          <w:numId w:val="73"/>
        </w:numPr>
        <w:rPr>
          <w:lang w:val="bs-Latn-BA"/>
        </w:rPr>
      </w:pPr>
      <w:r w:rsidRPr="00867D2F">
        <w:rPr>
          <w:rStyle w:val="Strong"/>
          <w:color w:val="000000"/>
          <w:lang w:val="bs-Latn-BA"/>
        </w:rPr>
        <w:t xml:space="preserve">Fazni model odlučivanja </w:t>
      </w:r>
      <w:r w:rsidR="001327D2" w:rsidRPr="00867D2F">
        <w:rPr>
          <w:rStyle w:val="Strong"/>
          <w:color w:val="000000"/>
          <w:lang w:val="bs-Latn-BA"/>
        </w:rPr>
        <w:t>i logika</w:t>
      </w:r>
      <w:r w:rsidR="00E72BD0" w:rsidRPr="00867D2F">
        <w:rPr>
          <w:rStyle w:val="Strong"/>
          <w:color w:val="000000"/>
          <w:lang w:val="bs-Latn-BA"/>
        </w:rPr>
        <w:t xml:space="preserve"> odluka o nastavku ili obustavi</w:t>
      </w:r>
      <w:r w:rsidR="001327D2" w:rsidRPr="00867D2F">
        <w:rPr>
          <w:rStyle w:val="Strong"/>
          <w:color w:val="000000"/>
          <w:lang w:val="bs-Latn-BA"/>
        </w:rPr>
        <w:t>:</w:t>
      </w:r>
      <w:r w:rsidR="001327D2" w:rsidRPr="00867D2F">
        <w:rPr>
          <w:rStyle w:val="apple-converted-space"/>
          <w:color w:val="000000"/>
          <w:lang w:val="bs-Latn-BA"/>
        </w:rPr>
        <w:t> </w:t>
      </w:r>
      <w:r w:rsidR="001327D2" w:rsidRPr="00867D2F">
        <w:rPr>
          <w:lang w:val="bs-Latn-BA"/>
        </w:rPr>
        <w:t>jasne faze (pr</w:t>
      </w:r>
      <w:r w:rsidR="00E72BD0" w:rsidRPr="00867D2F">
        <w:rPr>
          <w:lang w:val="bs-Latn-BA"/>
        </w:rPr>
        <w:t>ed</w:t>
      </w:r>
      <w:r w:rsidR="001327D2" w:rsidRPr="00867D2F">
        <w:rPr>
          <w:lang w:val="bs-Latn-BA"/>
        </w:rPr>
        <w:t>-</w:t>
      </w:r>
      <w:r w:rsidR="00E72BD0" w:rsidRPr="00867D2F">
        <w:rPr>
          <w:lang w:val="bs-Latn-BA"/>
        </w:rPr>
        <w:t xml:space="preserve">provjera </w:t>
      </w:r>
      <w:r w:rsidR="001327D2" w:rsidRPr="00867D2F">
        <w:rPr>
          <w:lang w:val="bs-Latn-BA"/>
        </w:rPr>
        <w:t xml:space="preserve">→ investicioni plan → kreditna odluka → nabavka → puštanje u rad → </w:t>
      </w:r>
      <w:r w:rsidR="00E72BD0" w:rsidRPr="00867D2F">
        <w:rPr>
          <w:lang w:val="bs-Latn-BA"/>
        </w:rPr>
        <w:t>pregled učinkovitosti</w:t>
      </w:r>
      <w:r w:rsidR="001327D2" w:rsidRPr="00867D2F">
        <w:rPr>
          <w:lang w:val="bs-Latn-BA"/>
        </w:rPr>
        <w:t>) kako bi se zaštitio javni rizik i osigurala disciplina provedbe.</w:t>
      </w:r>
    </w:p>
    <w:p w14:paraId="59E80CDC" w14:textId="77777777" w:rsidR="004A406D" w:rsidRPr="00867D2F" w:rsidRDefault="004A406D" w:rsidP="004A406D">
      <w:pPr>
        <w:rPr>
          <w:lang w:val="bs-Latn-BA"/>
        </w:rPr>
      </w:pPr>
    </w:p>
    <w:p w14:paraId="04266B9D" w14:textId="72F777D7" w:rsidR="008B0966" w:rsidRPr="00867D2F" w:rsidRDefault="001327D2" w:rsidP="004A406D">
      <w:pPr>
        <w:rPr>
          <w:color w:val="000000"/>
          <w:lang w:val="bs-Latn-BA"/>
        </w:rPr>
      </w:pPr>
      <w:r w:rsidRPr="00867D2F">
        <w:rPr>
          <w:b/>
          <w:bCs/>
          <w:lang w:val="bs-Latn-BA"/>
        </w:rPr>
        <w:t>Očekivani utjecaj</w:t>
      </w:r>
      <w:r w:rsidR="004A406D" w:rsidRPr="00867D2F">
        <w:rPr>
          <w:b/>
          <w:bCs/>
          <w:lang w:val="bs-Latn-BA"/>
        </w:rPr>
        <w:t xml:space="preserve">: </w:t>
      </w:r>
      <w:r w:rsidRPr="00867D2F">
        <w:rPr>
          <w:color w:val="000000"/>
          <w:lang w:val="bs-Latn-BA"/>
        </w:rPr>
        <w:t xml:space="preserve">Preduzeća brže ulaze u investicioni ciklus i nabavljaju kritičnu opremu uz realne uslove finansiranja, dok “soft” komponenta osigurava da </w:t>
      </w:r>
      <w:r w:rsidR="008802CF" w:rsidRPr="00867D2F">
        <w:rPr>
          <w:color w:val="000000"/>
          <w:lang w:val="bs-Latn-BA"/>
        </w:rPr>
        <w:t xml:space="preserve">ulaganje </w:t>
      </w:r>
      <w:r w:rsidRPr="00867D2F">
        <w:rPr>
          <w:color w:val="000000"/>
          <w:lang w:val="bs-Latn-BA"/>
        </w:rPr>
        <w:t>ne ostane samo nova mašina nego stvarno podigne produktivnost, kvalitet i rokove isporuke. Program pomaže firmama da razbiju ograničenja postojećih poslovnih modela (niska dodana vrijednost, ovisnost o jednoj vrsti posla) i pređu na složenije proizvode i stabilnije kupce. Na nivou FBiH, stvara se ponovljiv mehanizam industrijskog finan</w:t>
      </w:r>
      <w:r w:rsidR="008D0CE9" w:rsidRPr="00867D2F">
        <w:rPr>
          <w:color w:val="000000"/>
          <w:lang w:val="bs-Latn-BA"/>
        </w:rPr>
        <w:t>c</w:t>
      </w:r>
      <w:r w:rsidRPr="00867D2F">
        <w:rPr>
          <w:color w:val="000000"/>
          <w:lang w:val="bs-Latn-BA"/>
        </w:rPr>
        <w:t>iranja (</w:t>
      </w:r>
      <w:r w:rsidR="008D0CE9" w:rsidRPr="00867D2F">
        <w:rPr>
          <w:color w:val="000000"/>
          <w:lang w:val="bs-Latn-BA"/>
        </w:rPr>
        <w:t>projekti</w:t>
      </w:r>
      <w:r w:rsidRPr="00867D2F">
        <w:rPr>
          <w:color w:val="000000"/>
          <w:lang w:val="bs-Latn-BA"/>
        </w:rPr>
        <w:t>+ FS + garancija + banka) koji se može širiti i na druge sektore, uz jači izvoz, veću otpornost i bolje plaćena radna mjesta.</w:t>
      </w:r>
    </w:p>
    <w:p w14:paraId="31407476" w14:textId="77777777" w:rsidR="001C6985" w:rsidRPr="00867D2F" w:rsidRDefault="001C6985" w:rsidP="001C6985">
      <w:pPr>
        <w:rPr>
          <w:color w:val="000000"/>
          <w:lang w:val="bs-Latn-BA"/>
        </w:rPr>
      </w:pPr>
    </w:p>
    <w:p w14:paraId="10C0909C" w14:textId="1B0B7373" w:rsidR="001C6985" w:rsidRPr="00867D2F" w:rsidRDefault="001C6985" w:rsidP="001C6985">
      <w:pPr>
        <w:rPr>
          <w:color w:val="000000"/>
          <w:lang w:val="bs-Latn-BA"/>
        </w:rPr>
      </w:pPr>
      <w:r w:rsidRPr="00867D2F">
        <w:rPr>
          <w:b/>
          <w:bCs/>
          <w:color w:val="000000"/>
          <w:lang w:val="bs-Latn-BA"/>
        </w:rPr>
        <w:t>Veza na analizu stanja:</w:t>
      </w:r>
      <w:r w:rsidRPr="00867D2F">
        <w:rPr>
          <w:color w:val="000000"/>
          <w:lang w:val="bs-Latn-BA"/>
        </w:rPr>
        <w:t xml:space="preserve"> Investicioni program je dizajniran kao odgovor na ključne nalaze analize metalne i elektro industrije FBiH, gdje se ponavljaju isti obrasci ograničenja rasta i izvozne spremnosti. Program zato “gađa” upravo one pokazatelje koji u analizi signaliziraju sistemske slabosti, i pretvara ih u ulazne </w:t>
      </w:r>
      <w:r w:rsidR="00074B61" w:rsidRPr="00867D2F">
        <w:rPr>
          <w:color w:val="000000"/>
          <w:lang w:val="bs-Latn-BA"/>
        </w:rPr>
        <w:t xml:space="preserve">podatke </w:t>
      </w:r>
      <w:r w:rsidRPr="00867D2F">
        <w:rPr>
          <w:color w:val="000000"/>
          <w:lang w:val="bs-Latn-BA"/>
        </w:rPr>
        <w:t xml:space="preserve">za </w:t>
      </w:r>
      <w:r w:rsidR="00074B61" w:rsidRPr="00867D2F">
        <w:rPr>
          <w:color w:val="000000"/>
          <w:lang w:val="bs-Latn-BA"/>
        </w:rPr>
        <w:t xml:space="preserve">studije </w:t>
      </w:r>
      <w:r w:rsidR="00074B61" w:rsidRPr="00867D2F">
        <w:rPr>
          <w:lang w:val="bs-Latn-BA"/>
        </w:rPr>
        <w:t>izvodljivosti</w:t>
      </w:r>
      <w:r w:rsidR="00074B61" w:rsidRPr="00867D2F">
        <w:rPr>
          <w:color w:val="000000"/>
          <w:lang w:val="bs-Latn-BA"/>
        </w:rPr>
        <w:t xml:space="preserve"> </w:t>
      </w:r>
      <w:r w:rsidRPr="00867D2F">
        <w:rPr>
          <w:color w:val="000000"/>
          <w:lang w:val="bs-Latn-BA"/>
        </w:rPr>
        <w:t>i praćenje rezultata:</w:t>
      </w:r>
    </w:p>
    <w:p w14:paraId="31438719" w14:textId="2E92FCFE" w:rsidR="001C6985" w:rsidRPr="00867D2F" w:rsidRDefault="001C6985">
      <w:pPr>
        <w:pStyle w:val="ListParagraph"/>
        <w:numPr>
          <w:ilvl w:val="0"/>
          <w:numId w:val="74"/>
        </w:numPr>
        <w:ind w:left="360"/>
        <w:rPr>
          <w:color w:val="000000"/>
          <w:lang w:val="bs-Latn-BA"/>
        </w:rPr>
      </w:pPr>
      <w:r w:rsidRPr="00867D2F">
        <w:rPr>
          <w:color w:val="000000"/>
          <w:lang w:val="bs-Latn-BA"/>
        </w:rPr>
        <w:t xml:space="preserve">Struktura sektora i koncentracija performansi (klasteri / HHI logika): Analiza pokazuje “stepenastu” strukturu: mali broj firmi generiše disproporcionalan dio prihoda i izvoza, dok široka baza MSP ostaje u nižoj dodanoj vrijednosti. Program cilja “srednji sloj” firmi sa potencijalom rasta i skaliranja, kroz standardizovan </w:t>
      </w:r>
      <w:r w:rsidR="008D0CE9" w:rsidRPr="00867D2F">
        <w:rPr>
          <w:color w:val="000000"/>
          <w:lang w:val="bs-Latn-BA"/>
        </w:rPr>
        <w:t xml:space="preserve">sistem </w:t>
      </w:r>
      <w:r w:rsidRPr="00867D2F">
        <w:rPr>
          <w:color w:val="000000"/>
          <w:lang w:val="bs-Latn-BA"/>
        </w:rPr>
        <w:t>investicija i paket tehničke pomoći.</w:t>
      </w:r>
    </w:p>
    <w:p w14:paraId="059A7C01" w14:textId="51FF96A2" w:rsidR="001C6985" w:rsidRPr="00867D2F" w:rsidRDefault="001C6985">
      <w:pPr>
        <w:pStyle w:val="ListParagraph"/>
        <w:numPr>
          <w:ilvl w:val="0"/>
          <w:numId w:val="74"/>
        </w:numPr>
        <w:ind w:left="360"/>
        <w:rPr>
          <w:color w:val="000000"/>
          <w:lang w:val="bs-Latn-BA"/>
        </w:rPr>
      </w:pPr>
      <w:r w:rsidRPr="00867D2F">
        <w:rPr>
          <w:color w:val="000000"/>
          <w:lang w:val="bs-Latn-BA"/>
        </w:rPr>
        <w:t xml:space="preserve">Jaz industrijalizacije (od prototipa do stabilne serije): U analizi je prepoznat tipičan problem prelaska od ideje/prototipa do ponovljive serijske proizvodnje uz zahtijevani kvalitet i pouzdanost isporuke. Investicije u opremu bez upravljačkih praksi (procesna validacija, kontrola promjena, mjerna disciplina) često ne daju puni efekat. Program zato uslovljava </w:t>
      </w:r>
      <w:r w:rsidR="00471769" w:rsidRPr="00867D2F">
        <w:rPr>
          <w:color w:val="000000"/>
          <w:lang w:val="bs-Latn-BA"/>
        </w:rPr>
        <w:t xml:space="preserve">ulaganja u </w:t>
      </w:r>
      <w:r w:rsidRPr="00867D2F">
        <w:rPr>
          <w:color w:val="000000"/>
          <w:lang w:val="bs-Latn-BA"/>
        </w:rPr>
        <w:t>planiranje proizvodnje, održavanje, kvalitet i sljedivost.</w:t>
      </w:r>
    </w:p>
    <w:p w14:paraId="7C4C9AC6" w14:textId="0235C121" w:rsidR="001C6985" w:rsidRPr="00867D2F" w:rsidRDefault="001C6985">
      <w:pPr>
        <w:pStyle w:val="ListParagraph"/>
        <w:numPr>
          <w:ilvl w:val="0"/>
          <w:numId w:val="74"/>
        </w:numPr>
        <w:ind w:left="360"/>
        <w:rPr>
          <w:color w:val="000000"/>
          <w:lang w:val="bs-Latn-BA"/>
        </w:rPr>
      </w:pPr>
      <w:r w:rsidRPr="00867D2F">
        <w:rPr>
          <w:color w:val="000000"/>
          <w:lang w:val="bs-Latn-BA"/>
        </w:rPr>
        <w:t xml:space="preserve">Neujednačenost tehnološkog nivoa i standarda kvaliteta: Analiza ukazuje na velike razlike u opremljenosti i nivoima standarda među firmama (EU-ready naspram onih koje tek ulaze u zahtjevnije lance). Program uvodi </w:t>
      </w:r>
      <w:r w:rsidR="00E72BD0" w:rsidRPr="00867D2F">
        <w:rPr>
          <w:color w:val="000000"/>
          <w:lang w:val="bs-Latn-BA"/>
        </w:rPr>
        <w:t xml:space="preserve">logiku odluka po fazama </w:t>
      </w:r>
      <w:r w:rsidRPr="00867D2F">
        <w:rPr>
          <w:color w:val="000000"/>
          <w:lang w:val="bs-Latn-BA"/>
        </w:rPr>
        <w:t>i tehničku pomoć kako bi se smanjile razlike, ubrzala “audit-ready” spremnost i povećao broj firmi koje mogu ući u stabilne dobavljačke odnose.</w:t>
      </w:r>
    </w:p>
    <w:p w14:paraId="283503FC" w14:textId="3481D40F" w:rsidR="001C6985" w:rsidRPr="00867D2F" w:rsidRDefault="001C6985">
      <w:pPr>
        <w:pStyle w:val="ListParagraph"/>
        <w:numPr>
          <w:ilvl w:val="0"/>
          <w:numId w:val="74"/>
        </w:numPr>
        <w:ind w:left="360"/>
        <w:rPr>
          <w:color w:val="000000"/>
          <w:lang w:val="bs-Latn-BA"/>
        </w:rPr>
      </w:pPr>
      <w:r w:rsidRPr="00867D2F">
        <w:rPr>
          <w:color w:val="000000"/>
          <w:lang w:val="bs-Latn-BA"/>
        </w:rPr>
        <w:t xml:space="preserve">Kadrovski pritisci i demografija (vještine, starenje, odlazak radnika): Pokazatelji iz analize o školskim upisima, strukturi radne snage i deficitarnim zanimanjima sugerišu da rast ne može biti zasnovan na “više ljudi”, nego na većoj produktivnosti i boljoj organizaciji rada. Program eksplicitno mjeri učinak kroz produktivnost i OEE, te uključuje obaveznu komponentu upravljanja proizvodnjom i održavanjem kako bi </w:t>
      </w:r>
      <w:r w:rsidR="00471769" w:rsidRPr="00867D2F">
        <w:rPr>
          <w:color w:val="000000"/>
          <w:lang w:val="bs-Latn-BA"/>
        </w:rPr>
        <w:t xml:space="preserve">ulaganje </w:t>
      </w:r>
      <w:r w:rsidRPr="00867D2F">
        <w:rPr>
          <w:color w:val="000000"/>
          <w:lang w:val="bs-Latn-BA"/>
        </w:rPr>
        <w:t>da</w:t>
      </w:r>
      <w:r w:rsidR="00471769" w:rsidRPr="00867D2F">
        <w:rPr>
          <w:color w:val="000000"/>
          <w:lang w:val="bs-Latn-BA"/>
        </w:rPr>
        <w:t>l</w:t>
      </w:r>
      <w:r w:rsidRPr="00867D2F">
        <w:rPr>
          <w:color w:val="000000"/>
          <w:lang w:val="bs-Latn-BA"/>
        </w:rPr>
        <w:t>o mjerljiv rezultat.</w:t>
      </w:r>
    </w:p>
    <w:p w14:paraId="6419BEA9" w14:textId="4C16CD06" w:rsidR="001C6985" w:rsidRPr="00867D2F" w:rsidRDefault="001C6985">
      <w:pPr>
        <w:pStyle w:val="ListParagraph"/>
        <w:numPr>
          <w:ilvl w:val="0"/>
          <w:numId w:val="74"/>
        </w:numPr>
        <w:ind w:left="360"/>
        <w:rPr>
          <w:color w:val="000000"/>
          <w:lang w:val="bs-Latn-BA"/>
        </w:rPr>
      </w:pPr>
      <w:r w:rsidRPr="00867D2F">
        <w:rPr>
          <w:color w:val="000000"/>
          <w:lang w:val="bs-Latn-BA"/>
        </w:rPr>
        <w:t>Pouzdanost isporuke i kvalitet (škart, reklamacije, kašnjenja): Analiza naglašava da je pouzdanost isporuke presudan uslov za EU kupce. Program zato veže dio podrške uz operativne KPI: smanjenje zastoja, pad škarta i reklamacija, skraćenje lead time-a, stabilizaciju procesa i dokumentovan kvalitet.</w:t>
      </w:r>
    </w:p>
    <w:p w14:paraId="31A94D25" w14:textId="6ABAAB10" w:rsidR="001C6985" w:rsidRPr="00867D2F" w:rsidRDefault="001C6985">
      <w:pPr>
        <w:pStyle w:val="ListParagraph"/>
        <w:numPr>
          <w:ilvl w:val="0"/>
          <w:numId w:val="74"/>
        </w:numPr>
        <w:ind w:left="360"/>
        <w:rPr>
          <w:color w:val="000000"/>
          <w:lang w:val="bs-Latn-BA"/>
        </w:rPr>
      </w:pPr>
      <w:r w:rsidRPr="00867D2F">
        <w:rPr>
          <w:color w:val="000000"/>
          <w:lang w:val="bs-Latn-BA"/>
        </w:rPr>
        <w:t>Poslovni modeli i zarobljenost u nižim segmentima vrijednosti: U analizi se vidi da dio firmi ostaje “zaključan” u proizvodnji po nacrtu kupca ili u segmentima s niskom maržom jer ne može preuzeti investicioni rizik i nema kapacitet da reorganizuje proizvodnju za složenije narudžbe. Program kombinuje povoljnije finansiranje, garancijski mehanizam i tehničku pomoć da firmama omogući prelazak na složenije proizvode, stabilnije kupce i veću dodanu vrijednost.</w:t>
      </w:r>
    </w:p>
    <w:p w14:paraId="47014E19" w14:textId="77777777" w:rsidR="001C6985" w:rsidRPr="00867D2F" w:rsidRDefault="001C6985" w:rsidP="001C6985">
      <w:pPr>
        <w:rPr>
          <w:color w:val="000000"/>
          <w:lang w:val="bs-Latn-BA"/>
        </w:rPr>
      </w:pPr>
    </w:p>
    <w:p w14:paraId="7D3455C6" w14:textId="77777777" w:rsidR="00526444" w:rsidRPr="00867D2F" w:rsidRDefault="00526444" w:rsidP="00526444">
      <w:pPr>
        <w:rPr>
          <w:lang w:val="bs-Latn-BA"/>
        </w:rPr>
      </w:pPr>
    </w:p>
    <w:p w14:paraId="7DED9586" w14:textId="77777777" w:rsidR="007915B5" w:rsidRPr="00867D2F" w:rsidRDefault="007915B5" w:rsidP="00A935E6">
      <w:pPr>
        <w:rPr>
          <w:rFonts w:eastAsiaTheme="minorEastAsia"/>
          <w:lang w:val="bs-Latn-BA"/>
        </w:rPr>
      </w:pPr>
    </w:p>
    <w:p w14:paraId="253B5DEE" w14:textId="40E6542D" w:rsidR="00664E99" w:rsidRPr="00867D2F" w:rsidRDefault="00664E99">
      <w:pPr>
        <w:rPr>
          <w:rFonts w:ascii="Calibri Light" w:hAnsi="Calibri Light"/>
          <w:color w:val="2E74B5"/>
          <w:sz w:val="32"/>
          <w:szCs w:val="32"/>
          <w:lang w:val="bs-Latn-BA"/>
        </w:rPr>
      </w:pPr>
      <w:r w:rsidRPr="00867D2F">
        <w:rPr>
          <w:lang w:val="bs-Latn-BA"/>
        </w:rPr>
        <w:br w:type="page"/>
      </w:r>
    </w:p>
    <w:p w14:paraId="1F14517D" w14:textId="309619B7" w:rsidR="00664E99" w:rsidRPr="00867D2F" w:rsidRDefault="00664E99" w:rsidP="00664E99">
      <w:pPr>
        <w:pStyle w:val="Heading1"/>
        <w:rPr>
          <w:lang w:val="bs-Latn-BA"/>
        </w:rPr>
      </w:pPr>
      <w:bookmarkStart w:id="123" w:name="_Toc234923729"/>
      <w:r w:rsidRPr="00867D2F">
        <w:rPr>
          <w:lang w:val="bs-Latn-BA"/>
        </w:rPr>
        <w:lastRenderedPageBreak/>
        <w:t>PROVJERA MEĐUSOBNE USKLAĐENOSTI STRATEŠKIH DOKUMENATA</w:t>
      </w:r>
      <w:bookmarkEnd w:id="123"/>
      <w:r w:rsidRPr="00867D2F">
        <w:rPr>
          <w:lang w:val="bs-Latn-BA"/>
        </w:rPr>
        <w:t xml:space="preserve"> </w:t>
      </w:r>
    </w:p>
    <w:p w14:paraId="1B8DF8FF" w14:textId="23495B19" w:rsidR="003F740F" w:rsidRPr="00867D2F" w:rsidRDefault="00D411C0" w:rsidP="006572FA">
      <w:pPr>
        <w:pStyle w:val="Heading2"/>
        <w:rPr>
          <w:lang w:val="bs-Latn-BA"/>
        </w:rPr>
      </w:pPr>
      <w:bookmarkStart w:id="124" w:name="_Toc234923730"/>
      <w:r w:rsidRPr="00867D2F">
        <w:rPr>
          <w:lang w:val="bs-Latn-BA"/>
        </w:rPr>
        <w:t>Povezanost Strategije sa Ciljevima održivog razvoja</w:t>
      </w:r>
      <w:bookmarkEnd w:id="124"/>
    </w:p>
    <w:p w14:paraId="16BD111B" w14:textId="77777777" w:rsidR="00C942AC" w:rsidRPr="00867D2F" w:rsidRDefault="00C942AC" w:rsidP="00C942AC">
      <w:pPr>
        <w:rPr>
          <w:lang w:val="bs-Latn-BA"/>
        </w:rPr>
      </w:pPr>
      <w:r w:rsidRPr="00867D2F">
        <w:rPr>
          <w:lang w:val="bs-Latn-BA"/>
        </w:rPr>
        <w:t>Strategija je najdirektnije povezana sa</w:t>
      </w:r>
      <w:r w:rsidRPr="00867D2F">
        <w:rPr>
          <w:rStyle w:val="apple-converted-space"/>
          <w:color w:val="000000"/>
          <w:lang w:val="bs-Latn-BA"/>
        </w:rPr>
        <w:t> </w:t>
      </w:r>
      <w:r w:rsidRPr="00867D2F">
        <w:rPr>
          <w:rStyle w:val="Strong"/>
          <w:color w:val="000000"/>
          <w:lang w:val="bs-Latn-BA"/>
        </w:rPr>
        <w:t>SDG 8 – Dostojanstven rad i ekonomski rast</w:t>
      </w:r>
      <w:r w:rsidRPr="00867D2F">
        <w:rPr>
          <w:rStyle w:val="apple-converted-space"/>
          <w:color w:val="000000"/>
          <w:lang w:val="bs-Latn-BA"/>
        </w:rPr>
        <w:t> </w:t>
      </w:r>
      <w:r w:rsidRPr="00867D2F">
        <w:rPr>
          <w:lang w:val="bs-Latn-BA"/>
        </w:rPr>
        <w:t>i</w:t>
      </w:r>
      <w:r w:rsidRPr="00867D2F">
        <w:rPr>
          <w:rStyle w:val="apple-converted-space"/>
          <w:color w:val="000000"/>
          <w:lang w:val="bs-Latn-BA"/>
        </w:rPr>
        <w:t> </w:t>
      </w:r>
      <w:r w:rsidRPr="00867D2F">
        <w:rPr>
          <w:rStyle w:val="Strong"/>
          <w:color w:val="000000"/>
          <w:lang w:val="bs-Latn-BA"/>
        </w:rPr>
        <w:t>SDG 9 – Industrija, inovacije i infrastruktura</w:t>
      </w:r>
      <w:r w:rsidRPr="00867D2F">
        <w:rPr>
          <w:lang w:val="bs-Latn-BA"/>
        </w:rPr>
        <w:t>. Dodatne veze proizlaze iz mjera za razvoj vještina, ravnopravnost spolova, energetsku i resursnu efikasnost, kružnu ekonomiju, pravednu tranziciju i jačanje institucija.</w:t>
      </w:r>
    </w:p>
    <w:p w14:paraId="78F38E60" w14:textId="77777777" w:rsidR="00C942AC" w:rsidRDefault="00C942AC" w:rsidP="00C942AC">
      <w:pPr>
        <w:rPr>
          <w:lang w:val="bs-Latn-BA"/>
        </w:rPr>
      </w:pPr>
    </w:p>
    <w:p w14:paraId="40BD0F96" w14:textId="3BC8906A" w:rsidR="008A5FD8" w:rsidRPr="00867D2F" w:rsidRDefault="008A5FD8" w:rsidP="008A5FD8">
      <w:pPr>
        <w:pStyle w:val="Caption"/>
        <w:rPr>
          <w:lang w:val="bs-Latn-BA"/>
        </w:rPr>
      </w:pPr>
      <w:bookmarkStart w:id="125" w:name="_Toc234924096"/>
      <w:r w:rsidRPr="00867D2F">
        <w:rPr>
          <w:lang w:val="bs-Latn-BA"/>
        </w:rPr>
        <w:t>Tabela 3</w:t>
      </w:r>
      <w:r>
        <w:rPr>
          <w:lang w:val="bs-Latn-BA"/>
        </w:rPr>
        <w:t>8</w:t>
      </w:r>
      <w:r w:rsidRPr="00867D2F">
        <w:rPr>
          <w:lang w:val="bs-Latn-BA"/>
        </w:rPr>
        <w:t xml:space="preserve">. </w:t>
      </w:r>
      <w:r>
        <w:rPr>
          <w:b w:val="0"/>
          <w:bCs w:val="0"/>
          <w:lang w:val="bs-Latn-BA"/>
        </w:rPr>
        <w:t>Veza strategije sa ciljevima SDG</w:t>
      </w:r>
      <w:bookmarkEnd w:id="125"/>
      <w:r>
        <w:rPr>
          <w:b w:val="0"/>
          <w:bCs w:val="0"/>
          <w:lang w:val="bs-Latn-BA"/>
        </w:rPr>
        <w:t xml:space="preserve"> </w:t>
      </w:r>
    </w:p>
    <w:tbl>
      <w:tblPr>
        <w:tblStyle w:val="GridTable4-Accent6"/>
        <w:tblW w:w="0" w:type="auto"/>
        <w:tblLook w:val="04A0" w:firstRow="1" w:lastRow="0" w:firstColumn="1" w:lastColumn="0" w:noHBand="0" w:noVBand="1"/>
      </w:tblPr>
      <w:tblGrid>
        <w:gridCol w:w="2303"/>
        <w:gridCol w:w="1539"/>
        <w:gridCol w:w="5644"/>
      </w:tblGrid>
      <w:tr w:rsidR="00C942AC" w:rsidRPr="00867D2F" w14:paraId="0E28ACAE" w14:textId="77777777" w:rsidTr="00C94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45F68C" w14:textId="77777777" w:rsidR="00C942AC" w:rsidRPr="00867D2F" w:rsidRDefault="00C942AC" w:rsidP="00C942AC">
            <w:pPr>
              <w:jc w:val="left"/>
              <w:rPr>
                <w:color w:val="000000"/>
                <w:lang w:val="bs-Latn-BA"/>
              </w:rPr>
            </w:pPr>
            <w:r w:rsidRPr="00867D2F">
              <w:rPr>
                <w:color w:val="000000"/>
                <w:lang w:val="bs-Latn-BA"/>
              </w:rPr>
              <w:t>Strateški cilj / područje</w:t>
            </w:r>
          </w:p>
        </w:tc>
        <w:tc>
          <w:tcPr>
            <w:tcW w:w="0" w:type="auto"/>
            <w:hideMark/>
          </w:tcPr>
          <w:p w14:paraId="0D104C7A" w14:textId="77777777" w:rsidR="00C942AC" w:rsidRPr="00867D2F" w:rsidRDefault="00C942AC" w:rsidP="00C942AC">
            <w:pPr>
              <w:jc w:val="left"/>
              <w:cnfStyle w:val="100000000000" w:firstRow="1" w:lastRow="0" w:firstColumn="0" w:lastColumn="0" w:oddVBand="0" w:evenVBand="0" w:oddHBand="0" w:evenHBand="0" w:firstRowFirstColumn="0" w:firstRowLastColumn="0" w:lastRowFirstColumn="0" w:lastRowLastColumn="0"/>
              <w:rPr>
                <w:color w:val="000000"/>
                <w:lang w:val="bs-Latn-BA"/>
              </w:rPr>
            </w:pPr>
            <w:r w:rsidRPr="00867D2F">
              <w:rPr>
                <w:color w:val="000000"/>
                <w:lang w:val="bs-Latn-BA"/>
              </w:rPr>
              <w:t>Ključna veza sa SDG</w:t>
            </w:r>
          </w:p>
        </w:tc>
        <w:tc>
          <w:tcPr>
            <w:tcW w:w="0" w:type="auto"/>
            <w:hideMark/>
          </w:tcPr>
          <w:p w14:paraId="4552A249" w14:textId="77777777" w:rsidR="00C942AC" w:rsidRPr="00867D2F" w:rsidRDefault="00C942AC" w:rsidP="00C942AC">
            <w:pPr>
              <w:jc w:val="left"/>
              <w:cnfStyle w:val="100000000000" w:firstRow="1" w:lastRow="0" w:firstColumn="0" w:lastColumn="0" w:oddVBand="0" w:evenVBand="0" w:oddHBand="0" w:evenHBand="0" w:firstRowFirstColumn="0" w:firstRowLastColumn="0" w:lastRowFirstColumn="0" w:lastRowLastColumn="0"/>
              <w:rPr>
                <w:color w:val="000000"/>
                <w:lang w:val="bs-Latn-BA"/>
              </w:rPr>
            </w:pPr>
            <w:r w:rsidRPr="00867D2F">
              <w:rPr>
                <w:color w:val="000000"/>
                <w:lang w:val="bs-Latn-BA"/>
              </w:rPr>
              <w:t>Način doprinosa</w:t>
            </w:r>
          </w:p>
        </w:tc>
      </w:tr>
      <w:tr w:rsidR="00C942AC" w:rsidRPr="00867D2F" w14:paraId="42E0E3C4" w14:textId="77777777" w:rsidTr="00C94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7540BD" w14:textId="77777777" w:rsidR="00C942AC" w:rsidRPr="00867D2F" w:rsidRDefault="00C942AC">
            <w:pPr>
              <w:jc w:val="left"/>
              <w:rPr>
                <w:b w:val="0"/>
                <w:bCs w:val="0"/>
                <w:color w:val="000000"/>
                <w:lang w:val="bs-Latn-BA"/>
              </w:rPr>
            </w:pPr>
            <w:r w:rsidRPr="00867D2F">
              <w:rPr>
                <w:rStyle w:val="Strong"/>
                <w:color w:val="000000"/>
                <w:lang w:val="bs-Latn-BA"/>
              </w:rPr>
              <w:t>Cilj 1: Od prototipa do serijske proizvodnje i tržišta</w:t>
            </w:r>
          </w:p>
        </w:tc>
        <w:tc>
          <w:tcPr>
            <w:tcW w:w="0" w:type="auto"/>
            <w:hideMark/>
          </w:tcPr>
          <w:p w14:paraId="32416EF9" w14:textId="77777777" w:rsidR="00C942AC" w:rsidRPr="00867D2F" w:rsidRDefault="00C942AC">
            <w:pPr>
              <w:cnfStyle w:val="000000100000" w:firstRow="0" w:lastRow="0" w:firstColumn="0" w:lastColumn="0" w:oddVBand="0" w:evenVBand="0" w:oddHBand="1" w:evenHBand="0" w:firstRowFirstColumn="0" w:firstRowLastColumn="0" w:lastRowFirstColumn="0" w:lastRowLastColumn="0"/>
              <w:rPr>
                <w:color w:val="000000"/>
                <w:lang w:val="bs-Latn-BA"/>
              </w:rPr>
            </w:pPr>
            <w:r w:rsidRPr="00867D2F">
              <w:rPr>
                <w:rStyle w:val="Strong"/>
                <w:color w:val="000000"/>
                <w:lang w:val="bs-Latn-BA"/>
              </w:rPr>
              <w:t>SDG 8, SDG 9</w:t>
            </w:r>
          </w:p>
        </w:tc>
        <w:tc>
          <w:tcPr>
            <w:tcW w:w="0" w:type="auto"/>
            <w:hideMark/>
          </w:tcPr>
          <w:p w14:paraId="134B17E8" w14:textId="77777777" w:rsidR="00C942AC" w:rsidRPr="00867D2F" w:rsidRDefault="00C942AC">
            <w:pPr>
              <w:cnfStyle w:val="000000100000" w:firstRow="0" w:lastRow="0" w:firstColumn="0" w:lastColumn="0" w:oddVBand="0" w:evenVBand="0" w:oddHBand="1" w:evenHBand="0" w:firstRowFirstColumn="0" w:firstRowLastColumn="0" w:lastRowFirstColumn="0" w:lastRowLastColumn="0"/>
              <w:rPr>
                <w:color w:val="000000"/>
                <w:lang w:val="bs-Latn-BA"/>
              </w:rPr>
            </w:pPr>
            <w:r w:rsidRPr="00867D2F">
              <w:rPr>
                <w:color w:val="000000"/>
                <w:lang w:val="bs-Latn-BA"/>
              </w:rPr>
              <w:t>Razvoj proizvoda veće dodane vrijednosti, rast produktivnosti i izvoza, podrška inovacijama, pilot-linijama i uključivanju preduzeća u lance vrijednosti EU.</w:t>
            </w:r>
          </w:p>
        </w:tc>
      </w:tr>
      <w:tr w:rsidR="00C942AC" w:rsidRPr="00867D2F" w14:paraId="788B65D7" w14:textId="77777777" w:rsidTr="00C942AC">
        <w:tc>
          <w:tcPr>
            <w:cnfStyle w:val="001000000000" w:firstRow="0" w:lastRow="0" w:firstColumn="1" w:lastColumn="0" w:oddVBand="0" w:evenVBand="0" w:oddHBand="0" w:evenHBand="0" w:firstRowFirstColumn="0" w:firstRowLastColumn="0" w:lastRowFirstColumn="0" w:lastRowLastColumn="0"/>
            <w:tcW w:w="0" w:type="auto"/>
            <w:hideMark/>
          </w:tcPr>
          <w:p w14:paraId="488EB0CB" w14:textId="77777777" w:rsidR="00C942AC" w:rsidRPr="00867D2F" w:rsidRDefault="00C942AC">
            <w:pPr>
              <w:rPr>
                <w:color w:val="000000"/>
                <w:lang w:val="bs-Latn-BA"/>
              </w:rPr>
            </w:pPr>
            <w:r w:rsidRPr="00867D2F">
              <w:rPr>
                <w:rStyle w:val="Strong"/>
                <w:color w:val="000000"/>
                <w:lang w:val="bs-Latn-BA"/>
              </w:rPr>
              <w:t>Cilj 2: Digitalna i tehnološka transformacija</w:t>
            </w:r>
          </w:p>
        </w:tc>
        <w:tc>
          <w:tcPr>
            <w:tcW w:w="0" w:type="auto"/>
            <w:hideMark/>
          </w:tcPr>
          <w:p w14:paraId="25212660" w14:textId="77777777" w:rsidR="00C942AC" w:rsidRPr="00867D2F" w:rsidRDefault="00C942AC">
            <w:pPr>
              <w:cnfStyle w:val="000000000000" w:firstRow="0" w:lastRow="0" w:firstColumn="0" w:lastColumn="0" w:oddVBand="0" w:evenVBand="0" w:oddHBand="0" w:evenHBand="0" w:firstRowFirstColumn="0" w:firstRowLastColumn="0" w:lastRowFirstColumn="0" w:lastRowLastColumn="0"/>
              <w:rPr>
                <w:color w:val="000000"/>
                <w:lang w:val="bs-Latn-BA"/>
              </w:rPr>
            </w:pPr>
            <w:r w:rsidRPr="00867D2F">
              <w:rPr>
                <w:rStyle w:val="Strong"/>
                <w:color w:val="000000"/>
                <w:lang w:val="bs-Latn-BA"/>
              </w:rPr>
              <w:t>SDG 7, SDG 9, SDG 12, SDG 13</w:t>
            </w:r>
          </w:p>
        </w:tc>
        <w:tc>
          <w:tcPr>
            <w:tcW w:w="0" w:type="auto"/>
            <w:hideMark/>
          </w:tcPr>
          <w:p w14:paraId="03CA076C" w14:textId="77777777" w:rsidR="00C942AC" w:rsidRPr="00867D2F" w:rsidRDefault="00C942AC">
            <w:pPr>
              <w:cnfStyle w:val="000000000000" w:firstRow="0" w:lastRow="0" w:firstColumn="0" w:lastColumn="0" w:oddVBand="0" w:evenVBand="0" w:oddHBand="0" w:evenHBand="0" w:firstRowFirstColumn="0" w:firstRowLastColumn="0" w:lastRowFirstColumn="0" w:lastRowLastColumn="0"/>
              <w:rPr>
                <w:color w:val="000000"/>
                <w:lang w:val="bs-Latn-BA"/>
              </w:rPr>
            </w:pPr>
            <w:r w:rsidRPr="00867D2F">
              <w:rPr>
                <w:color w:val="000000"/>
                <w:lang w:val="bs-Latn-BA"/>
              </w:rPr>
              <w:t>Modernizacija proizvodnje, digitalizacija i sistemi kvaliteta, energetska i resursna efikasnost, kružna rješenja te smanjenje emisija i materijalnih gubitaka.</w:t>
            </w:r>
          </w:p>
        </w:tc>
      </w:tr>
      <w:tr w:rsidR="00C942AC" w:rsidRPr="00867D2F" w14:paraId="7B5B2E6D" w14:textId="77777777" w:rsidTr="00C94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CEDE5F" w14:textId="77777777" w:rsidR="00C942AC" w:rsidRPr="00867D2F" w:rsidRDefault="00C942AC">
            <w:pPr>
              <w:rPr>
                <w:color w:val="000000"/>
                <w:lang w:val="bs-Latn-BA"/>
              </w:rPr>
            </w:pPr>
            <w:r w:rsidRPr="00867D2F">
              <w:rPr>
                <w:rStyle w:val="Strong"/>
                <w:color w:val="000000"/>
                <w:lang w:val="bs-Latn-BA"/>
              </w:rPr>
              <w:t>Cilj 3: Industrija zasnovana na vještinama i znanju</w:t>
            </w:r>
          </w:p>
        </w:tc>
        <w:tc>
          <w:tcPr>
            <w:tcW w:w="0" w:type="auto"/>
            <w:hideMark/>
          </w:tcPr>
          <w:p w14:paraId="1935A055" w14:textId="77777777" w:rsidR="00C942AC" w:rsidRPr="00867D2F" w:rsidRDefault="00C942AC">
            <w:pPr>
              <w:cnfStyle w:val="000000100000" w:firstRow="0" w:lastRow="0" w:firstColumn="0" w:lastColumn="0" w:oddVBand="0" w:evenVBand="0" w:oddHBand="1" w:evenHBand="0" w:firstRowFirstColumn="0" w:firstRowLastColumn="0" w:lastRowFirstColumn="0" w:lastRowLastColumn="0"/>
              <w:rPr>
                <w:color w:val="000000"/>
                <w:lang w:val="bs-Latn-BA"/>
              </w:rPr>
            </w:pPr>
            <w:r w:rsidRPr="00867D2F">
              <w:rPr>
                <w:rStyle w:val="Strong"/>
                <w:color w:val="000000"/>
                <w:lang w:val="bs-Latn-BA"/>
              </w:rPr>
              <w:t>SDG 4, SDG 5, SDG 8, SDG 10</w:t>
            </w:r>
          </w:p>
        </w:tc>
        <w:tc>
          <w:tcPr>
            <w:tcW w:w="0" w:type="auto"/>
            <w:hideMark/>
          </w:tcPr>
          <w:p w14:paraId="39548ABC" w14:textId="77777777" w:rsidR="00C942AC" w:rsidRPr="00867D2F" w:rsidRDefault="00C942AC">
            <w:pPr>
              <w:cnfStyle w:val="000000100000" w:firstRow="0" w:lastRow="0" w:firstColumn="0" w:lastColumn="0" w:oddVBand="0" w:evenVBand="0" w:oddHBand="1" w:evenHBand="0" w:firstRowFirstColumn="0" w:firstRowLastColumn="0" w:lastRowFirstColumn="0" w:lastRowLastColumn="0"/>
              <w:rPr>
                <w:color w:val="000000"/>
                <w:lang w:val="bs-Latn-BA"/>
              </w:rPr>
            </w:pPr>
            <w:r w:rsidRPr="00867D2F">
              <w:rPr>
                <w:color w:val="000000"/>
                <w:lang w:val="bs-Latn-BA"/>
              </w:rPr>
              <w:t>Jačanje stručnog i dualnog obrazovanja, prekvalifikacije, saradnja industrije sa školama i univerzitetima te veće uključivanje žena, mladih i radnika pogođenih tranzicijom.</w:t>
            </w:r>
          </w:p>
        </w:tc>
      </w:tr>
      <w:tr w:rsidR="00C942AC" w:rsidRPr="00867D2F" w14:paraId="0D8FB324" w14:textId="77777777" w:rsidTr="00C942AC">
        <w:tc>
          <w:tcPr>
            <w:cnfStyle w:val="001000000000" w:firstRow="0" w:lastRow="0" w:firstColumn="1" w:lastColumn="0" w:oddVBand="0" w:evenVBand="0" w:oddHBand="0" w:evenHBand="0" w:firstRowFirstColumn="0" w:firstRowLastColumn="0" w:lastRowFirstColumn="0" w:lastRowLastColumn="0"/>
            <w:tcW w:w="0" w:type="auto"/>
            <w:hideMark/>
          </w:tcPr>
          <w:p w14:paraId="74110D85" w14:textId="77777777" w:rsidR="00C942AC" w:rsidRPr="00867D2F" w:rsidRDefault="00C942AC">
            <w:pPr>
              <w:rPr>
                <w:color w:val="000000"/>
                <w:lang w:val="bs-Latn-BA"/>
              </w:rPr>
            </w:pPr>
            <w:r w:rsidRPr="00867D2F">
              <w:rPr>
                <w:rStyle w:val="Strong"/>
                <w:color w:val="000000"/>
                <w:lang w:val="bs-Latn-BA"/>
              </w:rPr>
              <w:t>Cilj 4: Upravljanje razvojem i industrijskim okvirom</w:t>
            </w:r>
          </w:p>
        </w:tc>
        <w:tc>
          <w:tcPr>
            <w:tcW w:w="0" w:type="auto"/>
            <w:hideMark/>
          </w:tcPr>
          <w:p w14:paraId="4D40A62B" w14:textId="77777777" w:rsidR="00C942AC" w:rsidRPr="00867D2F" w:rsidRDefault="00C942AC">
            <w:pPr>
              <w:cnfStyle w:val="000000000000" w:firstRow="0" w:lastRow="0" w:firstColumn="0" w:lastColumn="0" w:oddVBand="0" w:evenVBand="0" w:oddHBand="0" w:evenHBand="0" w:firstRowFirstColumn="0" w:firstRowLastColumn="0" w:lastRowFirstColumn="0" w:lastRowLastColumn="0"/>
              <w:rPr>
                <w:color w:val="000000"/>
                <w:lang w:val="bs-Latn-BA"/>
              </w:rPr>
            </w:pPr>
            <w:r w:rsidRPr="00867D2F">
              <w:rPr>
                <w:rStyle w:val="Strong"/>
                <w:color w:val="000000"/>
                <w:lang w:val="bs-Latn-BA"/>
              </w:rPr>
              <w:t>SDG 9, SDG 16, SDG 17</w:t>
            </w:r>
          </w:p>
        </w:tc>
        <w:tc>
          <w:tcPr>
            <w:tcW w:w="0" w:type="auto"/>
            <w:hideMark/>
          </w:tcPr>
          <w:p w14:paraId="4433AD64" w14:textId="77777777" w:rsidR="00C942AC" w:rsidRPr="00867D2F" w:rsidRDefault="00C942AC">
            <w:pPr>
              <w:cnfStyle w:val="000000000000" w:firstRow="0" w:lastRow="0" w:firstColumn="0" w:lastColumn="0" w:oddVBand="0" w:evenVBand="0" w:oddHBand="0" w:evenHBand="0" w:firstRowFirstColumn="0" w:firstRowLastColumn="0" w:lastRowFirstColumn="0" w:lastRowLastColumn="0"/>
              <w:rPr>
                <w:color w:val="000000"/>
                <w:lang w:val="bs-Latn-BA"/>
              </w:rPr>
            </w:pPr>
            <w:r w:rsidRPr="00867D2F">
              <w:rPr>
                <w:color w:val="000000"/>
                <w:lang w:val="bs-Latn-BA"/>
              </w:rPr>
              <w:t>Jačanje institucija, standarda i infrastrukture kvaliteta, transparentnije provođenje mjera, industrijski dijalog i partnerstvo javnog, privatnog, obrazovnog i istraživačkog sektora.</w:t>
            </w:r>
          </w:p>
        </w:tc>
      </w:tr>
      <w:tr w:rsidR="00C942AC" w:rsidRPr="00867D2F" w14:paraId="6449346F" w14:textId="77777777" w:rsidTr="00C94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D82F70" w14:textId="77777777" w:rsidR="00C942AC" w:rsidRPr="00867D2F" w:rsidRDefault="00C942AC">
            <w:pPr>
              <w:rPr>
                <w:color w:val="000000"/>
                <w:lang w:val="bs-Latn-BA"/>
              </w:rPr>
            </w:pPr>
            <w:r w:rsidRPr="00867D2F">
              <w:rPr>
                <w:rStyle w:val="Strong"/>
                <w:color w:val="000000"/>
                <w:lang w:val="bs-Latn-BA"/>
              </w:rPr>
              <w:t>Pravedna tranzicija</w:t>
            </w:r>
          </w:p>
        </w:tc>
        <w:tc>
          <w:tcPr>
            <w:tcW w:w="0" w:type="auto"/>
            <w:hideMark/>
          </w:tcPr>
          <w:p w14:paraId="6CA0C0D7" w14:textId="77777777" w:rsidR="00C942AC" w:rsidRPr="00867D2F" w:rsidRDefault="00C942AC">
            <w:pPr>
              <w:cnfStyle w:val="000000100000" w:firstRow="0" w:lastRow="0" w:firstColumn="0" w:lastColumn="0" w:oddVBand="0" w:evenVBand="0" w:oddHBand="1" w:evenHBand="0" w:firstRowFirstColumn="0" w:firstRowLastColumn="0" w:lastRowFirstColumn="0" w:lastRowLastColumn="0"/>
              <w:rPr>
                <w:color w:val="000000"/>
                <w:lang w:val="bs-Latn-BA"/>
              </w:rPr>
            </w:pPr>
            <w:r w:rsidRPr="00867D2F">
              <w:rPr>
                <w:rStyle w:val="Strong"/>
                <w:color w:val="000000"/>
                <w:lang w:val="bs-Latn-BA"/>
              </w:rPr>
              <w:t>SDG 7, SDG 8, SDG 10, SDG 13</w:t>
            </w:r>
          </w:p>
        </w:tc>
        <w:tc>
          <w:tcPr>
            <w:tcW w:w="0" w:type="auto"/>
            <w:hideMark/>
          </w:tcPr>
          <w:p w14:paraId="6E12DA2F" w14:textId="77777777" w:rsidR="00C942AC" w:rsidRPr="00867D2F" w:rsidRDefault="00C942AC">
            <w:pPr>
              <w:cnfStyle w:val="000000100000" w:firstRow="0" w:lastRow="0" w:firstColumn="0" w:lastColumn="0" w:oddVBand="0" w:evenVBand="0" w:oddHBand="1" w:evenHBand="0" w:firstRowFirstColumn="0" w:firstRowLastColumn="0" w:lastRowFirstColumn="0" w:lastRowLastColumn="0"/>
              <w:rPr>
                <w:color w:val="000000"/>
                <w:lang w:val="bs-Latn-BA"/>
              </w:rPr>
            </w:pPr>
            <w:r w:rsidRPr="00867D2F">
              <w:rPr>
                <w:color w:val="000000"/>
                <w:lang w:val="bs-Latn-BA"/>
              </w:rPr>
              <w:t>Podrška radnicima i industrijskim zajednicama u prelasku prema čistijoj energiji, novim zanimanjima i održivijoj proizvodnji.</w:t>
            </w:r>
          </w:p>
        </w:tc>
      </w:tr>
      <w:tr w:rsidR="00C942AC" w:rsidRPr="00867D2F" w14:paraId="614FF166" w14:textId="77777777" w:rsidTr="00C942AC">
        <w:tc>
          <w:tcPr>
            <w:cnfStyle w:val="001000000000" w:firstRow="0" w:lastRow="0" w:firstColumn="1" w:lastColumn="0" w:oddVBand="0" w:evenVBand="0" w:oddHBand="0" w:evenHBand="0" w:firstRowFirstColumn="0" w:firstRowLastColumn="0" w:lastRowFirstColumn="0" w:lastRowLastColumn="0"/>
            <w:tcW w:w="0" w:type="auto"/>
            <w:hideMark/>
          </w:tcPr>
          <w:p w14:paraId="676D6DCC" w14:textId="77777777" w:rsidR="00C942AC" w:rsidRPr="00867D2F" w:rsidRDefault="00C942AC">
            <w:pPr>
              <w:rPr>
                <w:color w:val="000000"/>
                <w:lang w:val="bs-Latn-BA"/>
              </w:rPr>
            </w:pPr>
            <w:r w:rsidRPr="00867D2F">
              <w:rPr>
                <w:rStyle w:val="Strong"/>
                <w:color w:val="000000"/>
                <w:lang w:val="bs-Latn-BA"/>
              </w:rPr>
              <w:t>Zaštita okoliša i kružna industrija</w:t>
            </w:r>
          </w:p>
        </w:tc>
        <w:tc>
          <w:tcPr>
            <w:tcW w:w="0" w:type="auto"/>
            <w:hideMark/>
          </w:tcPr>
          <w:p w14:paraId="6C1A2564" w14:textId="77777777" w:rsidR="00C942AC" w:rsidRPr="00867D2F" w:rsidRDefault="00C942AC">
            <w:pPr>
              <w:cnfStyle w:val="000000000000" w:firstRow="0" w:lastRow="0" w:firstColumn="0" w:lastColumn="0" w:oddVBand="0" w:evenVBand="0" w:oddHBand="0" w:evenHBand="0" w:firstRowFirstColumn="0" w:firstRowLastColumn="0" w:lastRowFirstColumn="0" w:lastRowLastColumn="0"/>
              <w:rPr>
                <w:color w:val="000000"/>
                <w:lang w:val="bs-Latn-BA"/>
              </w:rPr>
            </w:pPr>
            <w:r w:rsidRPr="00867D2F">
              <w:rPr>
                <w:rStyle w:val="Strong"/>
                <w:color w:val="000000"/>
                <w:lang w:val="bs-Latn-BA"/>
              </w:rPr>
              <w:t>SDG 6, SDG 12, SDG 13</w:t>
            </w:r>
          </w:p>
        </w:tc>
        <w:tc>
          <w:tcPr>
            <w:tcW w:w="0" w:type="auto"/>
            <w:hideMark/>
          </w:tcPr>
          <w:p w14:paraId="421957F4" w14:textId="77777777" w:rsidR="00C942AC" w:rsidRPr="00867D2F" w:rsidRDefault="00C942AC">
            <w:pPr>
              <w:cnfStyle w:val="000000000000" w:firstRow="0" w:lastRow="0" w:firstColumn="0" w:lastColumn="0" w:oddVBand="0" w:evenVBand="0" w:oddHBand="0" w:evenHBand="0" w:firstRowFirstColumn="0" w:firstRowLastColumn="0" w:lastRowFirstColumn="0" w:lastRowLastColumn="0"/>
              <w:rPr>
                <w:color w:val="000000"/>
                <w:lang w:val="bs-Latn-BA"/>
              </w:rPr>
            </w:pPr>
            <w:r w:rsidRPr="00867D2F">
              <w:rPr>
                <w:color w:val="000000"/>
                <w:lang w:val="bs-Latn-BA"/>
              </w:rPr>
              <w:t>Efikasnije korištenje energije i materijala, upravljanje otpadom, smanjenje industrijskog zagađenja te bolja zaštita voda, tla i zraka.</w:t>
            </w:r>
          </w:p>
        </w:tc>
      </w:tr>
    </w:tbl>
    <w:p w14:paraId="70380052" w14:textId="77777777" w:rsidR="002A1477" w:rsidRPr="00867D2F" w:rsidRDefault="002A1477" w:rsidP="002A1477">
      <w:pPr>
        <w:rPr>
          <w:lang w:val="bs-Latn-BA"/>
        </w:rPr>
      </w:pPr>
    </w:p>
    <w:p w14:paraId="284F9D41" w14:textId="2189378C" w:rsidR="00D411C0" w:rsidRPr="00867D2F" w:rsidRDefault="00C942AC" w:rsidP="00D411C0">
      <w:pPr>
        <w:rPr>
          <w:lang w:val="bs-Latn-BA"/>
        </w:rPr>
      </w:pPr>
      <w:r w:rsidRPr="00867D2F">
        <w:rPr>
          <w:lang w:val="bs-Latn-BA"/>
        </w:rPr>
        <w:t>Strategija tako doprinosi održivom razvoju prvenstveno kroz</w:t>
      </w:r>
      <w:r w:rsidRPr="00867D2F">
        <w:rPr>
          <w:rStyle w:val="apple-converted-space"/>
          <w:color w:val="000000"/>
          <w:lang w:val="bs-Latn-BA"/>
        </w:rPr>
        <w:t> </w:t>
      </w:r>
      <w:r w:rsidRPr="00867D2F">
        <w:rPr>
          <w:rStyle w:val="Strong"/>
          <w:color w:val="000000"/>
          <w:lang w:val="bs-Latn-BA"/>
        </w:rPr>
        <w:t>konkurentniju i inovativniju industriju</w:t>
      </w:r>
      <w:r w:rsidRPr="00867D2F">
        <w:rPr>
          <w:lang w:val="bs-Latn-BA"/>
        </w:rPr>
        <w:t>, ali istovremeno povezuje ekonomski rast sa kvalitetnijim radnim mjestima, razvojem znanja, uključivanjem žena i mladih, efikasnijim korištenjem resursa i jačanjem institucija.</w:t>
      </w:r>
    </w:p>
    <w:p w14:paraId="2B6EC7F1" w14:textId="37358722" w:rsidR="006572FA" w:rsidRPr="00867D2F" w:rsidRDefault="006572FA" w:rsidP="006572FA">
      <w:pPr>
        <w:pStyle w:val="Heading2"/>
        <w:rPr>
          <w:lang w:val="bs-Latn-BA"/>
        </w:rPr>
      </w:pPr>
      <w:bookmarkStart w:id="126" w:name="_Toc234923731"/>
      <w:r w:rsidRPr="00867D2F">
        <w:rPr>
          <w:lang w:val="bs-Latn-BA"/>
        </w:rPr>
        <w:t>Provjera međusobne usklađenosti strateških dokumenata</w:t>
      </w:r>
      <w:bookmarkEnd w:id="126"/>
    </w:p>
    <w:p w14:paraId="7F3B34A1" w14:textId="785B2808" w:rsidR="006572FA" w:rsidRPr="00867D2F" w:rsidRDefault="006572FA" w:rsidP="006572FA">
      <w:pPr>
        <w:rPr>
          <w:lang w:val="bs-Latn-BA"/>
        </w:rPr>
      </w:pPr>
      <w:r w:rsidRPr="00867D2F">
        <w:rPr>
          <w:b/>
          <w:bCs/>
          <w:lang w:val="bs-Latn-BA"/>
        </w:rPr>
        <w:t xml:space="preserve">Strategija razvoja Federacije Bosne i Hercegovine 2021. – 2027. usmjerava industriju i društvo u FBiH ka zelenoj tranziciji. </w:t>
      </w:r>
      <w:r w:rsidRPr="00867D2F">
        <w:rPr>
          <w:lang w:val="bs-Latn-BA"/>
        </w:rPr>
        <w:t xml:space="preserve">U okviru Strateškog cilja 3: Resursi i efikasan održivi razvoj postavlja okvir za aktivnosti na poboljšanju zaštite i korištenja prirodnih resursa, poboljšanju kvaliteta zraka, povećanja energetske efikasnosti, uvođenje energetske tranzicije, podsticanje razvoja ruralnih područja i povećanje otpornosti na krize. U kombinaciji sa drugim područjima strategije ona ukazuje na potrebu za zelenom tranzicijom i razvoju cirkularnih modela rasta. Pogotovo kad govori o ubrzanom ekonomskom rastu uz povećanje digitalizacije privrede i podršku transferu i razvoju tehnologije (strateški cilj 1.) i kada se u okviru strateškog cilja 2. zalaže za prosperitetan i inkluzivan društveni razvoj uz ulaganja u obrazovni sistem i zdravstveni sistem, ublažavanje demografskih trendova i smanjenje neaktivnosti i nezaposlenosti, što bi trebalo pozitivno uticati na siromaštvo i socijalnu isključenost. </w:t>
      </w:r>
      <w:r w:rsidR="00761CB1" w:rsidRPr="00867D2F">
        <w:rPr>
          <w:lang w:val="bs-Latn-BA"/>
        </w:rPr>
        <w:t>Ova s</w:t>
      </w:r>
      <w:r w:rsidRPr="00867D2F">
        <w:rPr>
          <w:lang w:val="bs-Latn-BA"/>
        </w:rPr>
        <w:t xml:space="preserve">trategija u velikoj mjeri će uticati na ciljeve i indikatore iz Strategije razvoja Federacije Bosne i Hercegovine 2021-2027. </w:t>
      </w:r>
    </w:p>
    <w:p w14:paraId="1D5F1374" w14:textId="77777777" w:rsidR="006572FA" w:rsidRPr="00867D2F" w:rsidRDefault="006572FA" w:rsidP="006572FA">
      <w:pPr>
        <w:pStyle w:val="Caption"/>
        <w:rPr>
          <w:lang w:val="bs-Latn-BA"/>
        </w:rPr>
      </w:pPr>
    </w:p>
    <w:p w14:paraId="637A127E" w14:textId="296F98B3" w:rsidR="006572FA" w:rsidRPr="00867D2F" w:rsidRDefault="006572FA" w:rsidP="006572FA">
      <w:pPr>
        <w:pStyle w:val="Caption"/>
        <w:rPr>
          <w:lang w:val="bs-Latn-BA"/>
        </w:rPr>
      </w:pPr>
      <w:bookmarkStart w:id="127" w:name="_Toc172273406"/>
      <w:bookmarkStart w:id="128" w:name="_Toc234924097"/>
      <w:r w:rsidRPr="00867D2F">
        <w:rPr>
          <w:lang w:val="bs-Latn-BA"/>
        </w:rPr>
        <w:t xml:space="preserve">Tabela </w:t>
      </w:r>
      <w:r w:rsidR="00600826" w:rsidRPr="00867D2F">
        <w:rPr>
          <w:lang w:val="bs-Latn-BA"/>
        </w:rPr>
        <w:t>3</w:t>
      </w:r>
      <w:r w:rsidR="008A5FD8">
        <w:rPr>
          <w:lang w:val="bs-Latn-BA"/>
        </w:rPr>
        <w:t>9</w:t>
      </w:r>
      <w:r w:rsidRPr="00867D2F">
        <w:rPr>
          <w:lang w:val="bs-Latn-BA"/>
        </w:rPr>
        <w:t xml:space="preserve">. </w:t>
      </w:r>
      <w:r w:rsidRPr="00867D2F">
        <w:rPr>
          <w:b w:val="0"/>
          <w:bCs w:val="0"/>
          <w:lang w:val="bs-Latn-BA"/>
        </w:rPr>
        <w:t xml:space="preserve">Indikatori Strategije razvoja FBiH na koje se veže </w:t>
      </w:r>
      <w:r w:rsidR="00AA49CA" w:rsidRPr="00867D2F">
        <w:rPr>
          <w:b w:val="0"/>
          <w:bCs w:val="0"/>
          <w:lang w:val="bs-Latn-BA"/>
        </w:rPr>
        <w:t>s</w:t>
      </w:r>
      <w:r w:rsidRPr="00867D2F">
        <w:rPr>
          <w:b w:val="0"/>
          <w:bCs w:val="0"/>
          <w:lang w:val="bs-Latn-BA"/>
        </w:rPr>
        <w:t xml:space="preserve">trategija razvoja </w:t>
      </w:r>
      <w:r w:rsidR="00AA49CA" w:rsidRPr="00867D2F">
        <w:rPr>
          <w:b w:val="0"/>
          <w:bCs w:val="0"/>
          <w:lang w:val="bs-Latn-BA"/>
        </w:rPr>
        <w:t xml:space="preserve">metalne i elektro </w:t>
      </w:r>
      <w:r w:rsidRPr="00867D2F">
        <w:rPr>
          <w:b w:val="0"/>
          <w:bCs w:val="0"/>
          <w:lang w:val="bs-Latn-BA"/>
        </w:rPr>
        <w:t>industrije</w:t>
      </w:r>
      <w:bookmarkEnd w:id="127"/>
      <w:bookmarkEnd w:id="128"/>
    </w:p>
    <w:tbl>
      <w:tblPr>
        <w:tblStyle w:val="GridTable4-Accent6"/>
        <w:tblW w:w="0" w:type="auto"/>
        <w:tblLook w:val="04A0" w:firstRow="1" w:lastRow="0" w:firstColumn="1" w:lastColumn="0" w:noHBand="0" w:noVBand="1"/>
      </w:tblPr>
      <w:tblGrid>
        <w:gridCol w:w="3114"/>
        <w:gridCol w:w="4096"/>
        <w:gridCol w:w="1138"/>
        <w:gridCol w:w="1138"/>
      </w:tblGrid>
      <w:tr w:rsidR="006572FA" w:rsidRPr="00867D2F" w14:paraId="70D72C08" w14:textId="77777777" w:rsidTr="000039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D24654E" w14:textId="77777777" w:rsidR="006572FA" w:rsidRPr="00867D2F" w:rsidRDefault="006572FA" w:rsidP="00003949">
            <w:pPr>
              <w:rPr>
                <w:sz w:val="20"/>
                <w:szCs w:val="20"/>
                <w:lang w:val="bs-Latn-BA"/>
              </w:rPr>
            </w:pPr>
            <w:r w:rsidRPr="00867D2F">
              <w:rPr>
                <w:sz w:val="20"/>
                <w:szCs w:val="20"/>
                <w:lang w:val="bs-Latn-BA"/>
              </w:rPr>
              <w:t xml:space="preserve">Cilj/prioritet/mjera </w:t>
            </w:r>
          </w:p>
        </w:tc>
        <w:tc>
          <w:tcPr>
            <w:tcW w:w="4096" w:type="dxa"/>
          </w:tcPr>
          <w:p w14:paraId="584F5300" w14:textId="77777777" w:rsidR="006572FA" w:rsidRPr="00867D2F" w:rsidRDefault="006572FA" w:rsidP="00003949">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Indikator </w:t>
            </w:r>
          </w:p>
        </w:tc>
        <w:tc>
          <w:tcPr>
            <w:tcW w:w="1138" w:type="dxa"/>
          </w:tcPr>
          <w:p w14:paraId="763015E4" w14:textId="77777777" w:rsidR="006572FA" w:rsidRPr="00867D2F" w:rsidRDefault="006572FA" w:rsidP="00003949">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Trenutna vrijednost </w:t>
            </w:r>
          </w:p>
        </w:tc>
        <w:tc>
          <w:tcPr>
            <w:tcW w:w="1138" w:type="dxa"/>
          </w:tcPr>
          <w:p w14:paraId="2DC4C570" w14:textId="77777777" w:rsidR="006572FA" w:rsidRPr="00867D2F" w:rsidRDefault="006572FA" w:rsidP="00003949">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Ciljna vrijednost </w:t>
            </w:r>
          </w:p>
        </w:tc>
      </w:tr>
      <w:tr w:rsidR="006572FA" w:rsidRPr="00867D2F" w14:paraId="33E9CD98" w14:textId="77777777" w:rsidTr="0000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Merge w:val="restart"/>
          </w:tcPr>
          <w:p w14:paraId="09C120A7" w14:textId="77777777" w:rsidR="006572FA" w:rsidRPr="00867D2F" w:rsidRDefault="006572FA" w:rsidP="00003949">
            <w:pPr>
              <w:rPr>
                <w:b w:val="0"/>
                <w:bCs w:val="0"/>
                <w:sz w:val="20"/>
                <w:szCs w:val="20"/>
                <w:lang w:val="bs-Latn-BA"/>
              </w:rPr>
            </w:pPr>
            <w:r w:rsidRPr="00867D2F">
              <w:rPr>
                <w:sz w:val="20"/>
                <w:szCs w:val="20"/>
                <w:lang w:val="bs-Latn-BA"/>
              </w:rPr>
              <w:t>Strateški cilj 1: Ubrzan ekonomski razvoj</w:t>
            </w:r>
          </w:p>
          <w:p w14:paraId="510E4FCE" w14:textId="77777777" w:rsidR="006572FA" w:rsidRPr="00867D2F" w:rsidRDefault="006572FA" w:rsidP="00003949">
            <w:pPr>
              <w:rPr>
                <w:sz w:val="20"/>
                <w:szCs w:val="20"/>
                <w:u w:val="single"/>
                <w:lang w:val="bs-Latn-BA"/>
              </w:rPr>
            </w:pPr>
          </w:p>
          <w:p w14:paraId="2D1860F6" w14:textId="77777777" w:rsidR="006572FA" w:rsidRPr="00867D2F" w:rsidRDefault="006572FA" w:rsidP="00003949">
            <w:pPr>
              <w:rPr>
                <w:b w:val="0"/>
                <w:bCs w:val="0"/>
                <w:sz w:val="20"/>
                <w:szCs w:val="20"/>
                <w:u w:val="single"/>
                <w:lang w:val="bs-Latn-BA"/>
              </w:rPr>
            </w:pPr>
            <w:r w:rsidRPr="00867D2F">
              <w:rPr>
                <w:b w:val="0"/>
                <w:bCs w:val="0"/>
                <w:sz w:val="20"/>
                <w:szCs w:val="20"/>
                <w:u w:val="single"/>
                <w:lang w:val="bs-Latn-BA"/>
              </w:rPr>
              <w:t xml:space="preserve">Prioriteti: </w:t>
            </w:r>
          </w:p>
          <w:p w14:paraId="1B4C9004" w14:textId="77777777" w:rsidR="006572FA" w:rsidRPr="00867D2F" w:rsidRDefault="006572FA" w:rsidP="00003949">
            <w:pPr>
              <w:pStyle w:val="ListParagraph"/>
              <w:numPr>
                <w:ilvl w:val="0"/>
                <w:numId w:val="4"/>
              </w:numPr>
              <w:rPr>
                <w:b w:val="0"/>
                <w:bCs w:val="0"/>
                <w:sz w:val="20"/>
                <w:lang w:val="bs-Latn-BA"/>
              </w:rPr>
            </w:pPr>
            <w:r w:rsidRPr="00867D2F">
              <w:rPr>
                <w:b w:val="0"/>
                <w:bCs w:val="0"/>
                <w:sz w:val="20"/>
                <w:lang w:val="bs-Latn-BA"/>
              </w:rPr>
              <w:t>Povećavati stepen digitalizacije u ekonomiji</w:t>
            </w:r>
          </w:p>
          <w:p w14:paraId="633DAA57" w14:textId="77777777" w:rsidR="006572FA" w:rsidRPr="00867D2F" w:rsidRDefault="006572FA" w:rsidP="00003949">
            <w:pPr>
              <w:pStyle w:val="ListParagraph"/>
              <w:numPr>
                <w:ilvl w:val="0"/>
                <w:numId w:val="4"/>
              </w:numPr>
              <w:rPr>
                <w:b w:val="0"/>
                <w:bCs w:val="0"/>
                <w:sz w:val="20"/>
                <w:lang w:val="bs-Latn-BA"/>
              </w:rPr>
            </w:pPr>
            <w:r w:rsidRPr="00867D2F">
              <w:rPr>
                <w:b w:val="0"/>
                <w:bCs w:val="0"/>
                <w:sz w:val="20"/>
                <w:lang w:val="bs-Latn-BA"/>
              </w:rPr>
              <w:t xml:space="preserve">Podržavati transfer i razvoj tehnologija </w:t>
            </w:r>
          </w:p>
          <w:p w14:paraId="4FBCB0FC" w14:textId="77777777" w:rsidR="006572FA" w:rsidRPr="00867D2F" w:rsidRDefault="006572FA" w:rsidP="00003949">
            <w:pPr>
              <w:pStyle w:val="ListParagraph"/>
              <w:numPr>
                <w:ilvl w:val="0"/>
                <w:numId w:val="4"/>
              </w:numPr>
              <w:rPr>
                <w:sz w:val="20"/>
                <w:lang w:val="bs-Latn-BA"/>
              </w:rPr>
            </w:pPr>
            <w:r w:rsidRPr="00867D2F">
              <w:rPr>
                <w:b w:val="0"/>
                <w:bCs w:val="0"/>
                <w:sz w:val="20"/>
                <w:lang w:val="bs-Latn-BA"/>
              </w:rPr>
              <w:lastRenderedPageBreak/>
              <w:t>Podržavati izvoz i stvaranje proizvoda s većom dodanom vrijednošću</w:t>
            </w:r>
          </w:p>
        </w:tc>
        <w:tc>
          <w:tcPr>
            <w:tcW w:w="4096" w:type="dxa"/>
          </w:tcPr>
          <w:p w14:paraId="14DE842C" w14:textId="77777777" w:rsidR="006572FA" w:rsidRPr="00867D2F" w:rsidRDefault="006572FA" w:rsidP="00003949">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lastRenderedPageBreak/>
              <w:t xml:space="preserve">% preduzeća s uspostavljenim IKT funkcijama koje obavljaju eksterni dobavljači </w:t>
            </w:r>
          </w:p>
        </w:tc>
        <w:tc>
          <w:tcPr>
            <w:tcW w:w="1138" w:type="dxa"/>
          </w:tcPr>
          <w:p w14:paraId="3781508B" w14:textId="77777777" w:rsidR="006572FA" w:rsidRPr="00867D2F" w:rsidRDefault="006572FA" w:rsidP="00003949">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63 (2018) (BiH) </w:t>
            </w:r>
          </w:p>
        </w:tc>
        <w:tc>
          <w:tcPr>
            <w:tcW w:w="1138" w:type="dxa"/>
          </w:tcPr>
          <w:p w14:paraId="76FBC60D" w14:textId="77777777" w:rsidR="006572FA" w:rsidRPr="00867D2F" w:rsidRDefault="006572FA" w:rsidP="00003949">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76</w:t>
            </w:r>
          </w:p>
        </w:tc>
      </w:tr>
      <w:tr w:rsidR="006572FA" w:rsidRPr="00867D2F" w14:paraId="39082A73" w14:textId="77777777" w:rsidTr="00003949">
        <w:tc>
          <w:tcPr>
            <w:cnfStyle w:val="001000000000" w:firstRow="0" w:lastRow="0" w:firstColumn="1" w:lastColumn="0" w:oddVBand="0" w:evenVBand="0" w:oddHBand="0" w:evenHBand="0" w:firstRowFirstColumn="0" w:firstRowLastColumn="0" w:lastRowFirstColumn="0" w:lastRowLastColumn="0"/>
            <w:tcW w:w="3114" w:type="dxa"/>
            <w:vMerge/>
          </w:tcPr>
          <w:p w14:paraId="2B811736" w14:textId="77777777" w:rsidR="006572FA" w:rsidRPr="00867D2F" w:rsidRDefault="006572FA" w:rsidP="00003949">
            <w:pPr>
              <w:rPr>
                <w:sz w:val="20"/>
                <w:szCs w:val="20"/>
                <w:lang w:val="bs-Latn-BA"/>
              </w:rPr>
            </w:pPr>
          </w:p>
        </w:tc>
        <w:tc>
          <w:tcPr>
            <w:tcW w:w="4096" w:type="dxa"/>
          </w:tcPr>
          <w:p w14:paraId="1264480A"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Globalni indeks inovacija (GII), rang (BiH)</w:t>
            </w:r>
          </w:p>
          <w:p w14:paraId="2C2C5DCF"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sz w:val="20"/>
                <w:szCs w:val="20"/>
                <w:lang w:val="bs-Latn-BA"/>
              </w:rPr>
            </w:pPr>
          </w:p>
        </w:tc>
        <w:tc>
          <w:tcPr>
            <w:tcW w:w="1138" w:type="dxa"/>
          </w:tcPr>
          <w:p w14:paraId="3D178E30"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74/131 (2020) </w:t>
            </w:r>
          </w:p>
        </w:tc>
        <w:tc>
          <w:tcPr>
            <w:tcW w:w="1138" w:type="dxa"/>
          </w:tcPr>
          <w:p w14:paraId="4BB6A5EC"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50/131</w:t>
            </w:r>
          </w:p>
        </w:tc>
      </w:tr>
      <w:tr w:rsidR="006572FA" w:rsidRPr="00867D2F" w14:paraId="209C01C2" w14:textId="77777777" w:rsidTr="0000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Merge/>
          </w:tcPr>
          <w:p w14:paraId="09513DD8" w14:textId="77777777" w:rsidR="006572FA" w:rsidRPr="00867D2F" w:rsidRDefault="006572FA" w:rsidP="00003949">
            <w:pPr>
              <w:rPr>
                <w:sz w:val="20"/>
                <w:szCs w:val="20"/>
                <w:lang w:val="bs-Latn-BA"/>
              </w:rPr>
            </w:pPr>
          </w:p>
        </w:tc>
        <w:tc>
          <w:tcPr>
            <w:tcW w:w="4096" w:type="dxa"/>
          </w:tcPr>
          <w:p w14:paraId="0CBE4690" w14:textId="77777777" w:rsidR="006572FA" w:rsidRPr="00867D2F" w:rsidRDefault="006572FA" w:rsidP="00003949">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udio zaposlenih u industrijskim oblastima srednjeg tehnološkog intenziteta u ukupno zaposlenim u C - Prerađivačkoj industriji</w:t>
            </w:r>
          </w:p>
        </w:tc>
        <w:tc>
          <w:tcPr>
            <w:tcW w:w="1138" w:type="dxa"/>
          </w:tcPr>
          <w:p w14:paraId="7AA5B38A" w14:textId="77777777" w:rsidR="006572FA" w:rsidRPr="00867D2F" w:rsidRDefault="006572FA" w:rsidP="00003949">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10,5 (2019) </w:t>
            </w:r>
          </w:p>
        </w:tc>
        <w:tc>
          <w:tcPr>
            <w:tcW w:w="1138" w:type="dxa"/>
          </w:tcPr>
          <w:p w14:paraId="41E59BEF" w14:textId="77777777" w:rsidR="006572FA" w:rsidRPr="00867D2F" w:rsidRDefault="006572FA" w:rsidP="00003949">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20,0</w:t>
            </w:r>
          </w:p>
        </w:tc>
      </w:tr>
      <w:tr w:rsidR="006572FA" w:rsidRPr="00867D2F" w14:paraId="6734EA36" w14:textId="77777777" w:rsidTr="00003949">
        <w:tc>
          <w:tcPr>
            <w:cnfStyle w:val="001000000000" w:firstRow="0" w:lastRow="0" w:firstColumn="1" w:lastColumn="0" w:oddVBand="0" w:evenVBand="0" w:oddHBand="0" w:evenHBand="0" w:firstRowFirstColumn="0" w:firstRowLastColumn="0" w:lastRowFirstColumn="0" w:lastRowLastColumn="0"/>
            <w:tcW w:w="3114" w:type="dxa"/>
            <w:vMerge w:val="restart"/>
          </w:tcPr>
          <w:p w14:paraId="1BFC3277" w14:textId="77777777" w:rsidR="006572FA" w:rsidRPr="00867D2F" w:rsidRDefault="006572FA" w:rsidP="00003949">
            <w:pPr>
              <w:rPr>
                <w:sz w:val="20"/>
                <w:szCs w:val="20"/>
                <w:lang w:val="bs-Latn-BA"/>
              </w:rPr>
            </w:pPr>
            <w:r w:rsidRPr="00867D2F">
              <w:rPr>
                <w:sz w:val="20"/>
                <w:szCs w:val="20"/>
                <w:lang w:val="bs-Latn-BA"/>
              </w:rPr>
              <w:lastRenderedPageBreak/>
              <w:t>Strateški cilj 3: Resursno efikasan i održiv razvoj</w:t>
            </w:r>
          </w:p>
          <w:p w14:paraId="3528C18B" w14:textId="77777777" w:rsidR="006572FA" w:rsidRPr="00867D2F" w:rsidRDefault="006572FA" w:rsidP="00003949">
            <w:pPr>
              <w:rPr>
                <w:b w:val="0"/>
                <w:bCs w:val="0"/>
                <w:sz w:val="20"/>
                <w:szCs w:val="20"/>
                <w:u w:val="single"/>
                <w:lang w:val="bs-Latn-BA"/>
              </w:rPr>
            </w:pPr>
            <w:r w:rsidRPr="00867D2F">
              <w:rPr>
                <w:b w:val="0"/>
                <w:bCs w:val="0"/>
                <w:sz w:val="20"/>
                <w:szCs w:val="20"/>
                <w:u w:val="single"/>
                <w:lang w:val="bs-Latn-BA"/>
              </w:rPr>
              <w:t xml:space="preserve">Prioritet </w:t>
            </w:r>
          </w:p>
          <w:p w14:paraId="7795C1D1" w14:textId="77777777" w:rsidR="006572FA" w:rsidRPr="00867D2F" w:rsidRDefault="006572FA" w:rsidP="00003949">
            <w:pPr>
              <w:pStyle w:val="ListParagraph"/>
              <w:numPr>
                <w:ilvl w:val="0"/>
                <w:numId w:val="5"/>
              </w:numPr>
              <w:rPr>
                <w:b w:val="0"/>
                <w:bCs w:val="0"/>
                <w:sz w:val="20"/>
                <w:lang w:val="bs-Latn-BA"/>
              </w:rPr>
            </w:pPr>
            <w:r w:rsidRPr="00867D2F">
              <w:rPr>
                <w:b w:val="0"/>
                <w:bCs w:val="0"/>
                <w:sz w:val="20"/>
                <w:lang w:val="bs-Latn-BA"/>
              </w:rPr>
              <w:t>Unapređivati zaštitu i korištenje prirodnih resursa</w:t>
            </w:r>
          </w:p>
          <w:p w14:paraId="47396457" w14:textId="77777777" w:rsidR="006572FA" w:rsidRPr="00867D2F" w:rsidRDefault="006572FA" w:rsidP="00003949">
            <w:pPr>
              <w:pStyle w:val="ListParagraph"/>
              <w:numPr>
                <w:ilvl w:val="0"/>
                <w:numId w:val="5"/>
              </w:numPr>
              <w:rPr>
                <w:b w:val="0"/>
                <w:bCs w:val="0"/>
                <w:sz w:val="20"/>
                <w:lang w:val="bs-Latn-BA"/>
              </w:rPr>
            </w:pPr>
            <w:r w:rsidRPr="00867D2F">
              <w:rPr>
                <w:b w:val="0"/>
                <w:bCs w:val="0"/>
                <w:sz w:val="20"/>
                <w:lang w:val="bs-Latn-BA"/>
              </w:rPr>
              <w:t>Unapređivati kvalitetu zraka</w:t>
            </w:r>
          </w:p>
          <w:p w14:paraId="7FCB295B" w14:textId="77777777" w:rsidR="006572FA" w:rsidRPr="00867D2F" w:rsidRDefault="006572FA" w:rsidP="00003949">
            <w:pPr>
              <w:pStyle w:val="ListParagraph"/>
              <w:numPr>
                <w:ilvl w:val="0"/>
                <w:numId w:val="5"/>
              </w:numPr>
              <w:rPr>
                <w:b w:val="0"/>
                <w:bCs w:val="0"/>
                <w:sz w:val="20"/>
                <w:lang w:val="bs-Latn-BA"/>
              </w:rPr>
            </w:pPr>
            <w:r w:rsidRPr="00867D2F">
              <w:rPr>
                <w:b w:val="0"/>
                <w:bCs w:val="0"/>
                <w:sz w:val="20"/>
                <w:lang w:val="bs-Latn-BA"/>
              </w:rPr>
              <w:t xml:space="preserve">Povećati energetsku efikasnost </w:t>
            </w:r>
          </w:p>
          <w:p w14:paraId="2FFE7A67" w14:textId="77777777" w:rsidR="006572FA" w:rsidRPr="00867D2F" w:rsidRDefault="006572FA" w:rsidP="00003949">
            <w:pPr>
              <w:pStyle w:val="ListParagraph"/>
              <w:numPr>
                <w:ilvl w:val="0"/>
                <w:numId w:val="5"/>
              </w:numPr>
              <w:rPr>
                <w:b w:val="0"/>
                <w:bCs w:val="0"/>
                <w:sz w:val="20"/>
                <w:lang w:val="bs-Latn-BA"/>
              </w:rPr>
            </w:pPr>
            <w:r w:rsidRPr="00867D2F">
              <w:rPr>
                <w:b w:val="0"/>
                <w:bCs w:val="0"/>
                <w:sz w:val="20"/>
                <w:lang w:val="bs-Latn-BA"/>
              </w:rPr>
              <w:t>Započeti realizaciju energetske tranzicije</w:t>
            </w:r>
          </w:p>
        </w:tc>
        <w:tc>
          <w:tcPr>
            <w:tcW w:w="4096" w:type="dxa"/>
          </w:tcPr>
          <w:p w14:paraId="50AA7BF0"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bruto dodane vrijednosti industrija srednje i visoke tehnologije u BDP-u</w:t>
            </w:r>
          </w:p>
        </w:tc>
        <w:tc>
          <w:tcPr>
            <w:tcW w:w="1138" w:type="dxa"/>
          </w:tcPr>
          <w:p w14:paraId="37617AB5"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2,51 (2018)</w:t>
            </w:r>
          </w:p>
          <w:p w14:paraId="31AD4766"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sz w:val="20"/>
                <w:szCs w:val="20"/>
                <w:lang w:val="bs-Latn-BA"/>
              </w:rPr>
            </w:pPr>
          </w:p>
        </w:tc>
        <w:tc>
          <w:tcPr>
            <w:tcW w:w="1138" w:type="dxa"/>
          </w:tcPr>
          <w:p w14:paraId="5F98DF22"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5,00</w:t>
            </w:r>
          </w:p>
          <w:p w14:paraId="06B4F558"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sz w:val="20"/>
                <w:szCs w:val="20"/>
                <w:lang w:val="bs-Latn-BA"/>
              </w:rPr>
            </w:pPr>
          </w:p>
        </w:tc>
      </w:tr>
      <w:tr w:rsidR="006572FA" w:rsidRPr="00867D2F" w14:paraId="327D1BD6" w14:textId="77777777" w:rsidTr="00003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Merge/>
          </w:tcPr>
          <w:p w14:paraId="740A1120" w14:textId="77777777" w:rsidR="006572FA" w:rsidRPr="00867D2F" w:rsidRDefault="006572FA" w:rsidP="00003949">
            <w:pPr>
              <w:rPr>
                <w:b w:val="0"/>
                <w:bCs w:val="0"/>
                <w:sz w:val="20"/>
                <w:szCs w:val="20"/>
                <w:lang w:val="bs-Latn-BA"/>
              </w:rPr>
            </w:pPr>
          </w:p>
        </w:tc>
        <w:tc>
          <w:tcPr>
            <w:tcW w:w="4096" w:type="dxa"/>
          </w:tcPr>
          <w:p w14:paraId="413FEDF7" w14:textId="77777777" w:rsidR="006572FA" w:rsidRPr="00867D2F" w:rsidRDefault="006572FA" w:rsidP="00003949">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Količine otpada iz proizvodnih djelatnosti, tona/mil. KM BDP-a</w:t>
            </w:r>
          </w:p>
        </w:tc>
        <w:tc>
          <w:tcPr>
            <w:tcW w:w="1138" w:type="dxa"/>
          </w:tcPr>
          <w:p w14:paraId="4C98E170" w14:textId="77777777" w:rsidR="006572FA" w:rsidRPr="00867D2F" w:rsidRDefault="006572FA" w:rsidP="00003949">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 xml:space="preserve">439 </w:t>
            </w:r>
          </w:p>
          <w:p w14:paraId="200D752F" w14:textId="77777777" w:rsidR="006572FA" w:rsidRPr="00867D2F" w:rsidRDefault="006572FA" w:rsidP="00003949">
            <w:pPr>
              <w:cnfStyle w:val="000000100000" w:firstRow="0" w:lastRow="0" w:firstColumn="0" w:lastColumn="0" w:oddVBand="0" w:evenVBand="0" w:oddHBand="1" w:evenHBand="0" w:firstRowFirstColumn="0" w:firstRowLastColumn="0" w:lastRowFirstColumn="0" w:lastRowLastColumn="0"/>
              <w:rPr>
                <w:b/>
                <w:bCs/>
                <w:sz w:val="20"/>
                <w:szCs w:val="20"/>
                <w:u w:val="single"/>
                <w:lang w:val="bs-Latn-BA"/>
              </w:rPr>
            </w:pPr>
          </w:p>
        </w:tc>
        <w:tc>
          <w:tcPr>
            <w:tcW w:w="1138" w:type="dxa"/>
          </w:tcPr>
          <w:p w14:paraId="3F554A57" w14:textId="77777777" w:rsidR="006572FA" w:rsidRPr="00867D2F" w:rsidRDefault="006572FA" w:rsidP="00003949">
            <w:pPr>
              <w:cnfStyle w:val="000000100000" w:firstRow="0" w:lastRow="0" w:firstColumn="0" w:lastColumn="0" w:oddVBand="0" w:evenVBand="0" w:oddHBand="1" w:evenHBand="0" w:firstRowFirstColumn="0" w:firstRowLastColumn="0" w:lastRowFirstColumn="0" w:lastRowLastColumn="0"/>
              <w:rPr>
                <w:sz w:val="20"/>
                <w:szCs w:val="20"/>
                <w:lang w:val="bs-Latn-BA"/>
              </w:rPr>
            </w:pPr>
            <w:r w:rsidRPr="00867D2F">
              <w:rPr>
                <w:sz w:val="20"/>
                <w:szCs w:val="20"/>
                <w:lang w:val="bs-Latn-BA"/>
              </w:rPr>
              <w:t>254</w:t>
            </w:r>
          </w:p>
          <w:p w14:paraId="4611C346" w14:textId="77777777" w:rsidR="006572FA" w:rsidRPr="00867D2F" w:rsidRDefault="006572FA" w:rsidP="00003949">
            <w:pPr>
              <w:cnfStyle w:val="000000100000" w:firstRow="0" w:lastRow="0" w:firstColumn="0" w:lastColumn="0" w:oddVBand="0" w:evenVBand="0" w:oddHBand="1" w:evenHBand="0" w:firstRowFirstColumn="0" w:firstRowLastColumn="0" w:lastRowFirstColumn="0" w:lastRowLastColumn="0"/>
              <w:rPr>
                <w:b/>
                <w:bCs/>
                <w:sz w:val="20"/>
                <w:szCs w:val="20"/>
                <w:u w:val="single"/>
                <w:lang w:val="bs-Latn-BA"/>
              </w:rPr>
            </w:pPr>
          </w:p>
        </w:tc>
      </w:tr>
      <w:tr w:rsidR="006572FA" w:rsidRPr="00867D2F" w14:paraId="6EDC2BE6" w14:textId="77777777" w:rsidTr="00003949">
        <w:tc>
          <w:tcPr>
            <w:cnfStyle w:val="001000000000" w:firstRow="0" w:lastRow="0" w:firstColumn="1" w:lastColumn="0" w:oddVBand="0" w:evenVBand="0" w:oddHBand="0" w:evenHBand="0" w:firstRowFirstColumn="0" w:firstRowLastColumn="0" w:lastRowFirstColumn="0" w:lastRowLastColumn="0"/>
            <w:tcW w:w="3114" w:type="dxa"/>
            <w:vMerge/>
          </w:tcPr>
          <w:p w14:paraId="04A1BE8E" w14:textId="77777777" w:rsidR="006572FA" w:rsidRPr="00867D2F" w:rsidRDefault="006572FA" w:rsidP="00003949">
            <w:pPr>
              <w:rPr>
                <w:b w:val="0"/>
                <w:bCs w:val="0"/>
                <w:sz w:val="20"/>
                <w:szCs w:val="20"/>
                <w:lang w:val="bs-Latn-BA"/>
              </w:rPr>
            </w:pPr>
          </w:p>
        </w:tc>
        <w:tc>
          <w:tcPr>
            <w:tcW w:w="4096" w:type="dxa"/>
          </w:tcPr>
          <w:p w14:paraId="4C1810F2"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Količine opasnog otpada iz proizvodnih djelatnosti, tona/mil. KM BDP-a</w:t>
            </w:r>
          </w:p>
        </w:tc>
        <w:tc>
          <w:tcPr>
            <w:tcW w:w="1138" w:type="dxa"/>
          </w:tcPr>
          <w:p w14:paraId="524EF911"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b/>
                <w:bCs/>
                <w:sz w:val="20"/>
                <w:szCs w:val="20"/>
                <w:u w:val="single"/>
                <w:lang w:val="bs-Latn-BA"/>
              </w:rPr>
            </w:pPr>
            <w:r w:rsidRPr="00867D2F">
              <w:rPr>
                <w:sz w:val="20"/>
                <w:szCs w:val="20"/>
                <w:lang w:val="bs-Latn-BA"/>
              </w:rPr>
              <w:t xml:space="preserve">0,41 (2018) </w:t>
            </w:r>
          </w:p>
        </w:tc>
        <w:tc>
          <w:tcPr>
            <w:tcW w:w="1138" w:type="dxa"/>
          </w:tcPr>
          <w:p w14:paraId="3AB5E342" w14:textId="77777777" w:rsidR="006572FA" w:rsidRPr="00867D2F" w:rsidRDefault="006572FA" w:rsidP="00003949">
            <w:pPr>
              <w:cnfStyle w:val="000000000000" w:firstRow="0" w:lastRow="0" w:firstColumn="0" w:lastColumn="0" w:oddVBand="0" w:evenVBand="0" w:oddHBand="0" w:evenHBand="0" w:firstRowFirstColumn="0" w:firstRowLastColumn="0" w:lastRowFirstColumn="0" w:lastRowLastColumn="0"/>
              <w:rPr>
                <w:b/>
                <w:bCs/>
                <w:sz w:val="20"/>
                <w:szCs w:val="20"/>
                <w:u w:val="single"/>
                <w:lang w:val="bs-Latn-BA"/>
              </w:rPr>
            </w:pPr>
            <w:r w:rsidRPr="00867D2F">
              <w:rPr>
                <w:sz w:val="20"/>
                <w:szCs w:val="20"/>
                <w:lang w:val="bs-Latn-BA"/>
              </w:rPr>
              <w:t xml:space="preserve">0,30 </w:t>
            </w:r>
          </w:p>
        </w:tc>
      </w:tr>
    </w:tbl>
    <w:p w14:paraId="558A236C" w14:textId="555827B5" w:rsidR="006572FA" w:rsidRPr="00867D2F" w:rsidRDefault="006572FA" w:rsidP="006572FA">
      <w:pPr>
        <w:rPr>
          <w:lang w:val="bs-Latn-BA"/>
        </w:rPr>
      </w:pPr>
      <w:r w:rsidRPr="00867D2F">
        <w:rPr>
          <w:sz w:val="16"/>
          <w:szCs w:val="16"/>
          <w:lang w:val="bs-Latn-BA"/>
        </w:rPr>
        <w:t>Izvor: Strategija razvoja Federacije Bosne i Hercegovine 2021-2027</w:t>
      </w:r>
    </w:p>
    <w:p w14:paraId="0CC023FC" w14:textId="37A84240" w:rsidR="006224E4" w:rsidRPr="00867D2F" w:rsidRDefault="006224E4" w:rsidP="006572FA">
      <w:pPr>
        <w:pStyle w:val="Heading2"/>
        <w:rPr>
          <w:lang w:val="bs-Latn-BA"/>
        </w:rPr>
      </w:pPr>
      <w:bookmarkStart w:id="129" w:name="_Toc234923732"/>
      <w:r w:rsidRPr="00867D2F">
        <w:rPr>
          <w:lang w:val="bs-Latn-BA"/>
        </w:rPr>
        <w:t>Uskađenost sa prostorno planskom dokumentacijom</w:t>
      </w:r>
      <w:bookmarkEnd w:id="129"/>
      <w:r w:rsidRPr="00867D2F">
        <w:rPr>
          <w:lang w:val="bs-Latn-BA"/>
        </w:rPr>
        <w:t xml:space="preserve">   </w:t>
      </w:r>
    </w:p>
    <w:p w14:paraId="44D6D0F1" w14:textId="1CBC2D88" w:rsidR="006224E4" w:rsidRPr="00867D2F" w:rsidRDefault="006224E4" w:rsidP="006224E4">
      <w:pPr>
        <w:rPr>
          <w:lang w:val="bs-Latn-BA"/>
        </w:rPr>
      </w:pPr>
      <w:r w:rsidRPr="00867D2F">
        <w:rPr>
          <w:b/>
          <w:bCs/>
          <w:lang w:val="bs-Latn-BA"/>
        </w:rPr>
        <w:t xml:space="preserve">Federacija Bosne i Hercegovine nema usvojen važeći prostorni plan Federacije. Prostorni plan Bosne i Hercegovine za period 1981–2000. formalno je bio izrađen za period do 2000. godine, ali se, prema važećem zakonskom okviru, i dalje primjenjuje u dijelu koji nije u suprotnosti sa Ustavom Federacije BiH, sve do donošenja novog Prostornog plana Federacije. Prijedlog Prostornog plana FBiH za period 2008–2028. nije usvojen. </w:t>
      </w:r>
      <w:r w:rsidRPr="00867D2F">
        <w:rPr>
          <w:lang w:val="bs-Latn-BA"/>
        </w:rPr>
        <w:t>Zbog toga nije moguće izvršiti potpunu provjeru usklađenosti Strategije sa savremenim prostornim planom na nivou Federacije. Ipak, Strategija ima izraženu teritorijalnu dimenziju jer prepoznaje koncentraciju industrije po kantonima, potrebe industrijskih zona, energetsku, prometnu i digitalnu infrastrukturu, dostupnost radne snage, okolišne pritiske i razlike u razvojnim kapacitetima. Zato se preporučuje da se njeni nalazi, teritorijalni podaci i razvojni pravci koriste kao stručna podloga pri izradi novog Prostornog plana Federacije BiH te pri pripremi i izmjenama kantonalnih i lokalnih prostorno-planskih dokumenata.</w:t>
      </w:r>
    </w:p>
    <w:p w14:paraId="349A2E41" w14:textId="6912AE93" w:rsidR="006572FA" w:rsidRPr="00867D2F" w:rsidRDefault="006572FA" w:rsidP="006572FA">
      <w:pPr>
        <w:pStyle w:val="Heading2"/>
        <w:rPr>
          <w:lang w:val="bs-Latn-BA"/>
        </w:rPr>
      </w:pPr>
      <w:bookmarkStart w:id="130" w:name="_Toc234923733"/>
      <w:r w:rsidRPr="00867D2F">
        <w:rPr>
          <w:lang w:val="bs-Latn-BA"/>
        </w:rPr>
        <w:t>Strategija zapošljavanja u Federaciji Bosne i Hercegovine (2023-2030)</w:t>
      </w:r>
      <w:r w:rsidRPr="00867D2F">
        <w:rPr>
          <w:rStyle w:val="FootnoteReference"/>
          <w:lang w:val="bs-Latn-BA"/>
        </w:rPr>
        <w:footnoteReference w:id="34"/>
      </w:r>
      <w:bookmarkEnd w:id="130"/>
    </w:p>
    <w:p w14:paraId="19ED53C0" w14:textId="77777777" w:rsidR="006572FA" w:rsidRPr="00867D2F" w:rsidRDefault="006572FA" w:rsidP="006572FA">
      <w:pPr>
        <w:rPr>
          <w:lang w:val="bs-Latn-BA"/>
        </w:rPr>
      </w:pPr>
      <w:r w:rsidRPr="00867D2F">
        <w:rPr>
          <w:lang w:val="bs-Latn-BA"/>
        </w:rPr>
        <w:t xml:space="preserve">Strategija zapošljavanja je ambiciozna i akciono orijentisana platforma koja uspostavlja glavne reforme i mjere koje će se provoditi u Federaciji u području zapošljavanja u periodu 2023-2030. godina. </w:t>
      </w:r>
    </w:p>
    <w:p w14:paraId="40B2A1F3" w14:textId="77777777" w:rsidR="006572FA" w:rsidRPr="00867D2F" w:rsidRDefault="006572FA" w:rsidP="006572FA">
      <w:pPr>
        <w:rPr>
          <w:lang w:val="bs-Latn-BA"/>
        </w:rPr>
      </w:pPr>
    </w:p>
    <w:p w14:paraId="1FFBBFC5" w14:textId="77777777" w:rsidR="006572FA" w:rsidRPr="00867D2F" w:rsidRDefault="006572FA" w:rsidP="006572FA">
      <w:pPr>
        <w:rPr>
          <w:lang w:val="bs-Latn-BA"/>
        </w:rPr>
      </w:pPr>
      <w:r w:rsidRPr="00867D2F">
        <w:rPr>
          <w:b/>
          <w:bCs/>
          <w:lang w:val="bs-Latn-BA"/>
        </w:rPr>
        <w:t xml:space="preserve">Procjenjuje se da u BiH živi nešto više od 3,5 miliona ljudi, a žene čine 50,9% stanovništva. Tokom protekle dvije decenije došlo je do značajnih promjena u starosnoj strukturi stanovništva zemlje, a taj trend će se vjerovatno nastaviti i u narednim decenijama. </w:t>
      </w:r>
      <w:r w:rsidRPr="00867D2F">
        <w:rPr>
          <w:lang w:val="bs-Latn-BA"/>
        </w:rPr>
        <w:t xml:space="preserve">Udio djece (do 14 godina života) u ukupnom stanovništvu pao je sa oko 21% u 2000. godini na 14,5% u 2020. godini, dok je učešće starih osoba (65 godina i stariji) u istom periodu povećano sa 11% na 17,9%. Udio mladih (15-24 godina života) smanjen je sa 14,8% u 2000. na 11,6% u 2020. godini. </w:t>
      </w:r>
    </w:p>
    <w:p w14:paraId="17F8AFE7" w14:textId="77777777" w:rsidR="006572FA" w:rsidRPr="00867D2F" w:rsidRDefault="006572FA" w:rsidP="006572FA">
      <w:pPr>
        <w:rPr>
          <w:b/>
          <w:bCs/>
          <w:lang w:val="bs-Latn-BA"/>
        </w:rPr>
      </w:pPr>
    </w:p>
    <w:p w14:paraId="7D53CD88" w14:textId="0F78CE30" w:rsidR="006572FA" w:rsidRPr="00867D2F" w:rsidRDefault="006572FA" w:rsidP="006572FA">
      <w:pPr>
        <w:rPr>
          <w:lang w:val="bs-Latn-BA"/>
        </w:rPr>
      </w:pPr>
      <w:r w:rsidRPr="00867D2F">
        <w:rPr>
          <w:b/>
          <w:bCs/>
          <w:lang w:val="bs-Latn-BA"/>
        </w:rPr>
        <w:t xml:space="preserve">Bruto stope upisa u osnovne i srednje škole u Federaciji prilično su visoke i iznose 97% i 72,9%, uz značajnu ravnopravnost spolova. Međutim, pristup predškolskom obrazovanju imalo je svega 14% četvorogodišnjaka 2019. godine, što je znatno ispod prosjeka zemalja Europske unije (EU) (92,9%) </w:t>
      </w:r>
      <w:r w:rsidRPr="00867D2F">
        <w:rPr>
          <w:lang w:val="bs-Latn-BA"/>
        </w:rPr>
        <w:t xml:space="preserve">usljed odsustva ulaganja u ovaj oblik obrazovanja. Nizak pristup predškolskom obrazovanju naročito je evidentan u ruralnim područjima i među porodicama sa nižim prihodima. Pristup školovanju i dalje je izazov za romsko stanovništvo, s obzirom da 71,2% nema završenu osnovnu školu, jedna četvrtina (25,1%) ima samo nižu stručnu spremu, a 12,8% ima srednju stručnu spremu. Svega 0,5% Roma ima mogućnost da stekne visoku stručnu spremu. </w:t>
      </w:r>
      <w:r w:rsidRPr="00867D2F">
        <w:rPr>
          <w:b/>
          <w:bCs/>
          <w:lang w:val="bs-Latn-BA"/>
        </w:rPr>
        <w:t xml:space="preserve">Kvalitet obrazovnih ishoda u zemlji je znatno ispod prosjeka za zemlje Organizacije za ekonomsku saradnju i razvoj (OECD). </w:t>
      </w:r>
      <w:r w:rsidRPr="00867D2F">
        <w:rPr>
          <w:lang w:val="bs-Latn-BA"/>
        </w:rPr>
        <w:t xml:space="preserve">Rezultati do kojih se došlo u okviru Programa za međunarodno testiranje učenika (PISA) 2018. pokazuju da petnaestogodišnjaci iz BiH zaostaju za svojim vršnjacima iz drugih zemalja Zapadnog Balkana u čitanju, matematici i prirodnim naukama. Udio učenika sa lošim uspjehom iz ova tri predmeta u Bosni i Hercegovini je 41,3%, dok prosjek za zemlje OECD-a iznosi 13,4%. </w:t>
      </w:r>
      <w:r w:rsidRPr="00867D2F">
        <w:rPr>
          <w:b/>
          <w:bCs/>
          <w:lang w:val="bs-Latn-BA"/>
        </w:rPr>
        <w:t>Prelazak mladih sa školovanja na rad traje veoma dugo i ima dugoročne posljedice. U prosjeku, potrebno je oko osam mjeseci da učenik koji je završio obrazovanje u BiH nađe bilo kakav posao</w:t>
      </w:r>
      <w:r w:rsidRPr="00867D2F">
        <w:rPr>
          <w:lang w:val="bs-Latn-BA"/>
        </w:rPr>
        <w:t>, a prelazak na zadovoljavajući posao traje do tri godine. Raspoloživi podaci za zemlju pokazuju da nezaposlenost u mlađoj</w:t>
      </w:r>
      <w:r w:rsidR="004812C9" w:rsidRPr="00867D2F">
        <w:rPr>
          <w:lang w:val="bs-Latn-BA"/>
        </w:rPr>
        <w:t xml:space="preserve"> </w:t>
      </w:r>
      <w:r w:rsidRPr="00867D2F">
        <w:rPr>
          <w:lang w:val="bs-Latn-BA"/>
        </w:rPr>
        <w:t xml:space="preserve">dobi povećava vjerovatnoću da će osoba kasnije imati periode nezaposlenosti za 30% i imati manju platu za 10%. </w:t>
      </w:r>
    </w:p>
    <w:p w14:paraId="1300E58D" w14:textId="77777777" w:rsidR="006572FA" w:rsidRPr="00867D2F" w:rsidRDefault="006572FA" w:rsidP="006572FA">
      <w:pPr>
        <w:rPr>
          <w:lang w:val="bs-Latn-BA"/>
        </w:rPr>
      </w:pPr>
    </w:p>
    <w:p w14:paraId="2473118A" w14:textId="77777777" w:rsidR="006572FA" w:rsidRPr="00867D2F" w:rsidRDefault="006572FA" w:rsidP="006572FA">
      <w:pPr>
        <w:rPr>
          <w:lang w:val="bs-Latn-BA"/>
        </w:rPr>
      </w:pPr>
      <w:r w:rsidRPr="00867D2F">
        <w:rPr>
          <w:b/>
          <w:bCs/>
          <w:lang w:val="bs-Latn-BA"/>
        </w:rPr>
        <w:t>Stope aktivnosti u Federaciji i dalje su niže od prosjeka zabilježenog u zemljama Europske unije (EU) tokom protekle decenije.</w:t>
      </w:r>
      <w:r w:rsidRPr="00867D2F">
        <w:rPr>
          <w:lang w:val="bs-Latn-BA"/>
        </w:rPr>
        <w:t xml:space="preserve"> U 2019. godini, svega polovina radno sposobnog stanovništva Federacije (15-64) učestvovala je u radnoj snazi (51,4%) u odnosu na 73,4% u EU. </w:t>
      </w:r>
      <w:r w:rsidRPr="00867D2F">
        <w:rPr>
          <w:b/>
          <w:bCs/>
          <w:lang w:val="bs-Latn-BA"/>
        </w:rPr>
        <w:t xml:space="preserve">Stope aktivnosti su niske uglavnom zbog niskih stopa aktivnosti </w:t>
      </w:r>
      <w:r w:rsidRPr="00867D2F">
        <w:rPr>
          <w:b/>
          <w:bCs/>
          <w:lang w:val="bs-Latn-BA"/>
        </w:rPr>
        <w:lastRenderedPageBreak/>
        <w:t>žena, mladih (15-24) i starijih radnika (50 godina života i stariji).</w:t>
      </w:r>
      <w:r w:rsidRPr="00867D2F">
        <w:rPr>
          <w:lang w:val="bs-Latn-BA"/>
        </w:rPr>
        <w:t xml:space="preserve"> Udio zaposlenih, najniži je u odnosu na zemlje jugoistočne Evrope, i kreće se oko 35% do 40% u odnosu na radno sposobno stanovništvo. </w:t>
      </w:r>
    </w:p>
    <w:p w14:paraId="6D74A143" w14:textId="77777777" w:rsidR="006572FA" w:rsidRPr="00867D2F" w:rsidRDefault="006572FA" w:rsidP="006572FA">
      <w:pPr>
        <w:rPr>
          <w:lang w:val="bs-Latn-BA"/>
        </w:rPr>
      </w:pPr>
    </w:p>
    <w:p w14:paraId="2E5B8825" w14:textId="77777777" w:rsidR="006572FA" w:rsidRPr="00867D2F" w:rsidRDefault="006572FA" w:rsidP="006572FA">
      <w:pPr>
        <w:rPr>
          <w:lang w:val="bs-Latn-BA"/>
        </w:rPr>
      </w:pPr>
      <w:r w:rsidRPr="00867D2F">
        <w:rPr>
          <w:b/>
          <w:bCs/>
          <w:lang w:val="bs-Latn-BA"/>
        </w:rPr>
        <w:t xml:space="preserve">U prethodnom periodu (2019-2021) u Federaciji BiH je bio registrovan promjenjiv trend nezaposlenosti. </w:t>
      </w:r>
      <w:r w:rsidRPr="00867D2F">
        <w:rPr>
          <w:lang w:val="bs-Latn-BA"/>
        </w:rPr>
        <w:t xml:space="preserve">Nakon pandemije, došlo je do stabilizacije stanja na tržištu rada, te se u 2021. godini znatno smanjio broj nezaposlenih osoba, prosječan broj nezaposlenih osoba u Federaciji BiH u 2022. godini bio je 289.912 i u odnosu na prosjek 2021. godine (311.679) manji je za 21.767, odnosno 6,98%. </w:t>
      </w:r>
      <w:r w:rsidRPr="00867D2F">
        <w:rPr>
          <w:b/>
          <w:bCs/>
          <w:lang w:val="bs-Latn-BA"/>
        </w:rPr>
        <w:t>Stopa nezaposlenosti mladih (15-24) je za oko 2 puta veća od stope nezaposlenosti odraslih.</w:t>
      </w:r>
      <w:r w:rsidRPr="00867D2F">
        <w:rPr>
          <w:lang w:val="bs-Latn-BA"/>
        </w:rPr>
        <w:t xml:space="preserve"> Međutim, u posljednjih deset godina zabilježen je pad nezaposlenosti mladih, uz opću stopu nezaposlenosti, što ukazuje da se zapošljavanje mladih u Federaciji kreće u skladu sa promjenjivim uslovima poslovanja privrednih subjekata.</w:t>
      </w:r>
    </w:p>
    <w:p w14:paraId="0882B036" w14:textId="77777777" w:rsidR="006572FA" w:rsidRPr="00867D2F" w:rsidRDefault="006572FA" w:rsidP="006572FA">
      <w:pPr>
        <w:rPr>
          <w:lang w:val="bs-Latn-BA"/>
        </w:rPr>
      </w:pPr>
    </w:p>
    <w:p w14:paraId="55B40DD0" w14:textId="77777777" w:rsidR="00EA08B4" w:rsidRPr="00867D2F" w:rsidRDefault="00EA08B4" w:rsidP="00EA08B4">
      <w:pPr>
        <w:rPr>
          <w:lang w:val="bs-Latn-BA"/>
        </w:rPr>
      </w:pPr>
      <w:r w:rsidRPr="00867D2F">
        <w:rPr>
          <w:lang w:val="bs-Latn-BA"/>
        </w:rPr>
        <w:t>U praksi je strategija zapošljavanja strukturirana kroz</w:t>
      </w:r>
      <w:r w:rsidRPr="00867D2F">
        <w:rPr>
          <w:rStyle w:val="apple-converted-space"/>
          <w:color w:val="000000"/>
          <w:lang w:val="bs-Latn-BA"/>
        </w:rPr>
        <w:t> </w:t>
      </w:r>
      <w:r w:rsidRPr="00867D2F">
        <w:rPr>
          <w:rStyle w:val="Strong"/>
          <w:color w:val="000000"/>
          <w:lang w:val="bs-Latn-BA"/>
        </w:rPr>
        <w:t>četiri uža cilja</w:t>
      </w:r>
      <w:r w:rsidRPr="00867D2F">
        <w:rPr>
          <w:rStyle w:val="apple-converted-space"/>
          <w:color w:val="000000"/>
          <w:lang w:val="bs-Latn-BA"/>
        </w:rPr>
        <w:t> </w:t>
      </w:r>
      <w:r w:rsidRPr="00867D2F">
        <w:rPr>
          <w:lang w:val="bs-Latn-BA"/>
        </w:rPr>
        <w:t>koji su direktno primjenjivi na metal i elektro sektor:</w:t>
      </w:r>
    </w:p>
    <w:p w14:paraId="7782B99A" w14:textId="77777777" w:rsidR="00EA08B4" w:rsidRPr="00867D2F" w:rsidRDefault="00EA08B4">
      <w:pPr>
        <w:pStyle w:val="ListParagraph"/>
        <w:numPr>
          <w:ilvl w:val="0"/>
          <w:numId w:val="10"/>
        </w:numPr>
        <w:rPr>
          <w:lang w:val="bs-Latn-BA"/>
        </w:rPr>
      </w:pPr>
      <w:r w:rsidRPr="00867D2F">
        <w:rPr>
          <w:rStyle w:val="Strong"/>
          <w:color w:val="000000"/>
          <w:lang w:val="bs-Latn-BA"/>
        </w:rPr>
        <w:t>Povećati zapošljivost i usklađenost vještina</w:t>
      </w:r>
      <w:r w:rsidRPr="00867D2F">
        <w:rPr>
          <w:rStyle w:val="apple-converted-space"/>
          <w:color w:val="000000"/>
          <w:lang w:val="bs-Latn-BA"/>
        </w:rPr>
        <w:t> </w:t>
      </w:r>
      <w:r w:rsidRPr="00867D2F">
        <w:rPr>
          <w:lang w:val="bs-Latn-BA"/>
        </w:rPr>
        <w:t>sa potrebama tržišta rada (uz kvantitativne ciljeve, npr. smanjenje niskokvalificiranih i povećanje zaposlenih koji rade poslove u skladu s kvalifikacijama).</w:t>
      </w:r>
    </w:p>
    <w:p w14:paraId="6D174F5D" w14:textId="77777777" w:rsidR="00EA08B4" w:rsidRPr="00867D2F" w:rsidRDefault="00EA08B4">
      <w:pPr>
        <w:pStyle w:val="ListParagraph"/>
        <w:numPr>
          <w:ilvl w:val="0"/>
          <w:numId w:val="10"/>
        </w:numPr>
        <w:rPr>
          <w:lang w:val="bs-Latn-BA"/>
        </w:rPr>
      </w:pPr>
      <w:r w:rsidRPr="00867D2F">
        <w:rPr>
          <w:rStyle w:val="Strong"/>
          <w:color w:val="000000"/>
          <w:lang w:val="bs-Latn-BA"/>
        </w:rPr>
        <w:t>Ojačati kapacitet privatnog sektora</w:t>
      </w:r>
      <w:r w:rsidRPr="00867D2F">
        <w:rPr>
          <w:rStyle w:val="apple-converted-space"/>
          <w:color w:val="000000"/>
          <w:lang w:val="bs-Latn-BA"/>
        </w:rPr>
        <w:t> </w:t>
      </w:r>
      <w:r w:rsidRPr="00867D2F">
        <w:rPr>
          <w:lang w:val="bs-Latn-BA"/>
        </w:rPr>
        <w:t>da otvara formalna radna mjesta (povećanje zaposlenosti i smanjenje neformalne zaposlenosti).</w:t>
      </w:r>
    </w:p>
    <w:p w14:paraId="324C9DBE" w14:textId="77777777" w:rsidR="00EA08B4" w:rsidRPr="00867D2F" w:rsidRDefault="00EA08B4">
      <w:pPr>
        <w:pStyle w:val="ListParagraph"/>
        <w:numPr>
          <w:ilvl w:val="0"/>
          <w:numId w:val="10"/>
        </w:numPr>
        <w:rPr>
          <w:lang w:val="bs-Latn-BA"/>
        </w:rPr>
      </w:pPr>
      <w:r w:rsidRPr="00867D2F">
        <w:rPr>
          <w:rStyle w:val="Strong"/>
          <w:color w:val="000000"/>
          <w:lang w:val="bs-Latn-BA"/>
        </w:rPr>
        <w:t>Uključiti osobe u nepovoljnom položaju</w:t>
      </w:r>
      <w:r w:rsidRPr="00867D2F">
        <w:rPr>
          <w:rStyle w:val="apple-converted-space"/>
          <w:color w:val="000000"/>
          <w:lang w:val="bs-Latn-BA"/>
        </w:rPr>
        <w:t> </w:t>
      </w:r>
      <w:r w:rsidRPr="00867D2F">
        <w:rPr>
          <w:lang w:val="bs-Latn-BA"/>
        </w:rPr>
        <w:t>kroz efikasnije aktivne politike tržišta rada (bolje targetiranje: mladi, žene, dugotrajno nezaposleni, osobe s invaliditetom itd.).</w:t>
      </w:r>
    </w:p>
    <w:p w14:paraId="404C5EB6" w14:textId="77777777" w:rsidR="00EA08B4" w:rsidRPr="00867D2F" w:rsidRDefault="00EA08B4">
      <w:pPr>
        <w:pStyle w:val="ListParagraph"/>
        <w:numPr>
          <w:ilvl w:val="0"/>
          <w:numId w:val="10"/>
        </w:numPr>
        <w:rPr>
          <w:lang w:val="bs-Latn-BA"/>
        </w:rPr>
      </w:pPr>
      <w:r w:rsidRPr="00867D2F">
        <w:rPr>
          <w:rStyle w:val="Strong"/>
          <w:color w:val="000000"/>
          <w:lang w:val="bs-Latn-BA"/>
        </w:rPr>
        <w:t>Ojačati upravljanje tržištem rada i kapacitete institucija</w:t>
      </w:r>
      <w:r w:rsidRPr="00867D2F">
        <w:rPr>
          <w:rStyle w:val="apple-converted-space"/>
          <w:color w:val="000000"/>
          <w:lang w:val="bs-Latn-BA"/>
        </w:rPr>
        <w:t> </w:t>
      </w:r>
      <w:r w:rsidRPr="00867D2F">
        <w:rPr>
          <w:lang w:val="bs-Latn-BA"/>
        </w:rPr>
        <w:t>(standardizacija procesa, praćenje učinka, evaluacije, bolji podaci/LMIS).</w:t>
      </w:r>
    </w:p>
    <w:p w14:paraId="4CDA3A0B" w14:textId="77777777" w:rsidR="00EA08B4" w:rsidRPr="00867D2F" w:rsidRDefault="00EA08B4">
      <w:pPr>
        <w:pStyle w:val="ListParagraph"/>
        <w:numPr>
          <w:ilvl w:val="0"/>
          <w:numId w:val="10"/>
        </w:numPr>
        <w:rPr>
          <w:lang w:val="bs-Latn-BA"/>
        </w:rPr>
      </w:pPr>
      <w:r w:rsidRPr="00867D2F">
        <w:rPr>
          <w:lang w:val="bs-Latn-BA"/>
        </w:rPr>
        <w:t>Za metal i elektro industriju posebno su “nosive” dvije poruke Strategije:</w:t>
      </w:r>
    </w:p>
    <w:p w14:paraId="6AF18E3C" w14:textId="77777777" w:rsidR="00EA08B4" w:rsidRPr="00867D2F" w:rsidRDefault="00EA08B4">
      <w:pPr>
        <w:pStyle w:val="ListParagraph"/>
        <w:numPr>
          <w:ilvl w:val="0"/>
          <w:numId w:val="10"/>
        </w:numPr>
        <w:rPr>
          <w:lang w:val="bs-Latn-BA"/>
        </w:rPr>
      </w:pPr>
      <w:r w:rsidRPr="00867D2F">
        <w:rPr>
          <w:rStyle w:val="Strong"/>
          <w:color w:val="000000"/>
          <w:lang w:val="bs-Latn-BA"/>
        </w:rPr>
        <w:t>Sistem osposobljavanja odraslih i obuke uz rad</w:t>
      </w:r>
      <w:r w:rsidRPr="00867D2F">
        <w:rPr>
          <w:rStyle w:val="apple-converted-space"/>
          <w:color w:val="000000"/>
          <w:lang w:val="bs-Latn-BA"/>
        </w:rPr>
        <w:t> </w:t>
      </w:r>
      <w:r w:rsidRPr="00867D2F">
        <w:rPr>
          <w:lang w:val="bs-Latn-BA"/>
        </w:rPr>
        <w:t>treba proširiti, a i poslodavce stimulisati da ulažu u dokvalifikaciju/prekvalifikaciju.</w:t>
      </w:r>
    </w:p>
    <w:p w14:paraId="4FEA969F" w14:textId="77777777" w:rsidR="00EA08B4" w:rsidRPr="00867D2F" w:rsidRDefault="00EA08B4">
      <w:pPr>
        <w:pStyle w:val="ListParagraph"/>
        <w:numPr>
          <w:ilvl w:val="0"/>
          <w:numId w:val="10"/>
        </w:numPr>
        <w:rPr>
          <w:lang w:val="bs-Latn-BA"/>
        </w:rPr>
      </w:pPr>
      <w:r w:rsidRPr="00867D2F">
        <w:rPr>
          <w:lang w:val="bs-Latn-BA"/>
        </w:rPr>
        <w:t>Bez</w:t>
      </w:r>
      <w:r w:rsidRPr="00867D2F">
        <w:rPr>
          <w:rStyle w:val="apple-converted-space"/>
          <w:color w:val="000000"/>
          <w:lang w:val="bs-Latn-BA"/>
        </w:rPr>
        <w:t> </w:t>
      </w:r>
      <w:r w:rsidRPr="00867D2F">
        <w:rPr>
          <w:rStyle w:val="Strong"/>
          <w:color w:val="000000"/>
          <w:lang w:val="bs-Latn-BA"/>
        </w:rPr>
        <w:t>pouzdanih podataka o zanimanjima i vještinama</w:t>
      </w:r>
      <w:r w:rsidRPr="00867D2F">
        <w:rPr>
          <w:rStyle w:val="apple-converted-space"/>
          <w:color w:val="000000"/>
          <w:lang w:val="bs-Latn-BA"/>
        </w:rPr>
        <w:t> </w:t>
      </w:r>
      <w:r w:rsidRPr="00867D2F">
        <w:rPr>
          <w:lang w:val="bs-Latn-BA"/>
        </w:rPr>
        <w:t>(LMIS) i ozbiljnog karijernog usmjeravanja, teško je planirati kadar za industrije koje brzo mijenjaju tehnologije i standarde.</w:t>
      </w:r>
    </w:p>
    <w:p w14:paraId="75A13124" w14:textId="77777777" w:rsidR="00EA08B4" w:rsidRPr="00867D2F" w:rsidRDefault="00EA08B4" w:rsidP="00EA08B4">
      <w:pPr>
        <w:rPr>
          <w:lang w:val="bs-Latn-BA"/>
        </w:rPr>
      </w:pPr>
    </w:p>
    <w:p w14:paraId="43E73B0C" w14:textId="20464C7A" w:rsidR="00EA08B4" w:rsidRPr="00867D2F" w:rsidRDefault="00EA08B4" w:rsidP="00EA08B4">
      <w:pPr>
        <w:rPr>
          <w:lang w:val="bs-Latn-BA"/>
        </w:rPr>
      </w:pPr>
      <w:r w:rsidRPr="00867D2F">
        <w:rPr>
          <w:lang w:val="bs-Latn-BA"/>
        </w:rPr>
        <w:t>Program rada za naglašava da, Federalni zavod za zapošljavanje</w:t>
      </w:r>
      <w:r w:rsidR="004B0E9A" w:rsidRPr="00867D2F">
        <w:rPr>
          <w:rStyle w:val="FootnoteReference"/>
          <w:lang w:val="bs-Latn-BA"/>
        </w:rPr>
        <w:footnoteReference w:id="35"/>
      </w:r>
      <w:r w:rsidRPr="00867D2F">
        <w:rPr>
          <w:lang w:val="bs-Latn-BA"/>
        </w:rPr>
        <w:t>, nakon obaveza vezanih za socijalnu sigurnost nezaposlenih, prioritetno usmjerava aktivnosti na</w:t>
      </w:r>
      <w:r w:rsidRPr="00867D2F">
        <w:rPr>
          <w:rStyle w:val="apple-converted-space"/>
          <w:color w:val="000000"/>
          <w:lang w:val="bs-Latn-BA"/>
        </w:rPr>
        <w:t> </w:t>
      </w:r>
      <w:r w:rsidRPr="00867D2F">
        <w:rPr>
          <w:rStyle w:val="Strong"/>
          <w:color w:val="000000"/>
          <w:lang w:val="bs-Latn-BA"/>
        </w:rPr>
        <w:t>razvoj aktivne politike zapošljavanja</w:t>
      </w:r>
      <w:r w:rsidRPr="00867D2F">
        <w:rPr>
          <w:rStyle w:val="apple-converted-space"/>
          <w:color w:val="000000"/>
          <w:lang w:val="bs-Latn-BA"/>
        </w:rPr>
        <w:t> </w:t>
      </w:r>
      <w:r w:rsidRPr="00867D2F">
        <w:rPr>
          <w:lang w:val="bs-Latn-BA"/>
        </w:rPr>
        <w:t>u saradnji s kantonalnim službama i drugim akterima.</w:t>
      </w:r>
    </w:p>
    <w:p w14:paraId="18D116B3" w14:textId="77777777" w:rsidR="00EA08B4" w:rsidRPr="00867D2F" w:rsidRDefault="00EA08B4" w:rsidP="00EA08B4">
      <w:pPr>
        <w:rPr>
          <w:rStyle w:val="Strong"/>
          <w:color w:val="000000"/>
          <w:lang w:val="bs-Latn-BA"/>
        </w:rPr>
      </w:pPr>
    </w:p>
    <w:p w14:paraId="2860949D" w14:textId="77777777" w:rsidR="00EA08B4" w:rsidRPr="00867D2F" w:rsidRDefault="00EA08B4" w:rsidP="00EA08B4">
      <w:pPr>
        <w:rPr>
          <w:lang w:val="bs-Latn-BA"/>
        </w:rPr>
      </w:pPr>
      <w:r w:rsidRPr="00867D2F">
        <w:rPr>
          <w:rStyle w:val="Strong"/>
          <w:color w:val="000000"/>
          <w:lang w:val="bs-Latn-BA"/>
        </w:rPr>
        <w:t xml:space="preserve">Aktivna politika zapošljavanja (okvir i obuhvat): </w:t>
      </w:r>
      <w:r w:rsidRPr="00867D2F">
        <w:rPr>
          <w:lang w:val="bs-Latn-BA"/>
        </w:rPr>
        <w:t>FZZZ planira programe: sufinansiranja zapošljavanja, sufinansiranja samozapošljavanja (start-up), obuke za potrebna znanja i vještine i obuke uz rad kod poznatog poslodavca. Planirani ukupni obuhvat aktivne politike je oko</w:t>
      </w:r>
      <w:r w:rsidRPr="00867D2F">
        <w:rPr>
          <w:rStyle w:val="apple-converted-space"/>
          <w:color w:val="000000"/>
          <w:lang w:val="bs-Latn-BA"/>
        </w:rPr>
        <w:t> </w:t>
      </w:r>
      <w:r w:rsidRPr="00867D2F">
        <w:rPr>
          <w:rStyle w:val="Strong"/>
          <w:color w:val="000000"/>
          <w:lang w:val="bs-Latn-BA"/>
        </w:rPr>
        <w:t>10.000 nezaposlenih osoba</w:t>
      </w:r>
      <w:r w:rsidRPr="00867D2F">
        <w:rPr>
          <w:lang w:val="bs-Latn-BA"/>
        </w:rPr>
        <w:t>.</w:t>
      </w:r>
    </w:p>
    <w:p w14:paraId="1C321EBC" w14:textId="77777777" w:rsidR="00EA08B4" w:rsidRPr="00867D2F" w:rsidRDefault="00EA08B4" w:rsidP="00EA08B4">
      <w:pPr>
        <w:rPr>
          <w:rStyle w:val="Strong"/>
          <w:color w:val="000000"/>
          <w:lang w:val="bs-Latn-BA"/>
        </w:rPr>
      </w:pPr>
    </w:p>
    <w:p w14:paraId="49D1C1A7" w14:textId="77777777" w:rsidR="00EA08B4" w:rsidRPr="00867D2F" w:rsidRDefault="00EA08B4" w:rsidP="00EA08B4">
      <w:pPr>
        <w:rPr>
          <w:lang w:val="bs-Latn-BA"/>
        </w:rPr>
      </w:pPr>
      <w:r w:rsidRPr="00867D2F">
        <w:rPr>
          <w:rStyle w:val="Strong"/>
          <w:color w:val="000000"/>
          <w:lang w:val="bs-Latn-BA"/>
        </w:rPr>
        <w:t xml:space="preserve">Programi sufinansiranja zapošljavanja, samozapošljavanja i obuke (6.1): </w:t>
      </w:r>
      <w:r w:rsidRPr="00867D2F">
        <w:rPr>
          <w:lang w:val="bs-Latn-BA"/>
        </w:rPr>
        <w:t>Program 6.1 je “glavni instrument” i cilja podršku za</w:t>
      </w:r>
      <w:r w:rsidRPr="00867D2F">
        <w:rPr>
          <w:rStyle w:val="apple-converted-space"/>
          <w:color w:val="000000"/>
          <w:lang w:val="bs-Latn-BA"/>
        </w:rPr>
        <w:t> </w:t>
      </w:r>
      <w:r w:rsidRPr="00867D2F">
        <w:rPr>
          <w:rStyle w:val="Strong"/>
          <w:color w:val="000000"/>
          <w:lang w:val="bs-Latn-BA"/>
        </w:rPr>
        <w:t>oko 9.500 osoba</w:t>
      </w:r>
      <w:r w:rsidRPr="00867D2F">
        <w:rPr>
          <w:rStyle w:val="apple-converted-space"/>
          <w:color w:val="000000"/>
          <w:lang w:val="bs-Latn-BA"/>
        </w:rPr>
        <w:t> </w:t>
      </w:r>
      <w:r w:rsidRPr="00867D2F">
        <w:rPr>
          <w:lang w:val="bs-Latn-BA"/>
        </w:rPr>
        <w:t>sa evidencije nezaposlenih, uz rodnu i socijalnu osjetljivost (brža integracija, sprječavanje dugotrajne nezaposlenosti, prvo radno iskustvo, samozapošljavanje).</w:t>
      </w:r>
    </w:p>
    <w:p w14:paraId="0EFEF5B8" w14:textId="77777777" w:rsidR="00EA08B4" w:rsidRPr="00867D2F" w:rsidRDefault="00EA08B4" w:rsidP="00EA08B4">
      <w:pPr>
        <w:rPr>
          <w:lang w:val="bs-Latn-BA"/>
        </w:rPr>
      </w:pPr>
      <w:r w:rsidRPr="00867D2F">
        <w:rPr>
          <w:lang w:val="bs-Latn-BA"/>
        </w:rPr>
        <w:t>Planirane aktivnosti uključuju:</w:t>
      </w:r>
    </w:p>
    <w:p w14:paraId="66254359" w14:textId="77777777" w:rsidR="00EA08B4" w:rsidRPr="00867D2F" w:rsidRDefault="00EA08B4">
      <w:pPr>
        <w:pStyle w:val="ListParagraph"/>
        <w:numPr>
          <w:ilvl w:val="0"/>
          <w:numId w:val="11"/>
        </w:numPr>
        <w:rPr>
          <w:lang w:val="bs-Latn-BA"/>
        </w:rPr>
      </w:pPr>
      <w:r w:rsidRPr="00867D2F">
        <w:rPr>
          <w:lang w:val="bs-Latn-BA"/>
        </w:rPr>
        <w:t>sufinansiranje zapošljavanja kod poslodavca,</w:t>
      </w:r>
    </w:p>
    <w:p w14:paraId="3E958D51" w14:textId="77777777" w:rsidR="00EA08B4" w:rsidRPr="00867D2F" w:rsidRDefault="00EA08B4">
      <w:pPr>
        <w:pStyle w:val="ListParagraph"/>
        <w:numPr>
          <w:ilvl w:val="0"/>
          <w:numId w:val="11"/>
        </w:numPr>
        <w:rPr>
          <w:lang w:val="bs-Latn-BA"/>
        </w:rPr>
      </w:pPr>
      <w:r w:rsidRPr="00867D2F">
        <w:rPr>
          <w:lang w:val="bs-Latn-BA"/>
        </w:rPr>
        <w:t>sufinansiranje samozapošljavanja (start-up),</w:t>
      </w:r>
    </w:p>
    <w:p w14:paraId="0A5B2A0E" w14:textId="77777777" w:rsidR="00EA08B4" w:rsidRPr="00867D2F" w:rsidRDefault="00EA08B4">
      <w:pPr>
        <w:pStyle w:val="ListParagraph"/>
        <w:numPr>
          <w:ilvl w:val="0"/>
          <w:numId w:val="11"/>
        </w:numPr>
        <w:rPr>
          <w:lang w:val="bs-Latn-BA"/>
        </w:rPr>
      </w:pPr>
      <w:r w:rsidRPr="00867D2F">
        <w:rPr>
          <w:lang w:val="bs-Latn-BA"/>
        </w:rPr>
        <w:t>sufinansiranje obuka za tržište rada,</w:t>
      </w:r>
    </w:p>
    <w:p w14:paraId="66691574" w14:textId="77777777" w:rsidR="00EA08B4" w:rsidRPr="00867D2F" w:rsidRDefault="00EA08B4">
      <w:pPr>
        <w:pStyle w:val="ListParagraph"/>
        <w:numPr>
          <w:ilvl w:val="0"/>
          <w:numId w:val="11"/>
        </w:numPr>
        <w:rPr>
          <w:lang w:val="bs-Latn-BA"/>
        </w:rPr>
      </w:pPr>
      <w:r w:rsidRPr="00867D2F">
        <w:rPr>
          <w:lang w:val="bs-Latn-BA"/>
        </w:rPr>
        <w:t>sufinansiranje obuke uz rad kod poslodavca,</w:t>
      </w:r>
    </w:p>
    <w:p w14:paraId="6868F016" w14:textId="77777777" w:rsidR="00EA08B4" w:rsidRPr="00867D2F" w:rsidRDefault="00EA08B4">
      <w:pPr>
        <w:pStyle w:val="ListParagraph"/>
        <w:numPr>
          <w:ilvl w:val="0"/>
          <w:numId w:val="11"/>
        </w:numPr>
        <w:rPr>
          <w:lang w:val="bs-Latn-BA"/>
        </w:rPr>
      </w:pPr>
      <w:r w:rsidRPr="00867D2F">
        <w:rPr>
          <w:lang w:val="bs-Latn-BA"/>
        </w:rPr>
        <w:t>sufinansiranje društveno korisnog rada.</w:t>
      </w:r>
    </w:p>
    <w:p w14:paraId="1CCF59E1" w14:textId="77777777" w:rsidR="00EA08B4" w:rsidRPr="00867D2F" w:rsidRDefault="00EA08B4" w:rsidP="00EA08B4">
      <w:pPr>
        <w:rPr>
          <w:lang w:val="bs-Latn-BA"/>
        </w:rPr>
      </w:pPr>
      <w:r w:rsidRPr="00867D2F">
        <w:rPr>
          <w:lang w:val="bs-Latn-BA"/>
        </w:rPr>
        <w:t>Ciljne grupe (za industriju bitno zbog targetiranja i bodovanja): mladi bez iskustva (pripravnici i drugi), žene, 40+, dugotrajno nezaposleni, niskokvalificirani, osobe s invaliditetom i druge osjetljive kategorije.</w:t>
      </w:r>
    </w:p>
    <w:p w14:paraId="59B7D711" w14:textId="77777777" w:rsidR="00EA08B4" w:rsidRPr="00867D2F" w:rsidRDefault="00EA08B4" w:rsidP="00EA08B4">
      <w:pPr>
        <w:rPr>
          <w:lang w:val="bs-Latn-BA"/>
        </w:rPr>
      </w:pPr>
      <w:r w:rsidRPr="00867D2F">
        <w:rPr>
          <w:lang w:val="bs-Latn-BA"/>
        </w:rPr>
        <w:t>Finansijski okvir programa 6.1: ukupno planirano</w:t>
      </w:r>
      <w:r w:rsidRPr="00867D2F">
        <w:rPr>
          <w:rStyle w:val="apple-converted-space"/>
          <w:color w:val="000000"/>
          <w:lang w:val="bs-Latn-BA"/>
        </w:rPr>
        <w:t> </w:t>
      </w:r>
      <w:r w:rsidRPr="00867D2F">
        <w:rPr>
          <w:rStyle w:val="Strong"/>
          <w:color w:val="000000"/>
          <w:lang w:val="bs-Latn-BA"/>
        </w:rPr>
        <w:t>133.965.899 KM</w:t>
      </w:r>
      <w:r w:rsidRPr="00867D2F">
        <w:rPr>
          <w:lang w:val="bs-Latn-BA"/>
        </w:rPr>
        <w:t>, od čega su dio prenesene obaveze, a dio novi programi.</w:t>
      </w:r>
    </w:p>
    <w:p w14:paraId="7CC28834" w14:textId="77777777" w:rsidR="00EA08B4" w:rsidRPr="00867D2F" w:rsidRDefault="00EA08B4" w:rsidP="00EA08B4">
      <w:pPr>
        <w:rPr>
          <w:rStyle w:val="Strong"/>
          <w:color w:val="000000"/>
          <w:lang w:val="bs-Latn-BA"/>
        </w:rPr>
      </w:pPr>
    </w:p>
    <w:p w14:paraId="4DF03BB6" w14:textId="77777777" w:rsidR="00EA08B4" w:rsidRPr="00867D2F" w:rsidRDefault="00EA08B4" w:rsidP="00EA08B4">
      <w:pPr>
        <w:rPr>
          <w:lang w:val="bs-Latn-BA"/>
        </w:rPr>
      </w:pPr>
      <w:r w:rsidRPr="00867D2F">
        <w:rPr>
          <w:rStyle w:val="Strong"/>
          <w:color w:val="000000"/>
          <w:lang w:val="bs-Latn-BA"/>
        </w:rPr>
        <w:t xml:space="preserve">Posredovanje i priprema za rad (6.2) – važan “servis” za poslodavce: </w:t>
      </w:r>
      <w:r w:rsidRPr="00867D2F">
        <w:rPr>
          <w:lang w:val="bs-Latn-BA"/>
        </w:rPr>
        <w:t>Program rada predviđa unapređenje web-portala FZZZ i alata u Jedinstvenom informacionom sistemu (JIS) koji se odnose na poslodavce (upravljanje ponudom i potražnjom) i nezaposlene (savjetodavne informacije), uz jačanje savjetodavnog rada.</w:t>
      </w:r>
    </w:p>
    <w:p w14:paraId="142F8285" w14:textId="77777777" w:rsidR="00EA08B4" w:rsidRPr="00867D2F" w:rsidRDefault="00EA08B4" w:rsidP="00EA08B4">
      <w:pPr>
        <w:rPr>
          <w:rStyle w:val="Strong"/>
          <w:color w:val="000000"/>
          <w:lang w:val="bs-Latn-BA"/>
        </w:rPr>
      </w:pPr>
    </w:p>
    <w:p w14:paraId="7DAEF424" w14:textId="77777777" w:rsidR="00EA08B4" w:rsidRPr="00867D2F" w:rsidRDefault="00EA08B4" w:rsidP="00EA08B4">
      <w:pPr>
        <w:rPr>
          <w:lang w:val="bs-Latn-BA"/>
        </w:rPr>
      </w:pPr>
      <w:r w:rsidRPr="00867D2F">
        <w:rPr>
          <w:rStyle w:val="Strong"/>
          <w:color w:val="000000"/>
          <w:lang w:val="bs-Latn-BA"/>
        </w:rPr>
        <w:lastRenderedPageBreak/>
        <w:t xml:space="preserve">Zajednički projekti s drugim subjektima (6.3): </w:t>
      </w:r>
      <w:r w:rsidRPr="00867D2F">
        <w:rPr>
          <w:lang w:val="bs-Latn-BA"/>
        </w:rPr>
        <w:t>Predviđen je nastavak zajedničkih projekata koji podstiču zapošljavanje i obuke, uz saradnju sa komorama, razvojnim agencijama, obrazovnim ustanovama i drugim institucijama. Za ovu poziciju planirana su sredstva</w:t>
      </w:r>
      <w:r w:rsidRPr="00867D2F">
        <w:rPr>
          <w:rStyle w:val="apple-converted-space"/>
          <w:color w:val="000000"/>
          <w:lang w:val="bs-Latn-BA"/>
        </w:rPr>
        <w:t> </w:t>
      </w:r>
      <w:r w:rsidRPr="00867D2F">
        <w:rPr>
          <w:rStyle w:val="Strong"/>
          <w:color w:val="000000"/>
          <w:lang w:val="bs-Latn-BA"/>
        </w:rPr>
        <w:t>14.181.053 KM</w:t>
      </w:r>
      <w:r w:rsidRPr="00867D2F">
        <w:rPr>
          <w:rStyle w:val="apple-converted-space"/>
          <w:color w:val="000000"/>
          <w:lang w:val="bs-Latn-BA"/>
        </w:rPr>
        <w:t> </w:t>
      </w:r>
      <w:r w:rsidRPr="00867D2F">
        <w:rPr>
          <w:lang w:val="bs-Latn-BA"/>
        </w:rPr>
        <w:t>i podrška za cca</w:t>
      </w:r>
      <w:r w:rsidRPr="00867D2F">
        <w:rPr>
          <w:rStyle w:val="apple-converted-space"/>
          <w:color w:val="000000"/>
          <w:lang w:val="bs-Latn-BA"/>
        </w:rPr>
        <w:t> </w:t>
      </w:r>
      <w:r w:rsidRPr="00867D2F">
        <w:rPr>
          <w:rStyle w:val="Strong"/>
          <w:color w:val="000000"/>
          <w:lang w:val="bs-Latn-BA"/>
        </w:rPr>
        <w:t>500 nezaposlenih osoba</w:t>
      </w:r>
      <w:r w:rsidRPr="00867D2F">
        <w:rPr>
          <w:rStyle w:val="apple-converted-space"/>
          <w:color w:val="000000"/>
          <w:lang w:val="bs-Latn-BA"/>
        </w:rPr>
        <w:t> </w:t>
      </w:r>
      <w:r w:rsidRPr="00867D2F">
        <w:rPr>
          <w:lang w:val="bs-Latn-BA"/>
        </w:rPr>
        <w:t>(novi + preneseni projekti).</w:t>
      </w:r>
    </w:p>
    <w:p w14:paraId="3BD90263" w14:textId="77777777" w:rsidR="00EA08B4" w:rsidRPr="00867D2F" w:rsidRDefault="00EA08B4" w:rsidP="00EA08B4">
      <w:pPr>
        <w:rPr>
          <w:rStyle w:val="Strong"/>
          <w:color w:val="000000"/>
          <w:lang w:val="bs-Latn-BA"/>
        </w:rPr>
      </w:pPr>
    </w:p>
    <w:p w14:paraId="4283D056" w14:textId="36B8F532" w:rsidR="00EA08B4" w:rsidRPr="00867D2F" w:rsidRDefault="00EA08B4" w:rsidP="00EA08B4">
      <w:pPr>
        <w:rPr>
          <w:lang w:val="bs-Latn-BA"/>
        </w:rPr>
      </w:pPr>
      <w:r w:rsidRPr="00867D2F">
        <w:rPr>
          <w:rStyle w:val="Strong"/>
          <w:color w:val="000000"/>
          <w:lang w:val="bs-Latn-BA"/>
        </w:rPr>
        <w:t xml:space="preserve">Zapošljavanje stranaca (tačka 9): </w:t>
      </w:r>
      <w:r w:rsidRPr="00867D2F">
        <w:rPr>
          <w:lang w:val="bs-Latn-BA"/>
        </w:rPr>
        <w:t>Program rada opisuje ulogu FZZZ u proceduri odobravanja i planiranja kvota za radne dozvole i najavljuje doprinos unapređenju regulative i ubrzanju postupaka kroz saradnju s relevantnim institucijama. Ovo je relevantno za metal i elektro industriju gdje se deficit zanimanja često pokušava amortizirati uvozom radnika.</w:t>
      </w:r>
    </w:p>
    <w:p w14:paraId="4EBE5526" w14:textId="77777777" w:rsidR="006572FA" w:rsidRPr="00867D2F" w:rsidRDefault="006572FA" w:rsidP="006572FA">
      <w:pPr>
        <w:pStyle w:val="Heading2"/>
        <w:rPr>
          <w:lang w:val="bs-Latn-BA"/>
        </w:rPr>
      </w:pPr>
      <w:bookmarkStart w:id="131" w:name="_Toc234923734"/>
      <w:r w:rsidRPr="00867D2F">
        <w:rPr>
          <w:lang w:val="bs-Latn-BA"/>
        </w:rPr>
        <w:t>Strategija razvoja male privrede Federacije Bosne i Hercegovine 2022-2027.</w:t>
      </w:r>
      <w:r w:rsidRPr="00867D2F">
        <w:rPr>
          <w:rStyle w:val="FootnoteReference"/>
          <w:lang w:val="bs-Latn-BA"/>
        </w:rPr>
        <w:t xml:space="preserve"> </w:t>
      </w:r>
      <w:r w:rsidRPr="00867D2F">
        <w:rPr>
          <w:rStyle w:val="FootnoteReference"/>
          <w:lang w:val="bs-Latn-BA"/>
        </w:rPr>
        <w:footnoteReference w:id="36"/>
      </w:r>
      <w:bookmarkEnd w:id="131"/>
      <w:r w:rsidRPr="00867D2F">
        <w:rPr>
          <w:lang w:val="bs-Latn-BA"/>
        </w:rPr>
        <w:t xml:space="preserve"> </w:t>
      </w:r>
    </w:p>
    <w:p w14:paraId="4DBE8B53" w14:textId="77777777" w:rsidR="007C5B37" w:rsidRPr="00867D2F" w:rsidRDefault="007C5B37" w:rsidP="007C5B37">
      <w:pPr>
        <w:rPr>
          <w:lang w:val="bs-Latn-BA"/>
        </w:rPr>
      </w:pPr>
      <w:r w:rsidRPr="00867D2F">
        <w:rPr>
          <w:b/>
          <w:bCs/>
          <w:lang w:val="bs-Latn-BA"/>
        </w:rPr>
        <w:t>Strategija razvoja male privrede FBiH 2022–2027 je “horizontalna” politika:</w:t>
      </w:r>
      <w:r w:rsidRPr="00867D2F">
        <w:rPr>
          <w:lang w:val="bs-Latn-BA"/>
        </w:rPr>
        <w:t xml:space="preserve"> </w:t>
      </w:r>
      <w:r w:rsidRPr="00867D2F">
        <w:rPr>
          <w:b/>
          <w:bCs/>
          <w:lang w:val="bs-Latn-BA"/>
        </w:rPr>
        <w:t>postavlja okvir i instrumente za mikro, mala i srednja preduzeća (MSP) i obrte, te ih veže na prioritete Strategije razvoja FBiH 2021–2027 (digitalizacija, privatni sektor, energetska efikasnost).</w:t>
      </w:r>
      <w:r w:rsidRPr="00867D2F">
        <w:rPr>
          <w:lang w:val="bs-Latn-BA"/>
        </w:rPr>
        <w:t xml:space="preserve"> U tom okviru, metalna industrija se eksplicitno prepoznaje kao najjača privredna aktivnost u FBiH i kao prirodni kandidat za dalji rast izvoza i uključivanje u lance vrijednosti.</w:t>
      </w:r>
    </w:p>
    <w:p w14:paraId="4827E4EA" w14:textId="77777777" w:rsidR="007C5B37" w:rsidRPr="00867D2F" w:rsidRDefault="007C5B37" w:rsidP="007C5B37">
      <w:pPr>
        <w:rPr>
          <w:lang w:val="bs-Latn-BA"/>
        </w:rPr>
      </w:pPr>
    </w:p>
    <w:p w14:paraId="1F0B3A1D" w14:textId="7922D3E5" w:rsidR="007C5B37" w:rsidRPr="00867D2F" w:rsidRDefault="007C5B37" w:rsidP="007C5B37">
      <w:pPr>
        <w:rPr>
          <w:lang w:val="bs-Latn-BA"/>
        </w:rPr>
      </w:pPr>
      <w:r w:rsidRPr="00867D2F">
        <w:rPr>
          <w:lang w:val="bs-Latn-BA"/>
        </w:rPr>
        <w:t>U situacionoj analizi Strategije naglašeno je da MSP u FBiH nose veliki dio ekonomije: u 2021. ostvarili su oko 35,8 mlrd KM prihoda i učestvovali sa 67,1% u ukupnom izvozu FBiH, uz snažan doprinos bruto dodanoj vrijednosti. U istom dijelu se navodi da je metalska industrija najjača privredna aktivnost i da, uz blizinu EU i reputaciju pouzdanih dobavljača, postoji kontinuiran rast potražnje za proizvodima nakon pandemije, pa je ključno “osigurati uvjete i poticati dalji rast” i jačati uključivanje u lance vrijednosti.</w:t>
      </w:r>
    </w:p>
    <w:p w14:paraId="4C737979" w14:textId="77777777" w:rsidR="007C5B37" w:rsidRPr="00867D2F" w:rsidRDefault="007C5B37" w:rsidP="007C5B37">
      <w:pPr>
        <w:rPr>
          <w:lang w:val="bs-Latn-BA"/>
        </w:rPr>
      </w:pPr>
    </w:p>
    <w:p w14:paraId="0CC12DF9" w14:textId="71276F05" w:rsidR="007C5B37" w:rsidRPr="00867D2F" w:rsidRDefault="007C5B37" w:rsidP="007C5B37">
      <w:pPr>
        <w:rPr>
          <w:lang w:val="bs-Latn-BA"/>
        </w:rPr>
      </w:pPr>
      <w:r w:rsidRPr="00867D2F">
        <w:rPr>
          <w:lang w:val="bs-Latn-BA"/>
        </w:rPr>
        <w:t>To se direktno spaja sa metal/elektro strategijom koj</w:t>
      </w:r>
      <w:r w:rsidR="000C1513" w:rsidRPr="00867D2F">
        <w:rPr>
          <w:lang w:val="bs-Latn-BA"/>
        </w:rPr>
        <w:t xml:space="preserve">a daje </w:t>
      </w:r>
      <w:r w:rsidRPr="00867D2F">
        <w:rPr>
          <w:rStyle w:val="Strong"/>
          <w:color w:val="000000"/>
          <w:lang w:val="bs-Latn-BA"/>
        </w:rPr>
        <w:t>vertikalni fokus</w:t>
      </w:r>
      <w:r w:rsidRPr="00867D2F">
        <w:rPr>
          <w:rStyle w:val="apple-converted-space"/>
          <w:color w:val="000000"/>
          <w:lang w:val="bs-Latn-BA"/>
        </w:rPr>
        <w:t> </w:t>
      </w:r>
      <w:r w:rsidRPr="00867D2F">
        <w:rPr>
          <w:lang w:val="bs-Latn-BA"/>
        </w:rPr>
        <w:t xml:space="preserve">(niše, standardi isporuke, </w:t>
      </w:r>
      <w:r w:rsidR="00C824E2" w:rsidRPr="00867D2F">
        <w:rPr>
          <w:lang w:val="bs-Latn-BA"/>
        </w:rPr>
        <w:t>„od pilot-faze do serijske proizvodnje“</w:t>
      </w:r>
      <w:r w:rsidRPr="00867D2F">
        <w:rPr>
          <w:lang w:val="bs-Latn-BA"/>
        </w:rPr>
        <w:t xml:space="preserve">, </w:t>
      </w:r>
      <w:r w:rsidR="00C824E2" w:rsidRPr="00867D2F">
        <w:rPr>
          <w:lang w:val="bs-Latn-BA"/>
        </w:rPr>
        <w:t>infrastruktura kvaliteta</w:t>
      </w:r>
      <w:r w:rsidRPr="00867D2F">
        <w:rPr>
          <w:lang w:val="bs-Latn-BA"/>
        </w:rPr>
        <w:t>, digital</w:t>
      </w:r>
      <w:r w:rsidR="00C824E2" w:rsidRPr="00867D2F">
        <w:rPr>
          <w:lang w:val="bs-Latn-BA"/>
        </w:rPr>
        <w:t>na</w:t>
      </w:r>
      <w:r w:rsidRPr="00867D2F">
        <w:rPr>
          <w:lang w:val="bs-Latn-BA"/>
        </w:rPr>
        <w:t xml:space="preserve"> kvaliteta), dok Strategija male privrede daje</w:t>
      </w:r>
      <w:r w:rsidRPr="00867D2F">
        <w:rPr>
          <w:rStyle w:val="apple-converted-space"/>
          <w:color w:val="000000"/>
          <w:lang w:val="bs-Latn-BA"/>
        </w:rPr>
        <w:t> </w:t>
      </w:r>
      <w:r w:rsidRPr="00867D2F">
        <w:rPr>
          <w:rStyle w:val="Strong"/>
          <w:color w:val="000000"/>
          <w:lang w:val="bs-Latn-BA"/>
        </w:rPr>
        <w:t>instrumente</w:t>
      </w:r>
      <w:r w:rsidRPr="00867D2F">
        <w:rPr>
          <w:rStyle w:val="apple-converted-space"/>
          <w:color w:val="000000"/>
          <w:lang w:val="bs-Latn-BA"/>
        </w:rPr>
        <w:t> </w:t>
      </w:r>
      <w:r w:rsidRPr="00867D2F">
        <w:rPr>
          <w:lang w:val="bs-Latn-BA"/>
        </w:rPr>
        <w:t>(grantovi, kreditno-garancijski mehanizmi, zone, inovacije, internacionalizacija, poduzetničko učenje) kroz koje se te mjere mogu finansirati i institucionalno “spustiti” do firmi.</w:t>
      </w:r>
    </w:p>
    <w:p w14:paraId="6A0D6F37" w14:textId="583AFE3C" w:rsidR="007C5B37" w:rsidRPr="00867D2F" w:rsidRDefault="007C5B37" w:rsidP="007C5B37">
      <w:pPr>
        <w:rPr>
          <w:lang w:val="bs-Latn-BA"/>
        </w:rPr>
      </w:pPr>
    </w:p>
    <w:p w14:paraId="145CE4DA" w14:textId="77777777" w:rsidR="007C5B37" w:rsidRPr="00867D2F" w:rsidRDefault="007C5B37" w:rsidP="000C1513">
      <w:pPr>
        <w:rPr>
          <w:lang w:val="bs-Latn-BA"/>
        </w:rPr>
      </w:pPr>
      <w:r w:rsidRPr="00867D2F">
        <w:rPr>
          <w:rStyle w:val="Strong"/>
          <w:color w:val="000000"/>
          <w:lang w:val="bs-Latn-BA"/>
        </w:rPr>
        <w:t>Vizija</w:t>
      </w:r>
      <w:r w:rsidRPr="00867D2F">
        <w:rPr>
          <w:rStyle w:val="apple-converted-space"/>
          <w:color w:val="000000"/>
          <w:lang w:val="bs-Latn-BA"/>
        </w:rPr>
        <w:t> </w:t>
      </w:r>
      <w:r w:rsidRPr="00867D2F">
        <w:rPr>
          <w:lang w:val="bs-Latn-BA"/>
        </w:rPr>
        <w:t>Strategije je brzo rastuća, regionalno konkurentna mala privreda koja podiže zaposlenost i standard, uz naglasak na investicije, inovacije, energetsku tranziciju i odgovorno korištenje resursa.</w:t>
      </w:r>
    </w:p>
    <w:p w14:paraId="62BFFE39" w14:textId="77777777" w:rsidR="000C1513" w:rsidRPr="00867D2F" w:rsidRDefault="000C1513" w:rsidP="000C1513">
      <w:pPr>
        <w:rPr>
          <w:lang w:val="bs-Latn-BA"/>
        </w:rPr>
      </w:pPr>
    </w:p>
    <w:p w14:paraId="4AC435BE" w14:textId="69C5C268" w:rsidR="007C5B37" w:rsidRPr="00867D2F" w:rsidRDefault="007C5B37" w:rsidP="000C1513">
      <w:pPr>
        <w:rPr>
          <w:lang w:val="bs-Latn-BA"/>
        </w:rPr>
      </w:pPr>
      <w:r w:rsidRPr="00867D2F">
        <w:rPr>
          <w:lang w:val="bs-Latn-BA"/>
        </w:rPr>
        <w:t>Strategija je strukturirana kroz</w:t>
      </w:r>
      <w:r w:rsidRPr="00867D2F">
        <w:rPr>
          <w:rStyle w:val="apple-converted-space"/>
          <w:color w:val="000000"/>
          <w:lang w:val="bs-Latn-BA"/>
        </w:rPr>
        <w:t> </w:t>
      </w:r>
      <w:r w:rsidRPr="00867D2F">
        <w:rPr>
          <w:rStyle w:val="Strong"/>
          <w:color w:val="000000"/>
          <w:lang w:val="bs-Latn-BA"/>
        </w:rPr>
        <w:t>tri strateška cilja</w:t>
      </w:r>
      <w:r w:rsidRPr="00867D2F">
        <w:rPr>
          <w:rStyle w:val="apple-converted-space"/>
          <w:color w:val="000000"/>
          <w:lang w:val="bs-Latn-BA"/>
        </w:rPr>
        <w:t> </w:t>
      </w:r>
      <w:r w:rsidRPr="00867D2F">
        <w:rPr>
          <w:lang w:val="bs-Latn-BA"/>
        </w:rPr>
        <w:t>i set prioriteta/mjera:</w:t>
      </w:r>
    </w:p>
    <w:p w14:paraId="644E9CDA" w14:textId="77777777" w:rsidR="007C5B37" w:rsidRPr="00867D2F" w:rsidRDefault="007C5B37">
      <w:pPr>
        <w:pStyle w:val="ListParagraph"/>
        <w:numPr>
          <w:ilvl w:val="0"/>
          <w:numId w:val="75"/>
        </w:numPr>
        <w:rPr>
          <w:lang w:val="bs-Latn-BA"/>
        </w:rPr>
      </w:pPr>
      <w:r w:rsidRPr="00867D2F">
        <w:rPr>
          <w:rStyle w:val="Strong"/>
          <w:color w:val="000000"/>
          <w:lang w:val="bs-Latn-BA"/>
        </w:rPr>
        <w:t>Konkurentna mala privreda temeljena na inovacijama, digitalizaciji i zelenoj ekonomiji</w:t>
      </w:r>
    </w:p>
    <w:p w14:paraId="36E44770" w14:textId="77777777" w:rsidR="007C5B37" w:rsidRPr="00867D2F" w:rsidRDefault="007C5B37">
      <w:pPr>
        <w:pStyle w:val="ListParagraph"/>
        <w:numPr>
          <w:ilvl w:val="0"/>
          <w:numId w:val="75"/>
        </w:numPr>
        <w:rPr>
          <w:lang w:val="bs-Latn-BA"/>
        </w:rPr>
      </w:pPr>
      <w:r w:rsidRPr="00867D2F">
        <w:rPr>
          <w:rStyle w:val="Strong"/>
          <w:color w:val="000000"/>
          <w:lang w:val="bs-Latn-BA"/>
        </w:rPr>
        <w:t>Razvoj poslovnog okruženja i unapređenje poduzetničke infrastrukture</w:t>
      </w:r>
    </w:p>
    <w:p w14:paraId="6E957145" w14:textId="77777777" w:rsidR="007C5B37" w:rsidRPr="00867D2F" w:rsidRDefault="007C5B37">
      <w:pPr>
        <w:pStyle w:val="ListParagraph"/>
        <w:numPr>
          <w:ilvl w:val="0"/>
          <w:numId w:val="75"/>
        </w:numPr>
        <w:rPr>
          <w:lang w:val="bs-Latn-BA"/>
        </w:rPr>
      </w:pPr>
      <w:r w:rsidRPr="00867D2F">
        <w:rPr>
          <w:rStyle w:val="Strong"/>
          <w:color w:val="000000"/>
          <w:lang w:val="bs-Latn-BA"/>
        </w:rPr>
        <w:t>Inovacije i internacionalizacija male privrede</w:t>
      </w:r>
    </w:p>
    <w:p w14:paraId="52AF1A81" w14:textId="77777777" w:rsidR="000C1513" w:rsidRPr="00867D2F" w:rsidRDefault="000C1513" w:rsidP="000C1513">
      <w:pPr>
        <w:rPr>
          <w:lang w:val="bs-Latn-BA"/>
        </w:rPr>
      </w:pPr>
    </w:p>
    <w:p w14:paraId="76275F3F" w14:textId="7D020CB9" w:rsidR="007C5B37" w:rsidRPr="00867D2F" w:rsidRDefault="007C5B37" w:rsidP="000C1513">
      <w:pPr>
        <w:rPr>
          <w:lang w:val="bs-Latn-BA"/>
        </w:rPr>
      </w:pPr>
      <w:r w:rsidRPr="00867D2F">
        <w:rPr>
          <w:lang w:val="bs-Latn-BA"/>
        </w:rPr>
        <w:t>Za metal/elektro je posebno važno da se ciljevi ne bave samo “opštim” rastom, nego pogađaju tipične industrijske prepreke: digitalna transformacija i produktivnost, energetska efikasnost i troškovna otpornost, pristup kapitalu/garancijama, standardi i izvozna spremnost, te pozicioniranje u lancima vrijednosti.</w:t>
      </w:r>
    </w:p>
    <w:p w14:paraId="5F7DE567" w14:textId="77777777" w:rsidR="007C5B37" w:rsidRPr="00867D2F" w:rsidRDefault="001B15F8" w:rsidP="007C5B37">
      <w:pPr>
        <w:rPr>
          <w:lang w:val="bs-Latn-BA"/>
        </w:rPr>
      </w:pPr>
      <w:r>
        <w:pict w14:anchorId="73258029">
          <v:rect id="Horizontal Line 1" o:spid="_x0000_s1026" alt="" style="width:474.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BD68172" w14:textId="78E70AEA" w:rsidR="007C5B37" w:rsidRPr="00867D2F" w:rsidRDefault="007C5B37" w:rsidP="001F2CA2">
      <w:pPr>
        <w:rPr>
          <w:lang w:val="bs-Latn-BA"/>
        </w:rPr>
      </w:pPr>
      <w:r w:rsidRPr="00867D2F">
        <w:rPr>
          <w:lang w:val="bs-Latn-BA"/>
        </w:rPr>
        <w:t xml:space="preserve">Prioriteti i mjere koje su </w:t>
      </w:r>
      <w:r w:rsidR="00723A9A" w:rsidRPr="00867D2F">
        <w:rPr>
          <w:lang w:val="bs-Latn-BA"/>
        </w:rPr>
        <w:t xml:space="preserve">najbitnije </w:t>
      </w:r>
      <w:r w:rsidRPr="00867D2F">
        <w:rPr>
          <w:lang w:val="bs-Latn-BA"/>
        </w:rPr>
        <w:t>za metal/elektro</w:t>
      </w:r>
      <w:r w:rsidR="00723A9A" w:rsidRPr="00867D2F">
        <w:rPr>
          <w:lang w:val="bs-Latn-BA"/>
        </w:rPr>
        <w:t xml:space="preserve"> sektor: </w:t>
      </w:r>
    </w:p>
    <w:p w14:paraId="4522FA33" w14:textId="21128AB7" w:rsidR="007C5B37" w:rsidRPr="00867D2F" w:rsidRDefault="007C5B37">
      <w:pPr>
        <w:pStyle w:val="ListParagraph"/>
        <w:numPr>
          <w:ilvl w:val="0"/>
          <w:numId w:val="77"/>
        </w:numPr>
        <w:rPr>
          <w:lang w:val="bs-Latn-BA"/>
        </w:rPr>
      </w:pPr>
      <w:r w:rsidRPr="00867D2F">
        <w:rPr>
          <w:b/>
          <w:bCs/>
          <w:lang w:val="bs-Latn-BA"/>
        </w:rPr>
        <w:t>Digitalizacija i inovacije kao produktivnost (ne samo IT)</w:t>
      </w:r>
      <w:r w:rsidR="00723A9A" w:rsidRPr="00867D2F">
        <w:rPr>
          <w:lang w:val="bs-Latn-BA"/>
        </w:rPr>
        <w:t>: u</w:t>
      </w:r>
      <w:r w:rsidRPr="00867D2F">
        <w:rPr>
          <w:lang w:val="bs-Latn-BA"/>
        </w:rPr>
        <w:t xml:space="preserve"> okviru Strateškog cilja 1, Prioritet 1.1 (Digitalizacija) ima vrlo konkretne ambicije: povećanje grant podrške digitalnoj transformaciji na 3.000.000 KM i rast broja podržanih projekata digitalne transformacije sa 15 na 120 do 2027.</w:t>
      </w:r>
      <w:r w:rsidR="00723A9A" w:rsidRPr="00867D2F">
        <w:rPr>
          <w:lang w:val="bs-Latn-BA"/>
        </w:rPr>
        <w:t xml:space="preserve"> </w:t>
      </w:r>
      <w:r w:rsidRPr="00867D2F">
        <w:rPr>
          <w:lang w:val="bs-Latn-BA"/>
        </w:rPr>
        <w:t xml:space="preserve">Za metal/elektro </w:t>
      </w:r>
      <w:r w:rsidR="00072F22" w:rsidRPr="00867D2F">
        <w:rPr>
          <w:lang w:val="bs-Latn-BA"/>
        </w:rPr>
        <w:t xml:space="preserve">sektor taj predlog se može </w:t>
      </w:r>
      <w:r w:rsidRPr="00867D2F">
        <w:rPr>
          <w:lang w:val="bs-Latn-BA"/>
        </w:rPr>
        <w:t xml:space="preserve">direktno </w:t>
      </w:r>
      <w:r w:rsidR="00072F22" w:rsidRPr="00867D2F">
        <w:rPr>
          <w:lang w:val="bs-Latn-BA"/>
        </w:rPr>
        <w:t xml:space="preserve">povezati jer daje </w:t>
      </w:r>
      <w:r w:rsidRPr="00867D2F">
        <w:rPr>
          <w:lang w:val="bs-Latn-BA"/>
        </w:rPr>
        <w:t xml:space="preserve">prostor za: </w:t>
      </w:r>
      <w:r w:rsidR="00D336C1" w:rsidRPr="00867D2F">
        <w:rPr>
          <w:lang w:val="bs-Latn-BA"/>
        </w:rPr>
        <w:t>sistem za izvršenje proizvodnje</w:t>
      </w:r>
      <w:r w:rsidRPr="00867D2F">
        <w:rPr>
          <w:lang w:val="bs-Latn-BA"/>
        </w:rPr>
        <w:t>, digitalnu sljedivost, planiranje proizvodnje, upravljanje kvalitetom, digitalnu pripremu tehničke dokumentacije i smanjenje škarta.</w:t>
      </w:r>
    </w:p>
    <w:p w14:paraId="1B324FE1" w14:textId="415B3807" w:rsidR="007C5B37" w:rsidRPr="00867D2F" w:rsidRDefault="007C5B37">
      <w:pPr>
        <w:pStyle w:val="ListParagraph"/>
        <w:numPr>
          <w:ilvl w:val="0"/>
          <w:numId w:val="77"/>
        </w:numPr>
        <w:rPr>
          <w:lang w:val="bs-Latn-BA"/>
        </w:rPr>
      </w:pPr>
      <w:r w:rsidRPr="00867D2F">
        <w:rPr>
          <w:b/>
          <w:bCs/>
          <w:lang w:val="bs-Latn-BA"/>
        </w:rPr>
        <w:t>Zelena tranzicija kao industrijski trošak i tržišni uslov</w:t>
      </w:r>
      <w:r w:rsidR="00723A9A" w:rsidRPr="00867D2F">
        <w:rPr>
          <w:b/>
          <w:bCs/>
          <w:lang w:val="bs-Latn-BA"/>
        </w:rPr>
        <w:t xml:space="preserve">: </w:t>
      </w:r>
      <w:r w:rsidRPr="00867D2F">
        <w:rPr>
          <w:lang w:val="bs-Latn-BA"/>
        </w:rPr>
        <w:t>Prioritet 1.2 (Zelena tranzicija) je postavljen kroz mjere energetske efikasnosti i prelaska na zelenu ekonomiju, uz praćenje napretka kroz dimenzije “MSP u zelenoj ekonomiji” i instrumente ozelenjavanja.</w:t>
      </w:r>
      <w:r w:rsidR="00723A9A" w:rsidRPr="00867D2F">
        <w:rPr>
          <w:lang w:val="bs-Latn-BA"/>
        </w:rPr>
        <w:t xml:space="preserve"> </w:t>
      </w:r>
      <w:r w:rsidRPr="00867D2F">
        <w:rPr>
          <w:lang w:val="bs-Latn-BA"/>
        </w:rPr>
        <w:t>Za metal/elektro ovo je direktno vezano na energiju kao ulazni rizik, EU zahtjeve i troškovni pritisak.</w:t>
      </w:r>
    </w:p>
    <w:p w14:paraId="4E78F7B9" w14:textId="6F0CFF69" w:rsidR="007C5B37" w:rsidRPr="00867D2F" w:rsidRDefault="007C5B37">
      <w:pPr>
        <w:pStyle w:val="ListParagraph"/>
        <w:numPr>
          <w:ilvl w:val="0"/>
          <w:numId w:val="77"/>
        </w:numPr>
        <w:rPr>
          <w:lang w:val="bs-Latn-BA"/>
        </w:rPr>
      </w:pPr>
      <w:r w:rsidRPr="00867D2F">
        <w:rPr>
          <w:b/>
          <w:bCs/>
          <w:lang w:val="bs-Latn-BA"/>
        </w:rPr>
        <w:t xml:space="preserve">Poslovno okruženje </w:t>
      </w:r>
      <w:r w:rsidR="00072F22" w:rsidRPr="00867D2F">
        <w:rPr>
          <w:b/>
          <w:bCs/>
          <w:lang w:val="bs-Latn-BA"/>
        </w:rPr>
        <w:t xml:space="preserve">i </w:t>
      </w:r>
      <w:r w:rsidRPr="00867D2F">
        <w:rPr>
          <w:b/>
          <w:bCs/>
          <w:lang w:val="bs-Latn-BA"/>
        </w:rPr>
        <w:t>pristup kapitalu (ključ za ciklus</w:t>
      </w:r>
      <w:r w:rsidR="00471769" w:rsidRPr="00867D2F">
        <w:rPr>
          <w:b/>
          <w:bCs/>
          <w:lang w:val="bs-Latn-BA"/>
        </w:rPr>
        <w:t xml:space="preserve"> ualganja</w:t>
      </w:r>
      <w:r w:rsidRPr="00867D2F">
        <w:rPr>
          <w:b/>
          <w:bCs/>
          <w:lang w:val="bs-Latn-BA"/>
        </w:rPr>
        <w:t>)</w:t>
      </w:r>
      <w:r w:rsidR="00723A9A" w:rsidRPr="00867D2F">
        <w:rPr>
          <w:b/>
          <w:bCs/>
          <w:lang w:val="bs-Latn-BA"/>
        </w:rPr>
        <w:t xml:space="preserve">: </w:t>
      </w:r>
      <w:r w:rsidRPr="00867D2F">
        <w:rPr>
          <w:lang w:val="bs-Latn-BA"/>
        </w:rPr>
        <w:t>Strateški cilj 2 uključuje mjeru</w:t>
      </w:r>
      <w:r w:rsidRPr="00867D2F">
        <w:rPr>
          <w:rStyle w:val="apple-converted-space"/>
          <w:color w:val="000000"/>
          <w:lang w:val="bs-Latn-BA"/>
        </w:rPr>
        <w:t> </w:t>
      </w:r>
      <w:r w:rsidRPr="00867D2F">
        <w:rPr>
          <w:rStyle w:val="Strong"/>
          <w:color w:val="000000"/>
          <w:lang w:val="bs-Latn-BA"/>
        </w:rPr>
        <w:t>“Osiguranje boljeg pristupa kapitalu”</w:t>
      </w:r>
      <w:r w:rsidRPr="00867D2F">
        <w:rPr>
          <w:rStyle w:val="apple-converted-space"/>
          <w:color w:val="000000"/>
          <w:lang w:val="bs-Latn-BA"/>
        </w:rPr>
        <w:t> </w:t>
      </w:r>
      <w:r w:rsidRPr="00867D2F">
        <w:rPr>
          <w:lang w:val="bs-Latn-BA"/>
        </w:rPr>
        <w:t>i jačanje poduzetničke infrastrukture (zone, institucije podrške).</w:t>
      </w:r>
      <w:r w:rsidR="00723A9A" w:rsidRPr="00867D2F">
        <w:rPr>
          <w:lang w:val="bs-Latn-BA"/>
        </w:rPr>
        <w:t xml:space="preserve"> </w:t>
      </w:r>
      <w:r w:rsidRPr="00867D2F">
        <w:rPr>
          <w:lang w:val="bs-Latn-BA"/>
        </w:rPr>
        <w:t xml:space="preserve">U situacionom dijelu Strategija eksplicitno naglašava da je pristup finansijama barijera, da je kredit dominantan izvor, te navodi postojanje Garancijskog fonda sa portfeljem od 100 miliona KM (administrira RB FBiH) i više kreditno-garancijskih programa </w:t>
      </w:r>
      <w:r w:rsidRPr="00867D2F">
        <w:rPr>
          <w:lang w:val="bs-Latn-BA"/>
        </w:rPr>
        <w:lastRenderedPageBreak/>
        <w:t>(uključivo za MSP i izvoznike).</w:t>
      </w:r>
      <w:r w:rsidR="00723A9A" w:rsidRPr="00867D2F">
        <w:rPr>
          <w:lang w:val="bs-Latn-BA"/>
        </w:rPr>
        <w:t xml:space="preserve"> </w:t>
      </w:r>
      <w:r w:rsidRPr="00867D2F">
        <w:rPr>
          <w:lang w:val="bs-Latn-BA"/>
        </w:rPr>
        <w:t xml:space="preserve">Ovo je </w:t>
      </w:r>
      <w:r w:rsidR="00723A9A" w:rsidRPr="00867D2F">
        <w:rPr>
          <w:lang w:val="bs-Latn-BA"/>
        </w:rPr>
        <w:t>jak</w:t>
      </w:r>
      <w:r w:rsidR="00072F22" w:rsidRPr="00867D2F">
        <w:rPr>
          <w:lang w:val="bs-Latn-BA"/>
        </w:rPr>
        <w:t>a</w:t>
      </w:r>
      <w:r w:rsidR="00723A9A" w:rsidRPr="00867D2F">
        <w:rPr>
          <w:lang w:val="bs-Latn-BA"/>
        </w:rPr>
        <w:t xml:space="preserve"> veza na </w:t>
      </w:r>
      <w:r w:rsidRPr="00867D2F">
        <w:rPr>
          <w:lang w:val="bs-Latn-BA"/>
        </w:rPr>
        <w:t xml:space="preserve">strateški projekat industrijskog ciklusa </w:t>
      </w:r>
      <w:r w:rsidR="00471769" w:rsidRPr="00867D2F">
        <w:rPr>
          <w:lang w:val="bs-Latn-BA"/>
        </w:rPr>
        <w:t xml:space="preserve">ulaganja </w:t>
      </w:r>
      <w:r w:rsidRPr="00867D2F">
        <w:rPr>
          <w:lang w:val="bs-Latn-BA"/>
        </w:rPr>
        <w:t xml:space="preserve">(EU banka + garancija FBiH + paketi za opremu + </w:t>
      </w:r>
      <w:r w:rsidR="009B3150" w:rsidRPr="00867D2F">
        <w:rPr>
          <w:lang w:val="bs-Latn-BA"/>
        </w:rPr>
        <w:t>znanje</w:t>
      </w:r>
      <w:r w:rsidRPr="00867D2F">
        <w:rPr>
          <w:lang w:val="bs-Latn-BA"/>
        </w:rPr>
        <w:t>).</w:t>
      </w:r>
    </w:p>
    <w:p w14:paraId="7976BED0" w14:textId="72C2AFDD" w:rsidR="00723A9A" w:rsidRPr="00867D2F" w:rsidRDefault="007C5B37">
      <w:pPr>
        <w:pStyle w:val="ListParagraph"/>
        <w:numPr>
          <w:ilvl w:val="0"/>
          <w:numId w:val="77"/>
        </w:numPr>
        <w:rPr>
          <w:lang w:val="bs-Latn-BA"/>
        </w:rPr>
      </w:pPr>
      <w:r w:rsidRPr="00867D2F">
        <w:rPr>
          <w:b/>
          <w:bCs/>
          <w:lang w:val="bs-Latn-BA"/>
        </w:rPr>
        <w:t>Internacionalizacija:</w:t>
      </w:r>
      <w:r w:rsidRPr="00867D2F">
        <w:rPr>
          <w:lang w:val="bs-Latn-BA"/>
        </w:rPr>
        <w:t xml:space="preserve"> od izvoza ka lancima vrijednosti</w:t>
      </w:r>
      <w:r w:rsidR="00723A9A" w:rsidRPr="00867D2F">
        <w:rPr>
          <w:lang w:val="bs-Latn-BA"/>
        </w:rPr>
        <w:t xml:space="preserve">: </w:t>
      </w:r>
      <w:r w:rsidRPr="00867D2F">
        <w:rPr>
          <w:lang w:val="bs-Latn-BA"/>
        </w:rPr>
        <w:t>Strateški cilj 3 ide baš u smjeru koji treba</w:t>
      </w:r>
      <w:r w:rsidR="00072F22" w:rsidRPr="00867D2F">
        <w:rPr>
          <w:lang w:val="bs-Latn-BA"/>
        </w:rPr>
        <w:t xml:space="preserve"> metalnskoj i elektro industriji</w:t>
      </w:r>
      <w:r w:rsidRPr="00867D2F">
        <w:rPr>
          <w:lang w:val="bs-Latn-BA"/>
        </w:rPr>
        <w:t xml:space="preserve"> ne samo </w:t>
      </w:r>
      <w:r w:rsidR="00072F22" w:rsidRPr="00867D2F">
        <w:rPr>
          <w:lang w:val="bs-Latn-BA"/>
        </w:rPr>
        <w:t xml:space="preserve">u smislu </w:t>
      </w:r>
      <w:r w:rsidRPr="00867D2F">
        <w:rPr>
          <w:lang w:val="bs-Latn-BA"/>
        </w:rPr>
        <w:t>izvoz</w:t>
      </w:r>
      <w:r w:rsidR="00072F22" w:rsidRPr="00867D2F">
        <w:rPr>
          <w:lang w:val="bs-Latn-BA"/>
        </w:rPr>
        <w:t>a</w:t>
      </w:r>
      <w:r w:rsidRPr="00867D2F">
        <w:rPr>
          <w:lang w:val="bs-Latn-BA"/>
        </w:rPr>
        <w:t xml:space="preserve">, nego </w:t>
      </w:r>
      <w:r w:rsidR="00072F22" w:rsidRPr="00867D2F">
        <w:rPr>
          <w:lang w:val="bs-Latn-BA"/>
        </w:rPr>
        <w:t xml:space="preserve">i kao </w:t>
      </w:r>
      <w:r w:rsidRPr="00867D2F">
        <w:rPr>
          <w:lang w:val="bs-Latn-BA"/>
        </w:rPr>
        <w:t>pozicioniranje u regionalnim i globalnim lancima vrijednosti.</w:t>
      </w:r>
      <w:r w:rsidR="00723A9A" w:rsidRPr="00867D2F">
        <w:rPr>
          <w:lang w:val="bs-Latn-BA"/>
        </w:rPr>
        <w:t xml:space="preserve"> </w:t>
      </w:r>
    </w:p>
    <w:p w14:paraId="0129236C" w14:textId="307AF8EB" w:rsidR="007C5B37" w:rsidRPr="00867D2F" w:rsidRDefault="007C5B37">
      <w:pPr>
        <w:pStyle w:val="ListParagraph"/>
        <w:numPr>
          <w:ilvl w:val="0"/>
          <w:numId w:val="77"/>
        </w:numPr>
        <w:rPr>
          <w:lang w:val="bs-Latn-BA"/>
        </w:rPr>
      </w:pPr>
      <w:r w:rsidRPr="00867D2F">
        <w:rPr>
          <w:lang w:val="bs-Latn-BA"/>
        </w:rPr>
        <w:t>U Prioritetu 3.2 (Globalni i regionalni lanci vrijednosti) Strategija predviđa dvije mjere, uključujući:</w:t>
      </w:r>
      <w:r w:rsidR="00723A9A" w:rsidRPr="00867D2F">
        <w:rPr>
          <w:lang w:val="bs-Latn-BA"/>
        </w:rPr>
        <w:t xml:space="preserve"> </w:t>
      </w:r>
      <w:r w:rsidRPr="00867D2F">
        <w:rPr>
          <w:rStyle w:val="Strong"/>
          <w:color w:val="000000"/>
          <w:lang w:val="bs-Latn-BA"/>
        </w:rPr>
        <w:t>3.2.1 Mapiranje i podržavanje regionalnih lanaca vrijednosti</w:t>
      </w:r>
      <w:r w:rsidR="00723A9A" w:rsidRPr="00867D2F">
        <w:rPr>
          <w:rStyle w:val="Strong"/>
          <w:color w:val="000000"/>
          <w:lang w:val="bs-Latn-BA"/>
        </w:rPr>
        <w:t xml:space="preserve">, </w:t>
      </w:r>
      <w:r w:rsidRPr="00867D2F">
        <w:rPr>
          <w:rStyle w:val="Strong"/>
          <w:color w:val="000000"/>
          <w:lang w:val="bs-Latn-BA"/>
        </w:rPr>
        <w:t>3.2.2 Podrška integraciji MSP u globalne lance vrijednosti</w:t>
      </w:r>
      <w:r w:rsidRPr="00867D2F">
        <w:rPr>
          <w:lang w:val="bs-Latn-BA"/>
        </w:rPr>
        <w:br/>
        <w:t>Kao primjer, u opisu mjere 3.2.2 navode se aktivnosti poput umrežavanja radi mapiranja lanaca vrijednosti, jačanja ljudskih resursa “za poslove budućnosti” i jačanja kapaciteta savjetodavnih/strukovnih tijela; ciljno je 10 podržanih projekata za platforme saradnje i 10 projekata za uključivanje MSP u regionalne lance vrijednosti (0 → 10 do 2027).</w:t>
      </w:r>
      <w:r w:rsidRPr="00867D2F">
        <w:rPr>
          <w:lang w:val="bs-Latn-BA"/>
        </w:rPr>
        <w:br/>
        <w:t>Za metal/elektro to je tačno prostor za vaše “partnerstva za inovacije i uključivanje u EU lance vrijednosti”.</w:t>
      </w:r>
    </w:p>
    <w:p w14:paraId="25A5D227" w14:textId="24791B8E" w:rsidR="007C5B37" w:rsidRPr="00867D2F" w:rsidRDefault="007C5B37">
      <w:pPr>
        <w:pStyle w:val="ListParagraph"/>
        <w:numPr>
          <w:ilvl w:val="0"/>
          <w:numId w:val="77"/>
        </w:numPr>
        <w:rPr>
          <w:lang w:val="bs-Latn-BA"/>
        </w:rPr>
      </w:pPr>
      <w:r w:rsidRPr="00867D2F">
        <w:rPr>
          <w:b/>
          <w:bCs/>
          <w:lang w:val="bs-Latn-BA"/>
        </w:rPr>
        <w:t>Standardi, infrastruktura kvaliteta i usklađenost</w:t>
      </w:r>
      <w:r w:rsidR="00723A9A" w:rsidRPr="00867D2F">
        <w:rPr>
          <w:b/>
          <w:bCs/>
          <w:lang w:val="bs-Latn-BA"/>
        </w:rPr>
        <w:t>:</w:t>
      </w:r>
      <w:r w:rsidR="00723A9A" w:rsidRPr="00867D2F">
        <w:rPr>
          <w:lang w:val="bs-Latn-BA"/>
        </w:rPr>
        <w:t xml:space="preserve"> </w:t>
      </w:r>
      <w:r w:rsidRPr="00867D2F">
        <w:rPr>
          <w:lang w:val="bs-Latn-BA"/>
        </w:rPr>
        <w:t>U analizi se naglašava da ne postoji dovoljno sistemski uređena infrastruktura kvaliteta u kontekstu slobodnog kretanja roba, da je informiranost o propisima/standardima slaba i da nedostaju kapaciteti za ocjenjivanje usaglašenosti, pa se često koriste usluge iz okruženja/EU.</w:t>
      </w:r>
      <w:r w:rsidRPr="00867D2F">
        <w:rPr>
          <w:lang w:val="bs-Latn-BA"/>
        </w:rPr>
        <w:br/>
        <w:t>Ovo je direktna legitimacija za vaše mjere (metrologija, ispitivanja, akreditacija, certifikacije, sljedivost i tehnička dokumentacija).</w:t>
      </w:r>
    </w:p>
    <w:p w14:paraId="657BDBC0" w14:textId="25998DD1" w:rsidR="007C5B37" w:rsidRPr="00867D2F" w:rsidRDefault="007C5B37" w:rsidP="007C5B37">
      <w:pPr>
        <w:rPr>
          <w:lang w:val="bs-Latn-BA"/>
        </w:rPr>
      </w:pPr>
    </w:p>
    <w:p w14:paraId="5BAA3212" w14:textId="5DA62161" w:rsidR="007C5B37" w:rsidRPr="00867D2F" w:rsidRDefault="007C5B37" w:rsidP="003061A7">
      <w:pPr>
        <w:rPr>
          <w:lang w:val="bs-Latn-BA"/>
        </w:rPr>
      </w:pPr>
      <w:r w:rsidRPr="00867D2F">
        <w:rPr>
          <w:lang w:val="bs-Latn-BA"/>
        </w:rPr>
        <w:t>Kako su strategije relevantne jedna za drugu</w:t>
      </w:r>
      <w:r w:rsidR="003061A7" w:rsidRPr="00867D2F">
        <w:rPr>
          <w:lang w:val="bs-Latn-BA"/>
        </w:rPr>
        <w:t xml:space="preserve">: </w:t>
      </w:r>
    </w:p>
    <w:p w14:paraId="2B4FD28D" w14:textId="77777777" w:rsidR="007C5B37" w:rsidRPr="00867D2F" w:rsidRDefault="007C5B37">
      <w:pPr>
        <w:pStyle w:val="ListParagraph"/>
        <w:numPr>
          <w:ilvl w:val="0"/>
          <w:numId w:val="76"/>
        </w:numPr>
        <w:rPr>
          <w:color w:val="000000"/>
          <w:lang w:val="bs-Latn-BA"/>
        </w:rPr>
      </w:pPr>
      <w:r w:rsidRPr="00867D2F">
        <w:rPr>
          <w:rStyle w:val="Strong"/>
          <w:color w:val="000000"/>
          <w:lang w:val="bs-Latn-BA"/>
        </w:rPr>
        <w:t>Strategija male privrede 2022–2027</w:t>
      </w:r>
      <w:r w:rsidRPr="00867D2F">
        <w:rPr>
          <w:color w:val="000000"/>
          <w:lang w:val="bs-Latn-BA"/>
        </w:rPr>
        <w:t>: daje</w:t>
      </w:r>
      <w:r w:rsidRPr="00867D2F">
        <w:rPr>
          <w:rStyle w:val="apple-converted-space"/>
          <w:color w:val="000000"/>
          <w:lang w:val="bs-Latn-BA"/>
        </w:rPr>
        <w:t> </w:t>
      </w:r>
      <w:r w:rsidRPr="00867D2F">
        <w:rPr>
          <w:rStyle w:val="Emphasis"/>
          <w:color w:val="000000"/>
          <w:lang w:val="bs-Latn-BA"/>
        </w:rPr>
        <w:t>instrumente i sistem</w:t>
      </w:r>
      <w:r w:rsidRPr="00867D2F">
        <w:rPr>
          <w:rStyle w:val="apple-converted-space"/>
          <w:color w:val="000000"/>
          <w:lang w:val="bs-Latn-BA"/>
        </w:rPr>
        <w:t> </w:t>
      </w:r>
      <w:r w:rsidRPr="00867D2F">
        <w:rPr>
          <w:color w:val="000000"/>
          <w:lang w:val="bs-Latn-BA"/>
        </w:rPr>
        <w:t>(grantovi, kredit/garancije, zone, inovacijske mreže, internacionalizacija, poduzetničko učenje, inkluzija), plus KPI okvir.</w:t>
      </w:r>
    </w:p>
    <w:p w14:paraId="304D4849" w14:textId="1BEAF284" w:rsidR="007C5B37" w:rsidRPr="00867D2F" w:rsidRDefault="007C5B37">
      <w:pPr>
        <w:pStyle w:val="ListParagraph"/>
        <w:numPr>
          <w:ilvl w:val="0"/>
          <w:numId w:val="76"/>
        </w:numPr>
        <w:rPr>
          <w:color w:val="000000"/>
          <w:lang w:val="bs-Latn-BA"/>
        </w:rPr>
      </w:pPr>
      <w:r w:rsidRPr="00867D2F">
        <w:rPr>
          <w:rStyle w:val="Strong"/>
          <w:color w:val="000000"/>
          <w:lang w:val="bs-Latn-BA"/>
        </w:rPr>
        <w:t>Sektorska strategija metal/elektro 2024–2033</w:t>
      </w:r>
      <w:r w:rsidRPr="00867D2F">
        <w:rPr>
          <w:rStyle w:val="apple-converted-space"/>
          <w:color w:val="000000"/>
          <w:lang w:val="bs-Latn-BA"/>
        </w:rPr>
        <w:t> </w:t>
      </w:r>
      <w:r w:rsidRPr="00867D2F">
        <w:rPr>
          <w:color w:val="000000"/>
          <w:lang w:val="bs-Latn-BA"/>
        </w:rPr>
        <w:t>(vaša): daje</w:t>
      </w:r>
      <w:r w:rsidRPr="00867D2F">
        <w:rPr>
          <w:rStyle w:val="apple-converted-space"/>
          <w:color w:val="000000"/>
          <w:lang w:val="bs-Latn-BA"/>
        </w:rPr>
        <w:t> </w:t>
      </w:r>
      <w:r w:rsidRPr="00867D2F">
        <w:rPr>
          <w:rStyle w:val="Emphasis"/>
          <w:color w:val="000000"/>
          <w:lang w:val="bs-Latn-BA"/>
        </w:rPr>
        <w:t>fokus i sadr</w:t>
      </w:r>
      <w:r w:rsidRPr="00867D2F">
        <w:rPr>
          <w:rStyle w:val="Emphasis"/>
          <w:rFonts w:ascii="Arial" w:hAnsi="Arial" w:cs="Arial"/>
          <w:color w:val="000000"/>
          <w:lang w:val="bs-Latn-BA"/>
        </w:rPr>
        <w:t>ž</w:t>
      </w:r>
      <w:r w:rsidRPr="00867D2F">
        <w:rPr>
          <w:rStyle w:val="Emphasis"/>
          <w:color w:val="000000"/>
          <w:lang w:val="bs-Latn-BA"/>
        </w:rPr>
        <w:t>aj</w:t>
      </w:r>
      <w:r w:rsidRPr="00867D2F">
        <w:rPr>
          <w:rStyle w:val="apple-converted-space"/>
          <w:color w:val="000000"/>
          <w:lang w:val="bs-Latn-BA"/>
        </w:rPr>
        <w:t> </w:t>
      </w:r>
      <w:r w:rsidRPr="00867D2F">
        <w:rPr>
          <w:color w:val="000000"/>
          <w:lang w:val="bs-Latn-BA"/>
        </w:rPr>
        <w:t xml:space="preserve">(niše, </w:t>
      </w:r>
      <w:r w:rsidR="00C824E2" w:rsidRPr="00867D2F">
        <w:rPr>
          <w:color w:val="000000"/>
          <w:lang w:val="bs-Latn-BA"/>
        </w:rPr>
        <w:t>„od pilot-faze do serijske proizvodnje“</w:t>
      </w:r>
      <w:r w:rsidRPr="00867D2F">
        <w:rPr>
          <w:color w:val="000000"/>
          <w:lang w:val="bs-Latn-BA"/>
        </w:rPr>
        <w:t xml:space="preserve">, industrijski demonstratori, kvalitet </w:t>
      </w:r>
      <w:r w:rsidR="00C824E2" w:rsidRPr="00867D2F">
        <w:rPr>
          <w:color w:val="000000"/>
          <w:lang w:val="bs-Latn-BA"/>
        </w:rPr>
        <w:t xml:space="preserve">spreman za EU tržište </w:t>
      </w:r>
      <w:r w:rsidRPr="00867D2F">
        <w:rPr>
          <w:color w:val="000000"/>
          <w:lang w:val="bs-Latn-BA"/>
        </w:rPr>
        <w:t>i isporuka, modernizacija opreme, vještine i sistem upravljanja).</w:t>
      </w:r>
    </w:p>
    <w:p w14:paraId="56054F8B" w14:textId="169526C5" w:rsidR="005B6FDD" w:rsidRPr="00867D2F" w:rsidRDefault="00745B2D" w:rsidP="000A6D02">
      <w:pPr>
        <w:rPr>
          <w:color w:val="000000"/>
          <w:lang w:val="bs-Latn-BA"/>
        </w:rPr>
      </w:pPr>
      <w:r w:rsidRPr="00867D2F">
        <w:rPr>
          <w:color w:val="000000"/>
          <w:lang w:val="bs-Latn-BA"/>
        </w:rPr>
        <w:t>Time s</w:t>
      </w:r>
      <w:r w:rsidR="007C5B37" w:rsidRPr="00867D2F">
        <w:rPr>
          <w:color w:val="000000"/>
          <w:lang w:val="bs-Latn-BA"/>
        </w:rPr>
        <w:t xml:space="preserve">trategija male privrede </w:t>
      </w:r>
      <w:r w:rsidRPr="00867D2F">
        <w:rPr>
          <w:color w:val="000000"/>
          <w:lang w:val="bs-Latn-BA"/>
        </w:rPr>
        <w:t xml:space="preserve">praktično </w:t>
      </w:r>
      <w:r w:rsidR="009227A7" w:rsidRPr="00867D2F">
        <w:rPr>
          <w:color w:val="000000"/>
          <w:lang w:val="bs-Latn-BA"/>
        </w:rPr>
        <w:t xml:space="preserve">daje podršku strategiji metala i elektro industrije </w:t>
      </w:r>
      <w:r w:rsidR="007C5B37" w:rsidRPr="00867D2F">
        <w:rPr>
          <w:color w:val="000000"/>
          <w:lang w:val="bs-Latn-BA"/>
        </w:rPr>
        <w:t xml:space="preserve">da se </w:t>
      </w:r>
      <w:r w:rsidR="009227A7" w:rsidRPr="00867D2F">
        <w:rPr>
          <w:color w:val="000000"/>
          <w:lang w:val="bs-Latn-BA"/>
        </w:rPr>
        <w:t xml:space="preserve">previđne </w:t>
      </w:r>
      <w:r w:rsidR="007C5B37" w:rsidRPr="00867D2F">
        <w:rPr>
          <w:color w:val="000000"/>
          <w:lang w:val="bs-Latn-BA"/>
        </w:rPr>
        <w:t>mjere prevedu u programe FMRPO/FME</w:t>
      </w:r>
      <w:r w:rsidR="009227A7" w:rsidRPr="00867D2F">
        <w:rPr>
          <w:color w:val="000000"/>
          <w:lang w:val="bs-Latn-BA"/>
        </w:rPr>
        <w:t>RI</w:t>
      </w:r>
      <w:r w:rsidR="007C5B37" w:rsidRPr="00867D2F">
        <w:rPr>
          <w:color w:val="000000"/>
          <w:lang w:val="bs-Latn-BA"/>
        </w:rPr>
        <w:t>, kantonalne programe i finansijske instrumente, uz jasne argumente iz njihove situacione analize da je metalna industrija nosilac i da je fokus na lancima vrijednosti prioritet.</w:t>
      </w:r>
    </w:p>
    <w:p w14:paraId="6EBF3147" w14:textId="77777777" w:rsidR="001D55B0" w:rsidRPr="00867D2F" w:rsidRDefault="001D55B0" w:rsidP="000A6D02">
      <w:pPr>
        <w:rPr>
          <w:color w:val="000000"/>
          <w:lang w:val="bs-Latn-BA"/>
        </w:rPr>
      </w:pPr>
    </w:p>
    <w:p w14:paraId="7F2B5690" w14:textId="40189752" w:rsidR="00D52897" w:rsidRPr="00867D2F" w:rsidRDefault="00E37BE0" w:rsidP="00E37BE0">
      <w:pPr>
        <w:pStyle w:val="Caption"/>
        <w:rPr>
          <w:lang w:val="bs-Latn-BA"/>
        </w:rPr>
      </w:pPr>
      <w:bookmarkStart w:id="132" w:name="_Toc234924098"/>
      <w:r w:rsidRPr="00867D2F">
        <w:rPr>
          <w:lang w:val="bs-Latn-BA"/>
        </w:rPr>
        <w:t xml:space="preserve">Tabela </w:t>
      </w:r>
      <w:r w:rsidR="008A5FD8">
        <w:rPr>
          <w:lang w:val="bs-Latn-BA"/>
        </w:rPr>
        <w:t>40</w:t>
      </w:r>
      <w:r w:rsidRPr="00867D2F">
        <w:rPr>
          <w:lang w:val="bs-Latn-BA"/>
        </w:rPr>
        <w:t xml:space="preserve">. </w:t>
      </w:r>
      <w:r w:rsidRPr="00867D2F">
        <w:rPr>
          <w:b w:val="0"/>
          <w:bCs w:val="0"/>
          <w:lang w:val="bs-Latn-BA"/>
        </w:rPr>
        <w:t>Usporedba</w:t>
      </w:r>
      <w:r w:rsidRPr="00867D2F">
        <w:rPr>
          <w:lang w:val="bs-Latn-BA"/>
        </w:rPr>
        <w:t xml:space="preserve"> </w:t>
      </w:r>
      <w:r w:rsidRPr="00867D2F">
        <w:rPr>
          <w:b w:val="0"/>
          <w:bCs w:val="0"/>
          <w:lang w:val="bs-Latn-BA"/>
        </w:rPr>
        <w:t>strategije male privrede i nacrta strategije metal/elektro</w:t>
      </w:r>
      <w:bookmarkEnd w:id="132"/>
      <w:r w:rsidRPr="00867D2F">
        <w:rPr>
          <w:b w:val="0"/>
          <w:bCs w:val="0"/>
          <w:lang w:val="bs-Latn-BA"/>
        </w:rPr>
        <w:t xml:space="preserve"> </w:t>
      </w:r>
    </w:p>
    <w:tbl>
      <w:tblPr>
        <w:tblStyle w:val="GridTable4-Accent6"/>
        <w:tblW w:w="0" w:type="auto"/>
        <w:tblLook w:val="04A0" w:firstRow="1" w:lastRow="0" w:firstColumn="1" w:lastColumn="0" w:noHBand="0" w:noVBand="1"/>
      </w:tblPr>
      <w:tblGrid>
        <w:gridCol w:w="2498"/>
        <w:gridCol w:w="3396"/>
        <w:gridCol w:w="3592"/>
      </w:tblGrid>
      <w:tr w:rsidR="00D52897" w:rsidRPr="00867D2F" w14:paraId="03DD5394" w14:textId="77777777" w:rsidTr="37FD8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DEE07A" w14:textId="77777777" w:rsidR="00D52897" w:rsidRPr="00867D2F" w:rsidRDefault="37FD8502" w:rsidP="37FD8502">
            <w:pPr>
              <w:rPr>
                <w:sz w:val="20"/>
                <w:szCs w:val="20"/>
                <w:lang w:val="bs-Latn-BA"/>
              </w:rPr>
            </w:pPr>
            <w:r w:rsidRPr="00867D2F">
              <w:rPr>
                <w:sz w:val="20"/>
                <w:szCs w:val="20"/>
                <w:lang w:val="bs-Latn-BA"/>
              </w:rPr>
              <w:t xml:space="preserve">Mjere </w:t>
            </w:r>
          </w:p>
        </w:tc>
        <w:tc>
          <w:tcPr>
            <w:tcW w:w="0" w:type="auto"/>
            <w:hideMark/>
          </w:tcPr>
          <w:p w14:paraId="19569857" w14:textId="77777777" w:rsidR="00D5289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Mjere/prioriteti Strategije male privrede FBiH (2022–2027)</w:t>
            </w:r>
          </w:p>
        </w:tc>
        <w:tc>
          <w:tcPr>
            <w:tcW w:w="0" w:type="auto"/>
            <w:hideMark/>
          </w:tcPr>
          <w:p w14:paraId="2A1F0A5D" w14:textId="77777777" w:rsidR="00D52897" w:rsidRPr="00867D2F" w:rsidRDefault="37FD8502" w:rsidP="37FD8502">
            <w:pPr>
              <w:cnfStyle w:val="100000000000" w:firstRow="1" w:lastRow="0" w:firstColumn="0" w:lastColumn="0" w:oddVBand="0" w:evenVBand="0" w:oddHBand="0" w:evenHBand="0" w:firstRowFirstColumn="0" w:firstRowLastColumn="0" w:lastRowFirstColumn="0" w:lastRowLastColumn="0"/>
              <w:rPr>
                <w:sz w:val="20"/>
                <w:szCs w:val="20"/>
                <w:lang w:val="bs-Latn-BA"/>
              </w:rPr>
            </w:pPr>
            <w:r w:rsidRPr="00867D2F">
              <w:rPr>
                <w:sz w:val="20"/>
                <w:szCs w:val="20"/>
                <w:lang w:val="bs-Latn-BA"/>
              </w:rPr>
              <w:t xml:space="preserve">Veze jedne i druge strategije </w:t>
            </w:r>
          </w:p>
        </w:tc>
      </w:tr>
      <w:tr w:rsidR="00D52897" w:rsidRPr="00867D2F" w14:paraId="52B87EF3"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DBF44F" w14:textId="1ACE08F9" w:rsidR="00D52897" w:rsidRPr="00867D2F" w:rsidRDefault="37FD8502" w:rsidP="37FD8502">
            <w:pPr>
              <w:rPr>
                <w:color w:val="000000"/>
                <w:sz w:val="20"/>
                <w:szCs w:val="20"/>
                <w:lang w:val="bs-Latn-BA"/>
              </w:rPr>
            </w:pPr>
            <w:r w:rsidRPr="00867D2F">
              <w:rPr>
                <w:color w:val="000000" w:themeColor="text1"/>
                <w:sz w:val="20"/>
                <w:szCs w:val="20"/>
                <w:lang w:val="bs-Latn-BA"/>
              </w:rPr>
              <w:t>Investicije u opremu i produktivnost (</w:t>
            </w:r>
            <w:r w:rsidR="00471769" w:rsidRPr="00867D2F">
              <w:rPr>
                <w:color w:val="000000" w:themeColor="text1"/>
                <w:sz w:val="20"/>
                <w:szCs w:val="20"/>
                <w:lang w:val="bs-Latn-BA"/>
              </w:rPr>
              <w:t>u</w:t>
            </w:r>
            <w:r w:rsidR="00471769" w:rsidRPr="00867D2F">
              <w:rPr>
                <w:sz w:val="20"/>
                <w:szCs w:val="20"/>
                <w:lang w:val="bs-Latn-BA"/>
              </w:rPr>
              <w:t xml:space="preserve">alganja, </w:t>
            </w:r>
            <w:r w:rsidR="00471769" w:rsidRPr="00867D2F">
              <w:rPr>
                <w:color w:val="000000" w:themeColor="text1"/>
                <w:sz w:val="20"/>
                <w:szCs w:val="20"/>
                <w:lang w:val="bs-Latn-BA"/>
              </w:rPr>
              <w:t>znanje</w:t>
            </w:r>
            <w:r w:rsidRPr="00867D2F">
              <w:rPr>
                <w:color w:val="000000" w:themeColor="text1"/>
                <w:sz w:val="20"/>
                <w:szCs w:val="20"/>
                <w:lang w:val="bs-Latn-BA"/>
              </w:rPr>
              <w:t>, garancija + EU banka)</w:t>
            </w:r>
          </w:p>
        </w:tc>
        <w:tc>
          <w:tcPr>
            <w:tcW w:w="0" w:type="auto"/>
            <w:hideMark/>
          </w:tcPr>
          <w:p w14:paraId="7D386698" w14:textId="77777777" w:rsidR="00D52897" w:rsidRPr="00867D2F" w:rsidRDefault="37FD8502" w:rsidP="37FD8502">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Prioritet 2.1 Poslovno okruženje → 2.1.2 bolji pristup finansijama + Strateški projekt: Garancijski fond FBiH</w:t>
            </w:r>
          </w:p>
        </w:tc>
        <w:tc>
          <w:tcPr>
            <w:tcW w:w="0" w:type="auto"/>
            <w:hideMark/>
          </w:tcPr>
          <w:p w14:paraId="77C4C4A2" w14:textId="77777777" w:rsidR="00D52897" w:rsidRPr="00867D2F" w:rsidRDefault="37FD8502" w:rsidP="37FD8502">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Garancijski/risk-sharing okvir i logika “pristupa kapitalu” kao sistemska mjera; mogućnost portfeljne garancije i kreditnih linija kao osnove za veliki investicioni ciklus.</w:t>
            </w:r>
          </w:p>
        </w:tc>
      </w:tr>
      <w:tr w:rsidR="00D52897" w:rsidRPr="00867D2F" w14:paraId="772B7697" w14:textId="77777777" w:rsidTr="37FD8502">
        <w:tc>
          <w:tcPr>
            <w:cnfStyle w:val="001000000000" w:firstRow="0" w:lastRow="0" w:firstColumn="1" w:lastColumn="0" w:oddVBand="0" w:evenVBand="0" w:oddHBand="0" w:evenHBand="0" w:firstRowFirstColumn="0" w:firstRowLastColumn="0" w:lastRowFirstColumn="0" w:lastRowLastColumn="0"/>
            <w:tcW w:w="0" w:type="auto"/>
            <w:hideMark/>
          </w:tcPr>
          <w:p w14:paraId="0AEB131C" w14:textId="08BD6E87" w:rsidR="00D52897" w:rsidRPr="00867D2F" w:rsidRDefault="37FD8502" w:rsidP="37FD8502">
            <w:pPr>
              <w:rPr>
                <w:color w:val="000000"/>
                <w:sz w:val="20"/>
                <w:szCs w:val="20"/>
                <w:lang w:val="bs-Latn-BA"/>
              </w:rPr>
            </w:pPr>
            <w:r w:rsidRPr="00867D2F">
              <w:rPr>
                <w:color w:val="000000" w:themeColor="text1"/>
                <w:sz w:val="20"/>
                <w:szCs w:val="20"/>
                <w:lang w:val="bs-Latn-BA"/>
              </w:rPr>
              <w:t xml:space="preserve">Digitalno upravljanje proizvodnjom, kvalitetom i sljedivošću </w:t>
            </w:r>
            <w:r w:rsidRPr="00867D2F">
              <w:rPr>
                <w:b w:val="0"/>
                <w:bCs w:val="0"/>
                <w:color w:val="000000" w:themeColor="text1"/>
                <w:sz w:val="20"/>
                <w:szCs w:val="20"/>
                <w:lang w:val="bs-Latn-BA"/>
              </w:rPr>
              <w:t>(</w:t>
            </w:r>
            <w:r w:rsidR="00D336C1" w:rsidRPr="00867D2F">
              <w:rPr>
                <w:b w:val="0"/>
                <w:bCs w:val="0"/>
                <w:color w:val="000000" w:themeColor="text1"/>
                <w:sz w:val="20"/>
                <w:szCs w:val="20"/>
                <w:lang w:val="bs-Latn-BA"/>
              </w:rPr>
              <w:t>sistem za izvršenje proizvodnje</w:t>
            </w:r>
            <w:r w:rsidRPr="00867D2F">
              <w:rPr>
                <w:b w:val="0"/>
                <w:bCs w:val="0"/>
                <w:color w:val="000000" w:themeColor="text1"/>
                <w:sz w:val="20"/>
                <w:szCs w:val="20"/>
                <w:lang w:val="bs-Latn-BA"/>
              </w:rPr>
              <w:t>, planiranje, dokumentacija)</w:t>
            </w:r>
          </w:p>
        </w:tc>
        <w:tc>
          <w:tcPr>
            <w:tcW w:w="0" w:type="auto"/>
            <w:hideMark/>
          </w:tcPr>
          <w:p w14:paraId="7748E30C" w14:textId="77777777" w:rsidR="00D52897" w:rsidRPr="00867D2F" w:rsidRDefault="37FD8502" w:rsidP="37FD8502">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SC1 Prioritet 1.1 Digitalizacija(indikatori grant podrške i broj projekata digitalne transformacije)</w:t>
            </w:r>
          </w:p>
        </w:tc>
        <w:tc>
          <w:tcPr>
            <w:tcW w:w="0" w:type="auto"/>
            <w:hideMark/>
          </w:tcPr>
          <w:p w14:paraId="423B474F" w14:textId="77777777" w:rsidR="00D52897" w:rsidRPr="00867D2F" w:rsidRDefault="37FD8502" w:rsidP="37FD8502">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Grant/vaučer logika i KPI okvir za digitalnu transformaciju (ne samo IT, nego procesna digitalizacija u MSP).</w:t>
            </w:r>
          </w:p>
        </w:tc>
      </w:tr>
      <w:tr w:rsidR="00D52897" w:rsidRPr="00867D2F" w14:paraId="5A512A02"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717757" w14:textId="77777777" w:rsidR="00D52897" w:rsidRPr="00867D2F" w:rsidRDefault="37FD8502" w:rsidP="37FD8502">
            <w:pPr>
              <w:rPr>
                <w:color w:val="000000"/>
                <w:sz w:val="20"/>
                <w:szCs w:val="20"/>
                <w:lang w:val="bs-Latn-BA"/>
              </w:rPr>
            </w:pPr>
            <w:r w:rsidRPr="00867D2F">
              <w:rPr>
                <w:color w:val="000000" w:themeColor="text1"/>
                <w:sz w:val="20"/>
                <w:szCs w:val="20"/>
                <w:lang w:val="bs-Latn-BA"/>
              </w:rPr>
              <w:t>Zelena tranzicija industrije (energijska efikasnost, smanjenje troškova i rizika)</w:t>
            </w:r>
          </w:p>
        </w:tc>
        <w:tc>
          <w:tcPr>
            <w:tcW w:w="0" w:type="auto"/>
            <w:hideMark/>
          </w:tcPr>
          <w:p w14:paraId="70FC2170" w14:textId="77777777" w:rsidR="00D52897" w:rsidRPr="00867D2F" w:rsidRDefault="37FD8502" w:rsidP="37FD8502">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SC1 Prioritet 1.2 Zelena tranzicija + mjere za podršku EE i “ozelenjavanje” MSP</w:t>
            </w:r>
          </w:p>
        </w:tc>
        <w:tc>
          <w:tcPr>
            <w:tcW w:w="0" w:type="auto"/>
            <w:hideMark/>
          </w:tcPr>
          <w:p w14:paraId="139BC7EA" w14:textId="77777777" w:rsidR="00D52897" w:rsidRPr="00867D2F" w:rsidRDefault="37FD8502" w:rsidP="37FD8502">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Instrumenti poticaja za EE i okvir “zelenih” politika za MSP; logika da EE doprinosi produktivnosti (bitno za metal/elektro).</w:t>
            </w:r>
          </w:p>
        </w:tc>
      </w:tr>
      <w:tr w:rsidR="00D52897" w:rsidRPr="00867D2F" w14:paraId="71A9876D" w14:textId="77777777" w:rsidTr="37FD8502">
        <w:tc>
          <w:tcPr>
            <w:cnfStyle w:val="001000000000" w:firstRow="0" w:lastRow="0" w:firstColumn="1" w:lastColumn="0" w:oddVBand="0" w:evenVBand="0" w:oddHBand="0" w:evenHBand="0" w:firstRowFirstColumn="0" w:firstRowLastColumn="0" w:lastRowFirstColumn="0" w:lastRowLastColumn="0"/>
            <w:tcW w:w="0" w:type="auto"/>
            <w:hideMark/>
          </w:tcPr>
          <w:p w14:paraId="76C56BEF" w14:textId="77777777" w:rsidR="00D52897" w:rsidRPr="00867D2F" w:rsidRDefault="37FD8502" w:rsidP="37FD8502">
            <w:pPr>
              <w:rPr>
                <w:color w:val="000000"/>
                <w:sz w:val="20"/>
                <w:szCs w:val="20"/>
                <w:lang w:val="bs-Latn-BA"/>
              </w:rPr>
            </w:pPr>
            <w:r w:rsidRPr="00867D2F">
              <w:rPr>
                <w:color w:val="000000" w:themeColor="text1"/>
                <w:sz w:val="20"/>
                <w:szCs w:val="20"/>
                <w:lang w:val="bs-Latn-BA"/>
              </w:rPr>
              <w:t>Partnerstva za inovacije, proizvode i ulazak u EU lance vrijednosti</w:t>
            </w:r>
          </w:p>
        </w:tc>
        <w:tc>
          <w:tcPr>
            <w:tcW w:w="0" w:type="auto"/>
            <w:hideMark/>
          </w:tcPr>
          <w:p w14:paraId="0ECAAE88" w14:textId="77777777" w:rsidR="00D52897" w:rsidRPr="00867D2F" w:rsidRDefault="37FD8502" w:rsidP="37FD8502">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SC3 Prioritet 3.2 Globalni i regionalni lanci vrijednosti → 3.2.1 mapiranje/podrška regionalnim lancima + 3.2.2 integracija MSP u globalne lance</w:t>
            </w:r>
          </w:p>
        </w:tc>
        <w:tc>
          <w:tcPr>
            <w:tcW w:w="0" w:type="auto"/>
            <w:hideMark/>
          </w:tcPr>
          <w:p w14:paraId="109650E1" w14:textId="77777777" w:rsidR="00D52897" w:rsidRPr="00867D2F" w:rsidRDefault="37FD8502" w:rsidP="37FD8502">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“Platforme za saradnju”, mapiranje lanaca i podrška integraciji MSP u lance vrijednosti (ključni instrument za vaša industrijska partnerstva).</w:t>
            </w:r>
          </w:p>
        </w:tc>
      </w:tr>
      <w:tr w:rsidR="00D52897" w:rsidRPr="00867D2F" w14:paraId="6D5492A2"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BD4993" w14:textId="1F666AAD" w:rsidR="00D52897" w:rsidRPr="00867D2F" w:rsidRDefault="37FD8502" w:rsidP="37FD8502">
            <w:pPr>
              <w:rPr>
                <w:color w:val="000000"/>
                <w:sz w:val="20"/>
                <w:szCs w:val="20"/>
                <w:lang w:val="bs-Latn-BA"/>
              </w:rPr>
            </w:pPr>
            <w:r w:rsidRPr="00867D2F">
              <w:rPr>
                <w:color w:val="000000" w:themeColor="text1"/>
                <w:sz w:val="20"/>
                <w:szCs w:val="20"/>
                <w:lang w:val="bs-Latn-BA"/>
              </w:rPr>
              <w:t xml:space="preserve">Program industrijskih demonstratora i pilot linija </w:t>
            </w:r>
          </w:p>
        </w:tc>
        <w:tc>
          <w:tcPr>
            <w:tcW w:w="0" w:type="auto"/>
            <w:hideMark/>
          </w:tcPr>
          <w:p w14:paraId="6BBC524F" w14:textId="77777777" w:rsidR="00D52897" w:rsidRPr="00867D2F" w:rsidRDefault="37FD8502" w:rsidP="37FD8502">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SC3 Prioritet 3.1 Inovacije male privrede → 3.1.1 umrežavanje i saradnja za inovacije + 3.1.2 učešće MSP u EU programima inovacija</w:t>
            </w:r>
          </w:p>
        </w:tc>
        <w:tc>
          <w:tcPr>
            <w:tcW w:w="0" w:type="auto"/>
            <w:hideMark/>
          </w:tcPr>
          <w:p w14:paraId="32AE8C99" w14:textId="77777777" w:rsidR="00D52897" w:rsidRPr="00867D2F" w:rsidRDefault="37FD8502" w:rsidP="37FD8502">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Logika zajedničkih inovacijskih projekata i umrežavanja; “most” ka EU inovacijskim programima kao sufinansiranje demonstratora/pilota.</w:t>
            </w:r>
          </w:p>
        </w:tc>
      </w:tr>
      <w:tr w:rsidR="00D52897" w:rsidRPr="00867D2F" w14:paraId="66F1BB36" w14:textId="77777777" w:rsidTr="37FD8502">
        <w:tc>
          <w:tcPr>
            <w:cnfStyle w:val="001000000000" w:firstRow="0" w:lastRow="0" w:firstColumn="1" w:lastColumn="0" w:oddVBand="0" w:evenVBand="0" w:oddHBand="0" w:evenHBand="0" w:firstRowFirstColumn="0" w:firstRowLastColumn="0" w:lastRowFirstColumn="0" w:lastRowLastColumn="0"/>
            <w:tcW w:w="0" w:type="auto"/>
            <w:hideMark/>
          </w:tcPr>
          <w:p w14:paraId="608A54E0" w14:textId="51A1EE5E" w:rsidR="00D52897" w:rsidRPr="00867D2F" w:rsidRDefault="37FD8502" w:rsidP="37FD8502">
            <w:pPr>
              <w:rPr>
                <w:color w:val="000000"/>
                <w:sz w:val="20"/>
                <w:szCs w:val="20"/>
                <w:lang w:val="bs-Latn-BA"/>
              </w:rPr>
            </w:pPr>
            <w:r w:rsidRPr="00867D2F">
              <w:rPr>
                <w:color w:val="000000" w:themeColor="text1"/>
                <w:sz w:val="20"/>
                <w:szCs w:val="20"/>
                <w:lang w:val="bs-Latn-BA"/>
              </w:rPr>
              <w:t xml:space="preserve">Jačanje infrastrukture kvaliteta, standarda i certifikacije </w:t>
            </w:r>
          </w:p>
        </w:tc>
        <w:tc>
          <w:tcPr>
            <w:tcW w:w="0" w:type="auto"/>
            <w:hideMark/>
          </w:tcPr>
          <w:p w14:paraId="35E6F12A" w14:textId="77777777" w:rsidR="00D52897" w:rsidRPr="00867D2F" w:rsidRDefault="37FD8502" w:rsidP="37FD8502">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Najdirektnije “sjeda” pod: SC2 Prioritet 2.1 (poslovno okruženje) + SC3 internacionalizacija/lanci vrijednosti (jer usklađenost je preduslov za lance)</w:t>
            </w:r>
          </w:p>
        </w:tc>
        <w:tc>
          <w:tcPr>
            <w:tcW w:w="0" w:type="auto"/>
            <w:hideMark/>
          </w:tcPr>
          <w:p w14:paraId="77BE9F49" w14:textId="7F059B87" w:rsidR="00D52897" w:rsidRPr="00867D2F" w:rsidRDefault="37FD8502" w:rsidP="37FD8502">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 xml:space="preserve">Strategija male privrede daje okvir (izvoz/lanci) i opravdanje za ulaganja u “servise” MSP; vaša sektorska strategija treba razraditi specifične mjere </w:t>
            </w:r>
            <w:r w:rsidR="0056422E" w:rsidRPr="00867D2F">
              <w:rPr>
                <w:color w:val="000000" w:themeColor="text1"/>
                <w:sz w:val="20"/>
                <w:szCs w:val="20"/>
                <w:lang w:val="bs-Latn-BA"/>
              </w:rPr>
              <w:t xml:space="preserve">kvaliteta </w:t>
            </w:r>
            <w:r w:rsidRPr="00867D2F">
              <w:rPr>
                <w:color w:val="000000" w:themeColor="text1"/>
                <w:sz w:val="20"/>
                <w:szCs w:val="20"/>
                <w:lang w:val="bs-Latn-BA"/>
              </w:rPr>
              <w:t>i nosioce (metrologija, testiranje, certifikacija).</w:t>
            </w:r>
          </w:p>
        </w:tc>
      </w:tr>
      <w:tr w:rsidR="00D52897" w:rsidRPr="00867D2F" w14:paraId="30B7E8D6" w14:textId="77777777" w:rsidTr="37FD8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A80505" w14:textId="77777777" w:rsidR="00D52897" w:rsidRPr="00867D2F" w:rsidRDefault="37FD8502" w:rsidP="37FD8502">
            <w:pPr>
              <w:rPr>
                <w:color w:val="000000"/>
                <w:sz w:val="20"/>
                <w:szCs w:val="20"/>
                <w:lang w:val="bs-Latn-BA"/>
              </w:rPr>
            </w:pPr>
            <w:r w:rsidRPr="00867D2F">
              <w:rPr>
                <w:color w:val="000000" w:themeColor="text1"/>
                <w:sz w:val="20"/>
                <w:szCs w:val="20"/>
                <w:lang w:val="bs-Latn-BA"/>
              </w:rPr>
              <w:t>Kompetencije radnika, prekvalifikacije + kantonalne stipendije vezane za firme metal/elektro</w:t>
            </w:r>
          </w:p>
        </w:tc>
        <w:tc>
          <w:tcPr>
            <w:tcW w:w="0" w:type="auto"/>
            <w:hideMark/>
          </w:tcPr>
          <w:p w14:paraId="62D57B10" w14:textId="77777777" w:rsidR="00D52897" w:rsidRPr="00867D2F" w:rsidRDefault="37FD8502" w:rsidP="37FD8502">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U Strategiji male privrede najbliže kroz SC2 Poduzetničko učenje i inkluzivnost (ciljani oblici poduzetništva)</w:t>
            </w:r>
          </w:p>
        </w:tc>
        <w:tc>
          <w:tcPr>
            <w:tcW w:w="0" w:type="auto"/>
            <w:hideMark/>
          </w:tcPr>
          <w:p w14:paraId="32DF0462" w14:textId="77777777" w:rsidR="00D52897" w:rsidRPr="00867D2F" w:rsidRDefault="37FD8502" w:rsidP="37FD8502">
            <w:pPr>
              <w:cnfStyle w:val="000000100000" w:firstRow="0" w:lastRow="0" w:firstColumn="0" w:lastColumn="0" w:oddVBand="0" w:evenVBand="0" w:oddHBand="1"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 xml:space="preserve">Horizontalni okvir za jačanje kompetencija i uključivanje (posebno mladih i žena) kroz programe i koordinaciju; vaša sektorska logika </w:t>
            </w:r>
            <w:r w:rsidRPr="00867D2F">
              <w:rPr>
                <w:color w:val="000000" w:themeColor="text1"/>
                <w:sz w:val="20"/>
                <w:szCs w:val="20"/>
                <w:lang w:val="bs-Latn-BA"/>
              </w:rPr>
              <w:lastRenderedPageBreak/>
              <w:t>daje “koje tačno vještine” i kako ih vezati za firme.</w:t>
            </w:r>
          </w:p>
        </w:tc>
      </w:tr>
      <w:tr w:rsidR="00D52897" w:rsidRPr="00867D2F" w14:paraId="4D5B547A" w14:textId="77777777" w:rsidTr="37FD8502">
        <w:tc>
          <w:tcPr>
            <w:cnfStyle w:val="001000000000" w:firstRow="0" w:lastRow="0" w:firstColumn="1" w:lastColumn="0" w:oddVBand="0" w:evenVBand="0" w:oddHBand="0" w:evenHBand="0" w:firstRowFirstColumn="0" w:firstRowLastColumn="0" w:lastRowFirstColumn="0" w:lastRowLastColumn="0"/>
            <w:tcW w:w="0" w:type="auto"/>
            <w:hideMark/>
          </w:tcPr>
          <w:p w14:paraId="1A6C2D4A" w14:textId="094099DC" w:rsidR="00D52897" w:rsidRPr="00867D2F" w:rsidRDefault="37FD8502" w:rsidP="37FD8502">
            <w:pPr>
              <w:rPr>
                <w:color w:val="000000"/>
                <w:sz w:val="20"/>
                <w:szCs w:val="20"/>
                <w:lang w:val="bs-Latn-BA"/>
              </w:rPr>
            </w:pPr>
            <w:r w:rsidRPr="00867D2F">
              <w:rPr>
                <w:color w:val="000000" w:themeColor="text1"/>
                <w:sz w:val="20"/>
                <w:szCs w:val="20"/>
                <w:lang w:val="bs-Latn-BA"/>
              </w:rPr>
              <w:lastRenderedPageBreak/>
              <w:t xml:space="preserve">Industrijski dijalog </w:t>
            </w:r>
            <w:r w:rsidR="00881E0E" w:rsidRPr="00867D2F">
              <w:rPr>
                <w:color w:val="000000" w:themeColor="text1"/>
                <w:sz w:val="20"/>
                <w:szCs w:val="20"/>
                <w:lang w:val="bs-Latn-BA"/>
              </w:rPr>
              <w:t>i jedinica za provedbu</w:t>
            </w:r>
            <w:r w:rsidRPr="00867D2F">
              <w:rPr>
                <w:color w:val="000000" w:themeColor="text1"/>
                <w:sz w:val="20"/>
                <w:szCs w:val="20"/>
                <w:lang w:val="bs-Latn-BA"/>
              </w:rPr>
              <w:t xml:space="preserve"> i </w:t>
            </w:r>
            <w:r w:rsidR="00881E0E" w:rsidRPr="00867D2F">
              <w:rPr>
                <w:color w:val="000000" w:themeColor="text1"/>
                <w:sz w:val="20"/>
                <w:szCs w:val="20"/>
                <w:lang w:val="bs-Latn-BA"/>
              </w:rPr>
              <w:t xml:space="preserve">lista projekata </w:t>
            </w:r>
            <w:r w:rsidRPr="00867D2F">
              <w:rPr>
                <w:color w:val="000000" w:themeColor="text1"/>
                <w:sz w:val="20"/>
                <w:szCs w:val="20"/>
                <w:lang w:val="bs-Latn-BA"/>
              </w:rPr>
              <w:t>za provedbu mjera</w:t>
            </w:r>
          </w:p>
        </w:tc>
        <w:tc>
          <w:tcPr>
            <w:tcW w:w="0" w:type="auto"/>
            <w:hideMark/>
          </w:tcPr>
          <w:p w14:paraId="431237AA" w14:textId="77777777" w:rsidR="00D52897" w:rsidRPr="00867D2F" w:rsidRDefault="37FD8502" w:rsidP="37FD8502">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Strategija male privrede ima jak naglasak na okvir provođenja, praćenja i indikatorima, te programsku logiku mjera i IFO</w:t>
            </w:r>
          </w:p>
        </w:tc>
        <w:tc>
          <w:tcPr>
            <w:tcW w:w="0" w:type="auto"/>
            <w:hideMark/>
          </w:tcPr>
          <w:p w14:paraId="2CEE4F0C" w14:textId="06359534" w:rsidR="00D52897" w:rsidRPr="00867D2F" w:rsidRDefault="37FD8502" w:rsidP="37FD8502">
            <w:pPr>
              <w:cnfStyle w:val="000000000000" w:firstRow="0" w:lastRow="0" w:firstColumn="0" w:lastColumn="0" w:oddVBand="0" w:evenVBand="0" w:oddHBand="0" w:evenHBand="0" w:firstRowFirstColumn="0" w:firstRowLastColumn="0" w:lastRowFirstColumn="0" w:lastRowLastColumn="0"/>
              <w:rPr>
                <w:color w:val="000000"/>
                <w:sz w:val="20"/>
                <w:szCs w:val="20"/>
                <w:lang w:val="bs-Latn-BA"/>
              </w:rPr>
            </w:pPr>
            <w:r w:rsidRPr="00867D2F">
              <w:rPr>
                <w:color w:val="000000" w:themeColor="text1"/>
                <w:sz w:val="20"/>
                <w:szCs w:val="20"/>
                <w:lang w:val="bs-Latn-BA"/>
              </w:rPr>
              <w:t xml:space="preserve">Preuzeti njihovu disciplinu: indikator + izvor verifikacije + budžet/ostali izvori + odgovorne institucije; vi to prevodite u sektorski sistem </w:t>
            </w:r>
            <w:r w:rsidR="00881E0E" w:rsidRPr="00867D2F">
              <w:rPr>
                <w:color w:val="000000" w:themeColor="text1"/>
                <w:sz w:val="20"/>
                <w:szCs w:val="20"/>
                <w:lang w:val="bs-Latn-BA"/>
              </w:rPr>
              <w:t xml:space="preserve">provedbe </w:t>
            </w:r>
            <w:r w:rsidRPr="00867D2F">
              <w:rPr>
                <w:color w:val="000000" w:themeColor="text1"/>
                <w:sz w:val="20"/>
                <w:szCs w:val="20"/>
                <w:lang w:val="bs-Latn-BA"/>
              </w:rPr>
              <w:t xml:space="preserve">i </w:t>
            </w:r>
            <w:r w:rsidR="00881E0E" w:rsidRPr="00867D2F">
              <w:rPr>
                <w:color w:val="000000" w:themeColor="text1"/>
                <w:sz w:val="20"/>
                <w:szCs w:val="20"/>
                <w:lang w:val="bs-Latn-BA"/>
              </w:rPr>
              <w:t xml:space="preserve">lista </w:t>
            </w:r>
            <w:r w:rsidRPr="00867D2F">
              <w:rPr>
                <w:color w:val="000000" w:themeColor="text1"/>
                <w:sz w:val="20"/>
                <w:szCs w:val="20"/>
                <w:lang w:val="bs-Latn-BA"/>
              </w:rPr>
              <w:t>projekata.</w:t>
            </w:r>
          </w:p>
        </w:tc>
      </w:tr>
    </w:tbl>
    <w:p w14:paraId="11BE3DF2" w14:textId="18F4CE51" w:rsidR="006572FA" w:rsidRPr="00867D2F" w:rsidRDefault="006572FA" w:rsidP="006572FA">
      <w:pPr>
        <w:pStyle w:val="Heading2"/>
        <w:rPr>
          <w:lang w:val="bs-Latn-BA"/>
        </w:rPr>
      </w:pPr>
      <w:bookmarkStart w:id="133" w:name="_Toc234923735"/>
      <w:r w:rsidRPr="00867D2F">
        <w:rPr>
          <w:lang w:val="bs-Latn-BA"/>
        </w:rPr>
        <w:t>Zaštita okoline i okvir za cirkularna</w:t>
      </w:r>
      <w:r w:rsidR="004C7242" w:rsidRPr="00867D2F">
        <w:rPr>
          <w:lang w:val="bs-Latn-BA"/>
        </w:rPr>
        <w:t xml:space="preserve"> rješenja</w:t>
      </w:r>
      <w:bookmarkEnd w:id="133"/>
    </w:p>
    <w:p w14:paraId="4E2A6173" w14:textId="77777777" w:rsidR="00303710" w:rsidRPr="00867D2F" w:rsidRDefault="00303710" w:rsidP="0080691B">
      <w:pPr>
        <w:rPr>
          <w:lang w:val="bs-Latn-BA"/>
        </w:rPr>
      </w:pPr>
      <w:r w:rsidRPr="00867D2F">
        <w:rPr>
          <w:lang w:val="bs-Latn-BA"/>
        </w:rPr>
        <w:t>Bosna i Hercegovina se suočava s ozbiljnim izazovima vezanim za kvalitet okoline i kvalitet života, a ti rizici sve više postaju i</w:t>
      </w:r>
      <w:r w:rsidRPr="00867D2F">
        <w:rPr>
          <w:rStyle w:val="apple-converted-space"/>
          <w:color w:val="000000"/>
          <w:lang w:val="bs-Latn-BA"/>
        </w:rPr>
        <w:t> </w:t>
      </w:r>
      <w:r w:rsidRPr="00867D2F">
        <w:rPr>
          <w:rStyle w:val="Strong"/>
          <w:color w:val="000000"/>
          <w:lang w:val="bs-Latn-BA"/>
        </w:rPr>
        <w:t>industrijski rizici</w:t>
      </w:r>
      <w:r w:rsidRPr="00867D2F">
        <w:rPr>
          <w:lang w:val="bs-Latn-BA"/>
        </w:rPr>
        <w:t>. Ekstremni vremenski događaji (poplave, suše, toplotni valovi) utiču na kontinuitet proizvodnje, logistiku i troškove osiguranja. Istovremeno, zagađenje zraka ostaje jedno od najvećih javnozdravstvenih pitanja, sa dominantnim izvorima u energetici na ugalj, grijanju domaćinstava (drvo/ugalj i spaljivanje otpada), prometu (star vozni park), te prekograničnom doprinosu. U sektoru voda i komunalne infrastrukture, veliki dio otpadnih voda se i dalje ispušta bez adekvatnog tretmana, što povećava pritisak na rijeke i podzemne vode i stvara dugoročne troškove za zajednice i privredu. U takvom kontekstu, metalna i elektro industrija mora posmatrati okoliš ne kao “sporednu temu”, nego kao dio konkurentnosti, dozvola, pristupa finansiranju i pristupa tržištima.</w:t>
      </w:r>
    </w:p>
    <w:p w14:paraId="2B319C7B" w14:textId="77777777" w:rsidR="0080691B" w:rsidRPr="00867D2F" w:rsidRDefault="0080691B" w:rsidP="0080691B">
      <w:pPr>
        <w:rPr>
          <w:lang w:val="bs-Latn-BA"/>
        </w:rPr>
      </w:pPr>
    </w:p>
    <w:p w14:paraId="04E0DD4D" w14:textId="075EEF28" w:rsidR="0080691B" w:rsidRPr="00867D2F" w:rsidRDefault="00303710" w:rsidP="0080691B">
      <w:pPr>
        <w:rPr>
          <w:lang w:val="bs-Latn-BA"/>
        </w:rPr>
      </w:pPr>
      <w:r w:rsidRPr="00867D2F">
        <w:rPr>
          <w:lang w:val="bs-Latn-BA"/>
        </w:rPr>
        <w:t>Metalna i elektro industrija globalno nije među najvećim zagađivačima po “vidljivosti” kao neke druge grane, ali ima</w:t>
      </w:r>
      <w:r w:rsidRPr="00867D2F">
        <w:rPr>
          <w:rStyle w:val="apple-converted-space"/>
          <w:color w:val="000000"/>
          <w:lang w:val="bs-Latn-BA"/>
        </w:rPr>
        <w:t> </w:t>
      </w:r>
      <w:r w:rsidRPr="00867D2F">
        <w:rPr>
          <w:rStyle w:val="Strong"/>
          <w:color w:val="000000"/>
          <w:lang w:val="bs-Latn-BA"/>
        </w:rPr>
        <w:t>visok materijalni i energetski otisak</w:t>
      </w:r>
      <w:r w:rsidRPr="00867D2F">
        <w:rPr>
          <w:rStyle w:val="apple-converted-space"/>
          <w:color w:val="000000"/>
          <w:lang w:val="bs-Latn-BA"/>
        </w:rPr>
        <w:t> </w:t>
      </w:r>
      <w:r w:rsidRPr="00867D2F">
        <w:rPr>
          <w:lang w:val="bs-Latn-BA"/>
        </w:rPr>
        <w:t>kroz potrošnju električne energije i toplote, upotrebu metala i legura, maziva, hemikalija (npr. površinska zaštita), te kroz tokove otpada kao što su strugotine, otpadni metali, šljaka/prah, otpadne emulzije i ulja, filteri, ambalaža i (za elektro segment) e-otpad i baterije. Upravo tu cirkularna rješenja donose najveći “win”: smanjenje troškova, sigurniji ulazni materijali, manje otpada i veća otpornost na promjene cijena energije i sirovina.</w:t>
      </w:r>
    </w:p>
    <w:p w14:paraId="7432E7A5" w14:textId="294CDDAC" w:rsidR="00303710" w:rsidRPr="00867D2F" w:rsidRDefault="00303710" w:rsidP="0080691B">
      <w:pPr>
        <w:pStyle w:val="Heading3"/>
        <w:rPr>
          <w:lang w:val="bs-Latn-BA"/>
        </w:rPr>
      </w:pPr>
      <w:bookmarkStart w:id="134" w:name="_Toc234923736"/>
      <w:r w:rsidRPr="00867D2F">
        <w:rPr>
          <w:lang w:val="bs-Latn-BA"/>
        </w:rPr>
        <w:t>Okvir cirkularnih rješenja (šta znači u praksi za metal/elektro)</w:t>
      </w:r>
      <w:bookmarkEnd w:id="134"/>
    </w:p>
    <w:p w14:paraId="5FED9DB9" w14:textId="77777777" w:rsidR="00303710" w:rsidRPr="00867D2F" w:rsidRDefault="00303710" w:rsidP="0080691B">
      <w:pPr>
        <w:rPr>
          <w:lang w:val="bs-Latn-BA"/>
        </w:rPr>
      </w:pPr>
      <w:r w:rsidRPr="00867D2F">
        <w:rPr>
          <w:lang w:val="bs-Latn-BA"/>
        </w:rPr>
        <w:t>Cirkularni pristup u metalnoj i elektro industriji FBiH treba biti pragmatičan i mjerljiv, fokusiran na tokove koji nose najveći trošak i rizik:</w:t>
      </w:r>
    </w:p>
    <w:p w14:paraId="39C8BAEB" w14:textId="77777777" w:rsidR="00303710" w:rsidRPr="00867D2F" w:rsidRDefault="00303710">
      <w:pPr>
        <w:pStyle w:val="ListParagraph"/>
        <w:numPr>
          <w:ilvl w:val="0"/>
          <w:numId w:val="78"/>
        </w:numPr>
        <w:rPr>
          <w:lang w:val="bs-Latn-BA"/>
        </w:rPr>
      </w:pPr>
      <w:r w:rsidRPr="00867D2F">
        <w:rPr>
          <w:rStyle w:val="Strong"/>
          <w:color w:val="000000"/>
          <w:lang w:val="bs-Latn-BA"/>
        </w:rPr>
        <w:t>Materijali i otpad kao resurs</w:t>
      </w:r>
    </w:p>
    <w:p w14:paraId="64B794BF" w14:textId="77777777" w:rsidR="00303710" w:rsidRPr="00867D2F" w:rsidRDefault="00303710">
      <w:pPr>
        <w:pStyle w:val="ListParagraph"/>
        <w:numPr>
          <w:ilvl w:val="1"/>
          <w:numId w:val="78"/>
        </w:numPr>
        <w:rPr>
          <w:lang w:val="bs-Latn-BA"/>
        </w:rPr>
      </w:pPr>
      <w:r w:rsidRPr="00867D2F">
        <w:rPr>
          <w:lang w:val="bs-Latn-BA"/>
        </w:rPr>
        <w:t>povećanje povrata i vrijednosti metalnog otpada (sortiranje po legurama, čistoća strugotine, ugovori s reciklažerima),</w:t>
      </w:r>
    </w:p>
    <w:p w14:paraId="71D2593F" w14:textId="77777777" w:rsidR="00303710" w:rsidRPr="00867D2F" w:rsidRDefault="00303710">
      <w:pPr>
        <w:pStyle w:val="ListParagraph"/>
        <w:numPr>
          <w:ilvl w:val="1"/>
          <w:numId w:val="78"/>
        </w:numPr>
        <w:rPr>
          <w:lang w:val="bs-Latn-BA"/>
        </w:rPr>
      </w:pPr>
      <w:r w:rsidRPr="00867D2F">
        <w:rPr>
          <w:lang w:val="bs-Latn-BA"/>
        </w:rPr>
        <w:t>recirkulacija i kontrola potrošnje reznih tečnosti/emulzija i industrijskih ulja,</w:t>
      </w:r>
    </w:p>
    <w:p w14:paraId="2DB6BB60" w14:textId="77777777" w:rsidR="00303710" w:rsidRPr="00867D2F" w:rsidRDefault="00303710">
      <w:pPr>
        <w:pStyle w:val="ListParagraph"/>
        <w:numPr>
          <w:ilvl w:val="1"/>
          <w:numId w:val="78"/>
        </w:numPr>
        <w:rPr>
          <w:lang w:val="bs-Latn-BA"/>
        </w:rPr>
      </w:pPr>
      <w:r w:rsidRPr="00867D2F">
        <w:rPr>
          <w:lang w:val="bs-Latn-BA"/>
        </w:rPr>
        <w:t>optimizacija iskorištenja lima/profila (nesting, standardizacija formata, planiranje serija),</w:t>
      </w:r>
    </w:p>
    <w:p w14:paraId="563F2485" w14:textId="77777777" w:rsidR="00303710" w:rsidRPr="00867D2F" w:rsidRDefault="00303710">
      <w:pPr>
        <w:pStyle w:val="ListParagraph"/>
        <w:numPr>
          <w:ilvl w:val="1"/>
          <w:numId w:val="78"/>
        </w:numPr>
        <w:rPr>
          <w:lang w:val="bs-Latn-BA"/>
        </w:rPr>
      </w:pPr>
      <w:r w:rsidRPr="00867D2F">
        <w:rPr>
          <w:lang w:val="bs-Latn-BA"/>
        </w:rPr>
        <w:t>sistem povratne ambalaže i smanjenje jednokratnih materijala u pakovanju i transportu.</w:t>
      </w:r>
    </w:p>
    <w:p w14:paraId="4F68E991" w14:textId="77777777" w:rsidR="00303710" w:rsidRPr="00867D2F" w:rsidRDefault="00303710">
      <w:pPr>
        <w:pStyle w:val="ListParagraph"/>
        <w:numPr>
          <w:ilvl w:val="0"/>
          <w:numId w:val="78"/>
        </w:numPr>
        <w:rPr>
          <w:lang w:val="bs-Latn-BA"/>
        </w:rPr>
      </w:pPr>
      <w:r w:rsidRPr="00867D2F">
        <w:rPr>
          <w:rStyle w:val="Strong"/>
          <w:color w:val="000000"/>
          <w:lang w:val="bs-Latn-BA"/>
        </w:rPr>
        <w:t>Energija i dekarbonizacija kao pitanje produktivnosti</w:t>
      </w:r>
    </w:p>
    <w:p w14:paraId="06D5450F" w14:textId="77777777" w:rsidR="00303710" w:rsidRPr="00867D2F" w:rsidRDefault="00303710">
      <w:pPr>
        <w:pStyle w:val="ListParagraph"/>
        <w:numPr>
          <w:ilvl w:val="1"/>
          <w:numId w:val="78"/>
        </w:numPr>
        <w:rPr>
          <w:lang w:val="bs-Latn-BA"/>
        </w:rPr>
      </w:pPr>
      <w:r w:rsidRPr="00867D2F">
        <w:rPr>
          <w:lang w:val="bs-Latn-BA"/>
        </w:rPr>
        <w:t>energetski menadžment u pogonu (mjerenje po linijama, peak management, otkrivanje gubitaka),</w:t>
      </w:r>
    </w:p>
    <w:p w14:paraId="3EC6FAB6" w14:textId="77777777" w:rsidR="00303710" w:rsidRPr="00867D2F" w:rsidRDefault="00303710">
      <w:pPr>
        <w:pStyle w:val="ListParagraph"/>
        <w:numPr>
          <w:ilvl w:val="1"/>
          <w:numId w:val="78"/>
        </w:numPr>
        <w:rPr>
          <w:lang w:val="bs-Latn-BA"/>
        </w:rPr>
      </w:pPr>
      <w:r w:rsidRPr="00867D2F">
        <w:rPr>
          <w:lang w:val="bs-Latn-BA"/>
        </w:rPr>
        <w:t>modernizacija kompresorskih sistema i curenja zraka, efikasniji motori/pogoni, rekuperacija toplote,</w:t>
      </w:r>
    </w:p>
    <w:p w14:paraId="728CDCAC" w14:textId="77777777" w:rsidR="00303710" w:rsidRPr="00867D2F" w:rsidRDefault="00303710">
      <w:pPr>
        <w:pStyle w:val="ListParagraph"/>
        <w:numPr>
          <w:ilvl w:val="1"/>
          <w:numId w:val="78"/>
        </w:numPr>
        <w:rPr>
          <w:lang w:val="bs-Latn-BA"/>
        </w:rPr>
      </w:pPr>
      <w:r w:rsidRPr="00867D2F">
        <w:rPr>
          <w:lang w:val="bs-Latn-BA"/>
        </w:rPr>
        <w:t>planiranje investicija u opremu uz kriterij “kWh po jedinici outputa” i “škart po seriji” kao obavezne KPI.</w:t>
      </w:r>
    </w:p>
    <w:p w14:paraId="20FABA68" w14:textId="77777777" w:rsidR="00303710" w:rsidRPr="00867D2F" w:rsidRDefault="00303710">
      <w:pPr>
        <w:pStyle w:val="ListParagraph"/>
        <w:numPr>
          <w:ilvl w:val="0"/>
          <w:numId w:val="78"/>
        </w:numPr>
        <w:rPr>
          <w:lang w:val="bs-Latn-BA"/>
        </w:rPr>
      </w:pPr>
      <w:r w:rsidRPr="00867D2F">
        <w:rPr>
          <w:rStyle w:val="Strong"/>
          <w:color w:val="000000"/>
          <w:lang w:val="bs-Latn-BA"/>
        </w:rPr>
        <w:t>Voda, hemikalije i površinska zaštita</w:t>
      </w:r>
    </w:p>
    <w:p w14:paraId="4DCDEE4A" w14:textId="77777777" w:rsidR="00303710" w:rsidRPr="00867D2F" w:rsidRDefault="00303710">
      <w:pPr>
        <w:pStyle w:val="ListParagraph"/>
        <w:numPr>
          <w:ilvl w:val="1"/>
          <w:numId w:val="78"/>
        </w:numPr>
        <w:rPr>
          <w:lang w:val="bs-Latn-BA"/>
        </w:rPr>
      </w:pPr>
      <w:r w:rsidRPr="00867D2F">
        <w:rPr>
          <w:lang w:val="bs-Latn-BA"/>
        </w:rPr>
        <w:t>zatvaranje krugova ispiranja gdje je moguće, kontrola i minimizacija potrošnje vode,</w:t>
      </w:r>
    </w:p>
    <w:p w14:paraId="703B63CC" w14:textId="77777777" w:rsidR="00303710" w:rsidRPr="00867D2F" w:rsidRDefault="00303710">
      <w:pPr>
        <w:pStyle w:val="ListParagraph"/>
        <w:numPr>
          <w:ilvl w:val="1"/>
          <w:numId w:val="78"/>
        </w:numPr>
        <w:rPr>
          <w:lang w:val="bs-Latn-BA"/>
        </w:rPr>
      </w:pPr>
      <w:r w:rsidRPr="00867D2F">
        <w:rPr>
          <w:lang w:val="bs-Latn-BA"/>
        </w:rPr>
        <w:t>zamjena opasnijih supstanci sigurnijim alternativama (gdje tehnološki izvedivo),</w:t>
      </w:r>
    </w:p>
    <w:p w14:paraId="31707DEC" w14:textId="77777777" w:rsidR="00303710" w:rsidRPr="00867D2F" w:rsidRDefault="00303710">
      <w:pPr>
        <w:pStyle w:val="ListParagraph"/>
        <w:numPr>
          <w:ilvl w:val="1"/>
          <w:numId w:val="78"/>
        </w:numPr>
        <w:rPr>
          <w:lang w:val="bs-Latn-BA"/>
        </w:rPr>
      </w:pPr>
      <w:r w:rsidRPr="00867D2F">
        <w:rPr>
          <w:lang w:val="bs-Latn-BA"/>
        </w:rPr>
        <w:t>unapređenje tretmana industrijskih otpadnih voda u firmama koje imaju procese površinske zaštite.</w:t>
      </w:r>
    </w:p>
    <w:p w14:paraId="439BA778" w14:textId="77777777" w:rsidR="00303710" w:rsidRPr="00867D2F" w:rsidRDefault="00303710">
      <w:pPr>
        <w:pStyle w:val="ListParagraph"/>
        <w:numPr>
          <w:ilvl w:val="0"/>
          <w:numId w:val="78"/>
        </w:numPr>
        <w:rPr>
          <w:lang w:val="bs-Latn-BA"/>
        </w:rPr>
      </w:pPr>
      <w:r w:rsidRPr="00867D2F">
        <w:rPr>
          <w:rStyle w:val="Strong"/>
          <w:color w:val="000000"/>
          <w:lang w:val="bs-Latn-BA"/>
        </w:rPr>
        <w:t>Elektro segment: e-otpad, baterije i povrat proizvoda</w:t>
      </w:r>
    </w:p>
    <w:p w14:paraId="45746D2D" w14:textId="77777777" w:rsidR="00303710" w:rsidRPr="00867D2F" w:rsidRDefault="00303710">
      <w:pPr>
        <w:pStyle w:val="ListParagraph"/>
        <w:numPr>
          <w:ilvl w:val="1"/>
          <w:numId w:val="78"/>
        </w:numPr>
        <w:rPr>
          <w:lang w:val="bs-Latn-BA"/>
        </w:rPr>
      </w:pPr>
      <w:r w:rsidRPr="00867D2F">
        <w:rPr>
          <w:lang w:val="bs-Latn-BA"/>
        </w:rPr>
        <w:t>dizajn i proizvodnja s većom mogućnošću popravke i zamjene komponenti,</w:t>
      </w:r>
    </w:p>
    <w:p w14:paraId="1E8D353C" w14:textId="77777777" w:rsidR="00303710" w:rsidRPr="00867D2F" w:rsidRDefault="00303710">
      <w:pPr>
        <w:pStyle w:val="ListParagraph"/>
        <w:numPr>
          <w:ilvl w:val="1"/>
          <w:numId w:val="78"/>
        </w:numPr>
        <w:rPr>
          <w:lang w:val="bs-Latn-BA"/>
        </w:rPr>
      </w:pPr>
      <w:r w:rsidRPr="00867D2F">
        <w:rPr>
          <w:lang w:val="bs-Latn-BA"/>
        </w:rPr>
        <w:t>sistemi povrata/servisa (refurbish, ponovna upotreba modula), odgovorno zbrinjavanje e-otpada,</w:t>
      </w:r>
    </w:p>
    <w:p w14:paraId="2A400921" w14:textId="77777777" w:rsidR="00303710" w:rsidRPr="00867D2F" w:rsidRDefault="00303710">
      <w:pPr>
        <w:pStyle w:val="ListParagraph"/>
        <w:numPr>
          <w:ilvl w:val="1"/>
          <w:numId w:val="78"/>
        </w:numPr>
        <w:rPr>
          <w:lang w:val="bs-Latn-BA"/>
        </w:rPr>
      </w:pPr>
      <w:r w:rsidRPr="00867D2F">
        <w:rPr>
          <w:lang w:val="bs-Latn-BA"/>
        </w:rPr>
        <w:t>jasne interne procedure za skladištenje i predaju baterija i elektronskih komponenti ovlaštenim operaterima.</w:t>
      </w:r>
    </w:p>
    <w:p w14:paraId="75AAF1A7" w14:textId="09F42BF2" w:rsidR="00303710" w:rsidRPr="00867D2F" w:rsidRDefault="00303710" w:rsidP="0080691B">
      <w:pPr>
        <w:pStyle w:val="Heading3"/>
        <w:rPr>
          <w:lang w:val="bs-Latn-BA"/>
        </w:rPr>
      </w:pPr>
      <w:bookmarkStart w:id="135" w:name="_Toc234923737"/>
      <w:r w:rsidRPr="00867D2F">
        <w:rPr>
          <w:lang w:val="bs-Latn-BA"/>
        </w:rPr>
        <w:t>Upravljanje i politike</w:t>
      </w:r>
      <w:bookmarkEnd w:id="135"/>
    </w:p>
    <w:p w14:paraId="3A059C7D" w14:textId="77777777" w:rsidR="00303710" w:rsidRPr="00867D2F" w:rsidRDefault="00303710" w:rsidP="00D35585">
      <w:pPr>
        <w:rPr>
          <w:lang w:val="bs-Latn-BA"/>
        </w:rPr>
      </w:pPr>
      <w:r w:rsidRPr="00867D2F">
        <w:rPr>
          <w:lang w:val="bs-Latn-BA"/>
        </w:rPr>
        <w:t>Za prelazak na cirkularne modele potrebna je kombinacija regulatorne discipline, finansijskih poticaja i praktične podrške firmama. Ključni zahtjev je politička volja i koordinacija institucija da se unaprijedi provedba okolišnih politika, posebno u dijelu dozvola, inspekcija i kontrole zagađenja, ali i da se smanji investicioni jaz kroz instrumente finansiranja (povoljni krediti, garancije, grantovi za energetsku efikasnost i čiste tehnologije). Posebno je važno osigurati da MSP imaju pristup znanju i uslugama: energetski auditi, savjetovanje za okolišne dozvole, mapiranje tokova otpada i ugovaranje rješenja s licenciranim operaterima.</w:t>
      </w:r>
    </w:p>
    <w:p w14:paraId="68B6DB00" w14:textId="77777777" w:rsidR="0080691B" w:rsidRPr="00867D2F" w:rsidRDefault="0080691B" w:rsidP="0080691B">
      <w:pPr>
        <w:rPr>
          <w:lang w:val="bs-Latn-BA"/>
        </w:rPr>
      </w:pPr>
    </w:p>
    <w:p w14:paraId="3A63DB64" w14:textId="600F7EDA" w:rsidR="00303710" w:rsidRPr="00867D2F" w:rsidRDefault="00303710" w:rsidP="0080691B">
      <w:pPr>
        <w:rPr>
          <w:lang w:val="bs-Latn-BA"/>
        </w:rPr>
      </w:pPr>
      <w:r w:rsidRPr="00867D2F">
        <w:rPr>
          <w:lang w:val="bs-Latn-BA"/>
        </w:rPr>
        <w:t xml:space="preserve">U okviru zelene agende, strategija metalne i elektro industrije treba operacionalizirati </w:t>
      </w:r>
      <w:r w:rsidR="00E80FE2" w:rsidRPr="00867D2F">
        <w:rPr>
          <w:lang w:val="bs-Latn-BA"/>
        </w:rPr>
        <w:t xml:space="preserve">mjere ove strategije </w:t>
      </w:r>
      <w:r w:rsidRPr="00867D2F">
        <w:rPr>
          <w:lang w:val="bs-Latn-BA"/>
        </w:rPr>
        <w:t>kroz skup provedivih mjera:</w:t>
      </w:r>
    </w:p>
    <w:p w14:paraId="23E45E47" w14:textId="77777777" w:rsidR="00303710" w:rsidRPr="00867D2F" w:rsidRDefault="00303710">
      <w:pPr>
        <w:pStyle w:val="ListParagraph"/>
        <w:numPr>
          <w:ilvl w:val="0"/>
          <w:numId w:val="79"/>
        </w:numPr>
        <w:rPr>
          <w:lang w:val="bs-Latn-BA"/>
        </w:rPr>
      </w:pPr>
      <w:r w:rsidRPr="00867D2F">
        <w:rPr>
          <w:rStyle w:val="Strong"/>
          <w:color w:val="000000"/>
          <w:lang w:val="bs-Latn-BA"/>
        </w:rPr>
        <w:lastRenderedPageBreak/>
        <w:t>program “resource &amp; energy productivity”</w:t>
      </w:r>
      <w:r w:rsidRPr="00867D2F">
        <w:rPr>
          <w:rStyle w:val="apple-converted-space"/>
          <w:color w:val="000000"/>
          <w:lang w:val="bs-Latn-BA"/>
        </w:rPr>
        <w:t> </w:t>
      </w:r>
      <w:r w:rsidRPr="00867D2F">
        <w:rPr>
          <w:lang w:val="bs-Latn-BA"/>
        </w:rPr>
        <w:t>(auditi + investicioni planovi + sufinansiranje opreme koja smanjuje kWh/komad i otpad),</w:t>
      </w:r>
    </w:p>
    <w:p w14:paraId="0B018032" w14:textId="77777777" w:rsidR="00303710" w:rsidRPr="00867D2F" w:rsidRDefault="00303710">
      <w:pPr>
        <w:pStyle w:val="ListParagraph"/>
        <w:numPr>
          <w:ilvl w:val="0"/>
          <w:numId w:val="79"/>
        </w:numPr>
        <w:rPr>
          <w:lang w:val="bs-Latn-BA"/>
        </w:rPr>
      </w:pPr>
      <w:r w:rsidRPr="00867D2F">
        <w:rPr>
          <w:rStyle w:val="Strong"/>
          <w:color w:val="000000"/>
          <w:lang w:val="bs-Latn-BA"/>
        </w:rPr>
        <w:t>cirkularni industrijski piloti</w:t>
      </w:r>
      <w:r w:rsidRPr="00867D2F">
        <w:rPr>
          <w:rStyle w:val="apple-converted-space"/>
          <w:color w:val="000000"/>
          <w:lang w:val="bs-Latn-BA"/>
        </w:rPr>
        <w:t> </w:t>
      </w:r>
      <w:r w:rsidRPr="00867D2F">
        <w:rPr>
          <w:lang w:val="bs-Latn-BA"/>
        </w:rPr>
        <w:t>(2–5 pilot projekata: zatvaranje tokova emulzija/ulja, rekuperacija toplote, poboljšano sortiranje otpada po legurama, povratna ambalaža),</w:t>
      </w:r>
    </w:p>
    <w:p w14:paraId="539FACB2" w14:textId="77777777" w:rsidR="00303710" w:rsidRPr="00867D2F" w:rsidRDefault="00303710">
      <w:pPr>
        <w:pStyle w:val="ListParagraph"/>
        <w:numPr>
          <w:ilvl w:val="0"/>
          <w:numId w:val="79"/>
        </w:numPr>
        <w:rPr>
          <w:lang w:val="bs-Latn-BA"/>
        </w:rPr>
      </w:pPr>
      <w:r w:rsidRPr="00867D2F">
        <w:rPr>
          <w:rStyle w:val="Strong"/>
          <w:color w:val="000000"/>
          <w:lang w:val="bs-Latn-BA"/>
        </w:rPr>
        <w:t>standardizacija praćenja okolišnih KPI</w:t>
      </w:r>
      <w:r w:rsidRPr="00867D2F">
        <w:rPr>
          <w:rStyle w:val="apple-converted-space"/>
          <w:color w:val="000000"/>
          <w:lang w:val="bs-Latn-BA"/>
        </w:rPr>
        <w:t> </w:t>
      </w:r>
      <w:r w:rsidRPr="00867D2F">
        <w:rPr>
          <w:lang w:val="bs-Latn-BA"/>
        </w:rPr>
        <w:t>u firmama (energija po outputu, otpad po outputu, udio recikliranog materijala, potrošnja vode, incidenti/izlijevanja),</w:t>
      </w:r>
    </w:p>
    <w:p w14:paraId="2FB0FAC9" w14:textId="77777777" w:rsidR="00303710" w:rsidRPr="00867D2F" w:rsidRDefault="00303710">
      <w:pPr>
        <w:pStyle w:val="ListParagraph"/>
        <w:numPr>
          <w:ilvl w:val="0"/>
          <w:numId w:val="79"/>
        </w:numPr>
        <w:rPr>
          <w:lang w:val="bs-Latn-BA"/>
        </w:rPr>
      </w:pPr>
      <w:r w:rsidRPr="00867D2F">
        <w:rPr>
          <w:rStyle w:val="Strong"/>
          <w:color w:val="000000"/>
          <w:lang w:val="bs-Latn-BA"/>
        </w:rPr>
        <w:t>paket podrške usklađenosti</w:t>
      </w:r>
      <w:r w:rsidRPr="00867D2F">
        <w:rPr>
          <w:rStyle w:val="apple-converted-space"/>
          <w:color w:val="000000"/>
          <w:lang w:val="bs-Latn-BA"/>
        </w:rPr>
        <w:t> </w:t>
      </w:r>
      <w:r w:rsidRPr="00867D2F">
        <w:rPr>
          <w:lang w:val="bs-Latn-BA"/>
        </w:rPr>
        <w:t>(dozvole, monitoring, sigurnije hemikalije, e-otpad/baterije),</w:t>
      </w:r>
    </w:p>
    <w:p w14:paraId="3391CDDB" w14:textId="77777777" w:rsidR="00303710" w:rsidRPr="00867D2F" w:rsidRDefault="00303710">
      <w:pPr>
        <w:pStyle w:val="ListParagraph"/>
        <w:numPr>
          <w:ilvl w:val="0"/>
          <w:numId w:val="79"/>
        </w:numPr>
        <w:rPr>
          <w:lang w:val="bs-Latn-BA"/>
        </w:rPr>
      </w:pPr>
      <w:r w:rsidRPr="00867D2F">
        <w:rPr>
          <w:rStyle w:val="Strong"/>
          <w:color w:val="000000"/>
          <w:lang w:val="bs-Latn-BA"/>
        </w:rPr>
        <w:t>partnerstva s lokalnim komunalnim sistemima i operaterima otpada</w:t>
      </w:r>
      <w:r w:rsidRPr="00867D2F">
        <w:rPr>
          <w:rStyle w:val="apple-converted-space"/>
          <w:color w:val="000000"/>
          <w:lang w:val="bs-Latn-BA"/>
        </w:rPr>
        <w:t> </w:t>
      </w:r>
      <w:r w:rsidRPr="00867D2F">
        <w:rPr>
          <w:lang w:val="bs-Latn-BA"/>
        </w:rPr>
        <w:t>za rješenja koja pojedinačna firma ne može efikasno riješiti sama.</w:t>
      </w:r>
    </w:p>
    <w:p w14:paraId="2DF518FB" w14:textId="4AA74547" w:rsidR="00575BE4" w:rsidRPr="00867D2F" w:rsidRDefault="00303710" w:rsidP="000A6D02">
      <w:pPr>
        <w:rPr>
          <w:lang w:val="bs-Latn-BA"/>
        </w:rPr>
      </w:pPr>
      <w:r w:rsidRPr="00867D2F">
        <w:rPr>
          <w:lang w:val="bs-Latn-BA"/>
        </w:rPr>
        <w:t>Ovim pristupom okolišne mjere nisu dodatak, nego dio industrijske konkurentnosti: smanjuju ulazne troškove, povećavaju pouzdanost i olakšavaju pristup finansiranju i tržištima, uz jasnu korist za zdravlje i kvalitet života u Federaciji BiH.</w:t>
      </w:r>
    </w:p>
    <w:p w14:paraId="24376237" w14:textId="17C52035" w:rsidR="00575BE4" w:rsidRPr="00867D2F" w:rsidRDefault="00575BE4" w:rsidP="00575BE4">
      <w:pPr>
        <w:pStyle w:val="Heading2"/>
        <w:rPr>
          <w:lang w:val="bs-Latn-BA"/>
        </w:rPr>
      </w:pPr>
      <w:bookmarkStart w:id="136" w:name="_Toc234923738"/>
      <w:r w:rsidRPr="00867D2F">
        <w:rPr>
          <w:lang w:val="bs-Latn-BA"/>
        </w:rPr>
        <w:t>Okvir za ravnopravnost spolova i drugih društvenih kategorija u metalnoj i elektro industriji FBiH</w:t>
      </w:r>
      <w:bookmarkEnd w:id="136"/>
    </w:p>
    <w:p w14:paraId="5FDA5211" w14:textId="77777777" w:rsidR="00575BE4" w:rsidRPr="00867D2F" w:rsidRDefault="00575BE4" w:rsidP="00575BE4">
      <w:pPr>
        <w:rPr>
          <w:lang w:val="bs-Latn-BA"/>
        </w:rPr>
      </w:pPr>
      <w:r w:rsidRPr="00867D2F">
        <w:rPr>
          <w:b/>
          <w:bCs/>
          <w:lang w:val="bs-Latn-BA"/>
        </w:rPr>
        <w:t xml:space="preserve">U Bosni i Hercegovini postoje izražene razlike u aktivnosti i zaposlenju između žena i muškaraca, što direktno utiče na raspoloživost radne snage i dugoročnu održivost industrijskog rasta. </w:t>
      </w:r>
      <w:r w:rsidRPr="00867D2F">
        <w:rPr>
          <w:lang w:val="bs-Latn-BA"/>
        </w:rPr>
        <w:t>Prema Anketi o radnoj snazi (2022), stopa aktivnosti žena je znatno niža od stope aktivnosti muškaraca (36,1% naspram 59,6%), žene čine oko 36,8% zaposlenih, a oko 50% nezaposlenih osoba. Stopa zaposlenosti žena niža je za 23,2 procentna boda u odnosu na muškarce, dok je stopa nezaposlenosti žena viša (19,8%) i posebno pogađa mlade žene (15–24), kod kojih nezaposlenost doseže 42,1%. Udio neformalnog zaposlenja procjenjuje se na oko 30,5%, što dodatno otežava pristup pravima, zaštiti na radu i stabilnim karijerama.</w:t>
      </w:r>
    </w:p>
    <w:p w14:paraId="376A17DE" w14:textId="77777777" w:rsidR="00575BE4" w:rsidRPr="00867D2F" w:rsidRDefault="00575BE4" w:rsidP="00575BE4">
      <w:pPr>
        <w:rPr>
          <w:lang w:val="bs-Latn-BA"/>
        </w:rPr>
      </w:pPr>
    </w:p>
    <w:p w14:paraId="558B45F8" w14:textId="1FD0B2F8" w:rsidR="00575BE4" w:rsidRPr="00867D2F" w:rsidRDefault="00575BE4" w:rsidP="00575BE4">
      <w:pPr>
        <w:rPr>
          <w:lang w:val="bs-Latn-BA"/>
        </w:rPr>
      </w:pPr>
      <w:r w:rsidRPr="00867D2F">
        <w:rPr>
          <w:b/>
          <w:bCs/>
          <w:lang w:val="bs-Latn-BA"/>
        </w:rPr>
        <w:t xml:space="preserve">Za metalnu i elektro industriju ovi pokazatelji nisu samo socijalna tema, nego pitanje konkurentnosti: sektor je suočen sa deficitom vještina, starenjem radne snage i migracijama, pa je uključivanje podzastupljenih grupa, posebno žena i mladih, jedan od rijetkih realnih načina da se proširi baza talenata i podigne produktivnost. </w:t>
      </w:r>
      <w:r w:rsidRPr="00867D2F">
        <w:rPr>
          <w:lang w:val="bs-Latn-BA"/>
        </w:rPr>
        <w:t>Međutim, industrija je i dalje opterećena stereotipima o muškim poslovima, horizontalnom segregacijom (razlike u platama i raspodjeli zanimanja) i vertikalnom segregacijom (slab pristup žena nadzornim i upravljačkim pozicijama, “stakleni plafon”). Dodatno, žensko učešće na tržištu rada ograničava neravnomjerna raspodjela porodičnih obaveza i nedostatak sistemske podrške za brigu o djeci i starijima, što Rodni profil BiH naglašava kao ključni strukturni uzrok niže aktivnosti žena. Također, iako postoje pojedinačne mjere ekonomskog osnaživanja žena, njihov učinak se često ne prati sistematski, pa je teško dokazati šta zaista radi i gdje treba pojačati instrumente.</w:t>
      </w:r>
    </w:p>
    <w:p w14:paraId="4DE12D05" w14:textId="77777777" w:rsidR="00575BE4" w:rsidRPr="00867D2F" w:rsidRDefault="00575BE4" w:rsidP="00575BE4">
      <w:pPr>
        <w:rPr>
          <w:lang w:val="bs-Latn-BA"/>
        </w:rPr>
      </w:pPr>
    </w:p>
    <w:p w14:paraId="099D3B9F" w14:textId="4B134842" w:rsidR="009B3767" w:rsidRPr="00867D2F" w:rsidRDefault="00575BE4" w:rsidP="009B3767">
      <w:pPr>
        <w:rPr>
          <w:lang w:val="bs-Latn-BA"/>
        </w:rPr>
      </w:pPr>
      <w:r w:rsidRPr="00867D2F">
        <w:rPr>
          <w:b/>
          <w:bCs/>
          <w:lang w:val="bs-Latn-BA"/>
        </w:rPr>
        <w:t xml:space="preserve">U tom smislu, ovaj okvir se oslanja na postojeće politike: Gender akcioni plan BiH 2023–2027 predviđa eliminaciju diskriminacije u radu i zapošljavanju, programe obuka i prekvalifikacija za žene, kao i podršku samozapošljavanju i preduzetništvu. </w:t>
      </w:r>
      <w:r w:rsidRPr="00867D2F">
        <w:rPr>
          <w:lang w:val="bs-Latn-BA"/>
        </w:rPr>
        <w:t>Strategija zapošljavanja FBiH 2023–2030 prepoznaje žene kao veliki dio neaktivnog stanovništva i ukazuje na slabu koordinaciju aktivnih i pasivnih politika, uključujući izostanak jasne strategije radne aktivacije žena koje su neaktivne zbog brige o djeci, te postavlja cilj da dio žena sa evidencije nezaposlenih bude podržan i kroz mjere povezane s njegom djeteta. Program ekonomskih reformi BiH 2023–2025 stavlja naglasak na rast zaposlenosti mladih, žena i ranjivih grupa, uz jačanje aktivnih mjera i kvaliteta rada. Strategija razvoja FBiH 2021–2027 fokusira se na neaktivne žene, posebno slabije obrazovane, žene 50+ i žene u ruralnim područjima.</w:t>
      </w:r>
    </w:p>
    <w:p w14:paraId="602365FA" w14:textId="7004FDBA" w:rsidR="00575BE4" w:rsidRPr="00867D2F" w:rsidRDefault="00575BE4" w:rsidP="009B3767">
      <w:pPr>
        <w:pStyle w:val="Heading3"/>
        <w:rPr>
          <w:lang w:val="bs-Latn-BA"/>
        </w:rPr>
      </w:pPr>
      <w:bookmarkStart w:id="137" w:name="_Toc234923739"/>
      <w:r w:rsidRPr="00867D2F">
        <w:rPr>
          <w:lang w:val="bs-Latn-BA"/>
        </w:rPr>
        <w:t>Šta ovo znači za metal/elektro strategiju</w:t>
      </w:r>
      <w:bookmarkEnd w:id="137"/>
    </w:p>
    <w:p w14:paraId="490C1717" w14:textId="77777777" w:rsidR="00575BE4" w:rsidRPr="00867D2F" w:rsidRDefault="00575BE4" w:rsidP="009B3767">
      <w:pPr>
        <w:rPr>
          <w:lang w:val="bs-Latn-BA"/>
        </w:rPr>
      </w:pPr>
      <w:r w:rsidRPr="00867D2F">
        <w:rPr>
          <w:lang w:val="bs-Latn-BA"/>
        </w:rPr>
        <w:t>Pored žena kao ključne podzastupljene grupe, metalna i elektro strategija treba sistemski adresirati i:</w:t>
      </w:r>
    </w:p>
    <w:p w14:paraId="6FDE9D14" w14:textId="77777777" w:rsidR="00575BE4" w:rsidRPr="00867D2F" w:rsidRDefault="00575BE4">
      <w:pPr>
        <w:pStyle w:val="ListParagraph"/>
        <w:numPr>
          <w:ilvl w:val="0"/>
          <w:numId w:val="80"/>
        </w:numPr>
        <w:rPr>
          <w:lang w:val="bs-Latn-BA"/>
        </w:rPr>
      </w:pPr>
      <w:r w:rsidRPr="00867D2F">
        <w:rPr>
          <w:rStyle w:val="Strong"/>
          <w:color w:val="000000"/>
          <w:lang w:val="bs-Latn-BA"/>
        </w:rPr>
        <w:t>mlade</w:t>
      </w:r>
      <w:r w:rsidRPr="00867D2F">
        <w:rPr>
          <w:rStyle w:val="apple-converted-space"/>
          <w:color w:val="000000"/>
          <w:lang w:val="bs-Latn-BA"/>
        </w:rPr>
        <w:t> </w:t>
      </w:r>
      <w:r w:rsidRPr="00867D2F">
        <w:rPr>
          <w:lang w:val="bs-Latn-BA"/>
        </w:rPr>
        <w:t>(spor prelazak iz obrazovanja na kvalitetan posao, manjak prakse i “prvog iskustva”),</w:t>
      </w:r>
    </w:p>
    <w:p w14:paraId="4A3CEC4B" w14:textId="75653779" w:rsidR="00575BE4" w:rsidRPr="00867D2F" w:rsidRDefault="00575BE4">
      <w:pPr>
        <w:pStyle w:val="ListParagraph"/>
        <w:numPr>
          <w:ilvl w:val="0"/>
          <w:numId w:val="80"/>
        </w:numPr>
        <w:rPr>
          <w:lang w:val="bs-Latn-BA"/>
        </w:rPr>
      </w:pPr>
      <w:r w:rsidRPr="00867D2F">
        <w:rPr>
          <w:rStyle w:val="Strong"/>
          <w:color w:val="000000"/>
          <w:lang w:val="bs-Latn-BA"/>
        </w:rPr>
        <w:t>stanovnike ruralnih područja</w:t>
      </w:r>
      <w:r w:rsidRPr="00867D2F">
        <w:rPr>
          <w:rStyle w:val="apple-converted-space"/>
          <w:color w:val="000000"/>
          <w:lang w:val="bs-Latn-BA"/>
        </w:rPr>
        <w:t> </w:t>
      </w:r>
      <w:r w:rsidRPr="00867D2F">
        <w:rPr>
          <w:lang w:val="bs-Latn-BA"/>
        </w:rPr>
        <w:t xml:space="preserve"> gdje industrija ima funkciju ekonomske osnove opstanka,</w:t>
      </w:r>
    </w:p>
    <w:p w14:paraId="1E41E5F8" w14:textId="77777777" w:rsidR="00575BE4" w:rsidRPr="00867D2F" w:rsidRDefault="00575BE4">
      <w:pPr>
        <w:pStyle w:val="ListParagraph"/>
        <w:numPr>
          <w:ilvl w:val="0"/>
          <w:numId w:val="80"/>
        </w:numPr>
        <w:rPr>
          <w:lang w:val="bs-Latn-BA"/>
        </w:rPr>
      </w:pPr>
      <w:r w:rsidRPr="00867D2F">
        <w:rPr>
          <w:rStyle w:val="Strong"/>
          <w:color w:val="000000"/>
          <w:lang w:val="bs-Latn-BA"/>
        </w:rPr>
        <w:t>dugotrajno nezaposlene i niskokvalificirane</w:t>
      </w:r>
      <w:r w:rsidRPr="00867D2F">
        <w:rPr>
          <w:lang w:val="bs-Latn-BA"/>
        </w:rPr>
        <w:t>, kroz programe obuke uz rad i ciljane prekvalifikacije,</w:t>
      </w:r>
    </w:p>
    <w:p w14:paraId="61202412" w14:textId="77777777" w:rsidR="00575BE4" w:rsidRPr="00867D2F" w:rsidRDefault="00575BE4">
      <w:pPr>
        <w:pStyle w:val="ListParagraph"/>
        <w:numPr>
          <w:ilvl w:val="0"/>
          <w:numId w:val="80"/>
        </w:numPr>
        <w:rPr>
          <w:lang w:val="bs-Latn-BA"/>
        </w:rPr>
      </w:pPr>
      <w:r w:rsidRPr="00867D2F">
        <w:rPr>
          <w:rStyle w:val="Strong"/>
          <w:color w:val="000000"/>
          <w:lang w:val="bs-Latn-BA"/>
        </w:rPr>
        <w:t>osobe s invaliditetom</w:t>
      </w:r>
      <w:r w:rsidRPr="00867D2F">
        <w:rPr>
          <w:rStyle w:val="apple-converted-space"/>
          <w:color w:val="000000"/>
          <w:lang w:val="bs-Latn-BA"/>
        </w:rPr>
        <w:t> </w:t>
      </w:r>
      <w:r w:rsidRPr="00867D2F">
        <w:rPr>
          <w:lang w:val="bs-Latn-BA"/>
        </w:rPr>
        <w:t>(posebno u administraciji, kontroli kvaliteta, logistici, određenim operacijama gdje je moguće prilagoditi radno mjesto),</w:t>
      </w:r>
    </w:p>
    <w:p w14:paraId="7EAD0D19" w14:textId="6E919FC0" w:rsidR="009B3767" w:rsidRPr="00867D2F" w:rsidRDefault="00575BE4">
      <w:pPr>
        <w:pStyle w:val="ListParagraph"/>
        <w:numPr>
          <w:ilvl w:val="0"/>
          <w:numId w:val="80"/>
        </w:numPr>
        <w:rPr>
          <w:lang w:val="bs-Latn-BA"/>
        </w:rPr>
      </w:pPr>
      <w:r w:rsidRPr="00867D2F">
        <w:rPr>
          <w:rStyle w:val="Strong"/>
          <w:color w:val="000000"/>
          <w:lang w:val="bs-Latn-BA"/>
        </w:rPr>
        <w:t>žrtve porodičnog nasilja i drugih ranjivih situacija</w:t>
      </w:r>
      <w:r w:rsidRPr="00867D2F">
        <w:rPr>
          <w:lang w:val="bs-Latn-BA"/>
        </w:rPr>
        <w:t>, kroz sigurne putanje zapošljavanja i podršku integraciji u rad.</w:t>
      </w:r>
    </w:p>
    <w:p w14:paraId="1CA07E21" w14:textId="46425BB5" w:rsidR="00575BE4" w:rsidRPr="00867D2F" w:rsidRDefault="00575BE4" w:rsidP="009B3767">
      <w:pPr>
        <w:pStyle w:val="Heading3"/>
        <w:rPr>
          <w:lang w:val="bs-Latn-BA"/>
        </w:rPr>
      </w:pPr>
      <w:bookmarkStart w:id="138" w:name="_Toc234923740"/>
      <w:r w:rsidRPr="00867D2F">
        <w:rPr>
          <w:lang w:val="bs-Latn-BA"/>
        </w:rPr>
        <w:t xml:space="preserve">Operativni okvir mjera </w:t>
      </w:r>
      <w:r w:rsidR="009B3767" w:rsidRPr="00867D2F">
        <w:rPr>
          <w:lang w:val="bs-Latn-BA"/>
        </w:rPr>
        <w:t xml:space="preserve">- </w:t>
      </w:r>
      <w:r w:rsidRPr="00867D2F">
        <w:rPr>
          <w:lang w:val="bs-Latn-BA"/>
        </w:rPr>
        <w:t>šta strategija treba ugradit</w:t>
      </w:r>
      <w:r w:rsidR="009B3767" w:rsidRPr="00867D2F">
        <w:rPr>
          <w:lang w:val="bs-Latn-BA"/>
        </w:rPr>
        <w:t>i?</w:t>
      </w:r>
      <w:bookmarkEnd w:id="138"/>
    </w:p>
    <w:p w14:paraId="54137EA5" w14:textId="5ED33578" w:rsidR="00575BE4" w:rsidRPr="00867D2F" w:rsidRDefault="00575BE4" w:rsidP="009B3767">
      <w:pPr>
        <w:rPr>
          <w:lang w:val="bs-Latn-BA"/>
        </w:rPr>
      </w:pPr>
      <w:r w:rsidRPr="00867D2F">
        <w:rPr>
          <w:lang w:val="bs-Latn-BA"/>
        </w:rPr>
        <w:t xml:space="preserve">Da bi ravnopravnost postala mjerljiv dio industrijskog razvoja, strategija metal/elektro treba ugraditi sljedeće elemente u svoje programe (kompetencije, investicije, partnerstva, </w:t>
      </w:r>
      <w:r w:rsidR="00C824E2" w:rsidRPr="00867D2F">
        <w:rPr>
          <w:lang w:val="bs-Latn-BA"/>
        </w:rPr>
        <w:t>„od pilot-faze do serijske proizvodnje“</w:t>
      </w:r>
      <w:r w:rsidRPr="00867D2F">
        <w:rPr>
          <w:lang w:val="bs-Latn-BA"/>
        </w:rPr>
        <w:t>):</w:t>
      </w:r>
    </w:p>
    <w:p w14:paraId="0AEE64CC" w14:textId="1D04C4DE" w:rsidR="00575BE4" w:rsidRPr="00867D2F" w:rsidRDefault="00575BE4">
      <w:pPr>
        <w:pStyle w:val="ListParagraph"/>
        <w:numPr>
          <w:ilvl w:val="0"/>
          <w:numId w:val="81"/>
        </w:numPr>
        <w:rPr>
          <w:lang w:val="bs-Latn-BA"/>
        </w:rPr>
      </w:pPr>
      <w:r w:rsidRPr="00867D2F">
        <w:rPr>
          <w:rStyle w:val="Strong"/>
          <w:color w:val="000000"/>
          <w:lang w:val="bs-Latn-BA"/>
        </w:rPr>
        <w:lastRenderedPageBreak/>
        <w:t>Ciljano uključivanje i bodovanje u javnim programima</w:t>
      </w:r>
      <w:r w:rsidR="009B3767" w:rsidRPr="00867D2F">
        <w:rPr>
          <w:rStyle w:val="Strong"/>
          <w:color w:val="000000"/>
          <w:lang w:val="bs-Latn-BA"/>
        </w:rPr>
        <w:t xml:space="preserve">: </w:t>
      </w:r>
      <w:r w:rsidRPr="00867D2F">
        <w:rPr>
          <w:lang w:val="bs-Latn-BA"/>
        </w:rPr>
        <w:t>U svim javno podržanim mjerama (stipendije, obuke, vaučeri, investicioni paketi) uvesti jasne ciljne kriterije i bodovanje za uključivanje žena, mladih i drugih osjetljivih grupa, uz minimalne standarde zaštite i rada.</w:t>
      </w:r>
    </w:p>
    <w:p w14:paraId="769DAC50" w14:textId="4C677ED9" w:rsidR="00575BE4" w:rsidRPr="00867D2F" w:rsidRDefault="00575BE4">
      <w:pPr>
        <w:pStyle w:val="ListParagraph"/>
        <w:numPr>
          <w:ilvl w:val="0"/>
          <w:numId w:val="81"/>
        </w:numPr>
        <w:rPr>
          <w:lang w:val="bs-Latn-BA"/>
        </w:rPr>
      </w:pPr>
      <w:r w:rsidRPr="00867D2F">
        <w:rPr>
          <w:rStyle w:val="Strong"/>
          <w:color w:val="000000"/>
          <w:lang w:val="bs-Latn-BA"/>
        </w:rPr>
        <w:t xml:space="preserve">Obuka uz rad </w:t>
      </w:r>
      <w:r w:rsidR="009B3767" w:rsidRPr="00867D2F">
        <w:rPr>
          <w:rStyle w:val="Strong"/>
          <w:color w:val="000000"/>
          <w:lang w:val="bs-Latn-BA"/>
        </w:rPr>
        <w:t>i</w:t>
      </w:r>
      <w:r w:rsidRPr="00867D2F">
        <w:rPr>
          <w:rStyle w:val="Strong"/>
          <w:color w:val="000000"/>
          <w:lang w:val="bs-Latn-BA"/>
        </w:rPr>
        <w:t xml:space="preserve"> mentorstvo u pogonima</w:t>
      </w:r>
      <w:r w:rsidR="009B3767" w:rsidRPr="00867D2F">
        <w:rPr>
          <w:rStyle w:val="Strong"/>
          <w:color w:val="000000"/>
          <w:lang w:val="bs-Latn-BA"/>
        </w:rPr>
        <w:t xml:space="preserve">: </w:t>
      </w:r>
      <w:r w:rsidRPr="00867D2F">
        <w:rPr>
          <w:lang w:val="bs-Latn-BA"/>
        </w:rPr>
        <w:t>Posebni modeli “obuke uz rad” i pripravništva za žene i mlade, uz obavezne mentore i plan kompetencija (ne samo “pomoćni poslovi”), kako bi ulazak u proizvodna zanimanja bio sigurniji i brži.</w:t>
      </w:r>
    </w:p>
    <w:p w14:paraId="19E880D6" w14:textId="4C91DA0C" w:rsidR="00575BE4" w:rsidRPr="00867D2F" w:rsidRDefault="00575BE4">
      <w:pPr>
        <w:pStyle w:val="ListParagraph"/>
        <w:numPr>
          <w:ilvl w:val="0"/>
          <w:numId w:val="81"/>
        </w:numPr>
        <w:rPr>
          <w:lang w:val="bs-Latn-BA"/>
        </w:rPr>
      </w:pPr>
      <w:r w:rsidRPr="00867D2F">
        <w:rPr>
          <w:rStyle w:val="Strong"/>
          <w:color w:val="000000"/>
          <w:lang w:val="bs-Latn-BA"/>
        </w:rPr>
        <w:t xml:space="preserve">Mjere za usklađivanje rada i </w:t>
      </w:r>
      <w:r w:rsidR="008C4E20" w:rsidRPr="00867D2F">
        <w:rPr>
          <w:rStyle w:val="Strong"/>
          <w:color w:val="000000"/>
          <w:lang w:val="bs-Latn-BA"/>
        </w:rPr>
        <w:t>života</w:t>
      </w:r>
      <w:r w:rsidR="009B3767" w:rsidRPr="00867D2F">
        <w:rPr>
          <w:rStyle w:val="Strong"/>
          <w:color w:val="000000"/>
          <w:lang w:val="bs-Latn-BA"/>
        </w:rPr>
        <w:t xml:space="preserve">: </w:t>
      </w:r>
      <w:r w:rsidRPr="00867D2F">
        <w:rPr>
          <w:lang w:val="bs-Latn-BA"/>
        </w:rPr>
        <w:t>Podsticati fleksibilnije rasporede gdje je moguće (smjene, klizno vrijeme za administrativne i tehničke funkcije), podršku firmama za organizaciju brige o djeci (u partnerstvu s lokalnim zajednicama) i usklađivanje s mjerama iz Strategije zapošljavanja (npr. aktivacija žena koje primaju dodatke za njegu djeteta).</w:t>
      </w:r>
    </w:p>
    <w:p w14:paraId="07A34A51" w14:textId="5421FE58" w:rsidR="00575BE4" w:rsidRPr="00867D2F" w:rsidRDefault="00575BE4">
      <w:pPr>
        <w:pStyle w:val="ListParagraph"/>
        <w:numPr>
          <w:ilvl w:val="0"/>
          <w:numId w:val="81"/>
        </w:numPr>
        <w:rPr>
          <w:lang w:val="bs-Latn-BA"/>
        </w:rPr>
      </w:pPr>
      <w:r w:rsidRPr="00867D2F">
        <w:rPr>
          <w:rStyle w:val="Strong"/>
          <w:color w:val="000000"/>
          <w:lang w:val="bs-Latn-BA"/>
        </w:rPr>
        <w:t>Sigurno i dostojanstveno radno okruženje</w:t>
      </w:r>
      <w:r w:rsidR="009B3767" w:rsidRPr="00867D2F">
        <w:rPr>
          <w:rStyle w:val="Strong"/>
          <w:color w:val="000000"/>
          <w:lang w:val="bs-Latn-BA"/>
        </w:rPr>
        <w:t xml:space="preserve">: </w:t>
      </w:r>
      <w:r w:rsidRPr="00867D2F">
        <w:rPr>
          <w:lang w:val="bs-Latn-BA"/>
        </w:rPr>
        <w:t>Standardi zaštite na radu, PPE prilagođen ženama, politika nulte tolerancije na uznemiravanje, jasni kanali prijave, te jačanje kulture sigurnosti i poštovanja. Ovo je posebno važno u proizvodnim pogonima i u zanimanjima s većim fizičkim rizikom.</w:t>
      </w:r>
    </w:p>
    <w:p w14:paraId="1E66BE39" w14:textId="6F68026E" w:rsidR="00575BE4" w:rsidRPr="00867D2F" w:rsidRDefault="00575BE4">
      <w:pPr>
        <w:pStyle w:val="ListParagraph"/>
        <w:numPr>
          <w:ilvl w:val="0"/>
          <w:numId w:val="81"/>
        </w:numPr>
        <w:rPr>
          <w:lang w:val="bs-Latn-BA"/>
        </w:rPr>
      </w:pPr>
      <w:r w:rsidRPr="00867D2F">
        <w:rPr>
          <w:rStyle w:val="Strong"/>
          <w:color w:val="000000"/>
          <w:lang w:val="bs-Latn-BA"/>
        </w:rPr>
        <w:t>Karijerne putanje i napredovanje (“od operatera do majstora/šefa smjene”)</w:t>
      </w:r>
      <w:r w:rsidR="009B3767" w:rsidRPr="00867D2F">
        <w:rPr>
          <w:rStyle w:val="Strong"/>
          <w:color w:val="000000"/>
          <w:lang w:val="bs-Latn-BA"/>
        </w:rPr>
        <w:t xml:space="preserve">: </w:t>
      </w:r>
      <w:r w:rsidRPr="00867D2F">
        <w:rPr>
          <w:lang w:val="bs-Latn-BA"/>
        </w:rPr>
        <w:t>Uvesti sektorske modele karijernog napredovanja (kompetencijski nivoi) i ciljeve za veći udio žena u nadzornim i tehničkim ulogama (kontrola kvaliteta, planiranje, tehnologija, održavanje), kako bi se smanjio “stakleni plafon”.</w:t>
      </w:r>
    </w:p>
    <w:p w14:paraId="669C5E68" w14:textId="04F81FB6" w:rsidR="00575BE4" w:rsidRPr="00867D2F" w:rsidRDefault="00575BE4">
      <w:pPr>
        <w:pStyle w:val="ListParagraph"/>
        <w:numPr>
          <w:ilvl w:val="0"/>
          <w:numId w:val="81"/>
        </w:numPr>
        <w:rPr>
          <w:lang w:val="bs-Latn-BA"/>
        </w:rPr>
      </w:pPr>
      <w:r w:rsidRPr="00867D2F">
        <w:rPr>
          <w:rStyle w:val="Strong"/>
          <w:color w:val="000000"/>
          <w:lang w:val="bs-Latn-BA"/>
        </w:rPr>
        <w:t>Praćenje učinka (rodno i socijalno razvrstani podaci)</w:t>
      </w:r>
      <w:r w:rsidR="009B3767" w:rsidRPr="00867D2F">
        <w:rPr>
          <w:rStyle w:val="Strong"/>
          <w:color w:val="000000"/>
          <w:lang w:val="bs-Latn-BA"/>
        </w:rPr>
        <w:t xml:space="preserve">: </w:t>
      </w:r>
      <w:r w:rsidRPr="00867D2F">
        <w:rPr>
          <w:lang w:val="bs-Latn-BA"/>
        </w:rPr>
        <w:t>Uvesti obavezno praćenje rezultata mjera po spolu, dobi i statusu (zapošljavanje, zadržavanje 6/12 mjeseci, plata/razred, napredovanje), jer bez toga se efekti aktivnih mjera ne mogu dokazati niti poboljšati.</w:t>
      </w:r>
    </w:p>
    <w:p w14:paraId="76E911FC" w14:textId="77777777" w:rsidR="009B3767" w:rsidRPr="00867D2F" w:rsidRDefault="009B3767" w:rsidP="009B3767">
      <w:pPr>
        <w:rPr>
          <w:lang w:val="bs-Latn-BA"/>
        </w:rPr>
      </w:pPr>
    </w:p>
    <w:p w14:paraId="17DEA37C" w14:textId="1F0CF60E" w:rsidR="00575BE4" w:rsidRPr="00867D2F" w:rsidRDefault="00575BE4" w:rsidP="009B3767">
      <w:pPr>
        <w:rPr>
          <w:lang w:val="bs-Latn-BA"/>
        </w:rPr>
      </w:pPr>
      <w:r w:rsidRPr="00867D2F">
        <w:rPr>
          <w:lang w:val="bs-Latn-BA"/>
        </w:rPr>
        <w:t>Ovaj okvir omogućava da se industrijska politika i socijalna inkluzija spajaju u isti rezultat: veća baza radne snage, brže popunjavanje deficitarnih zanimanja, viša produktivnost i stabilniji životni uslovi u zajednicama gdje metalna i elektro industrija čine jezgro lokalne ekonomije.</w:t>
      </w:r>
    </w:p>
    <w:p w14:paraId="7C3E8198" w14:textId="77777777" w:rsidR="000A6D02" w:rsidRPr="00867D2F" w:rsidRDefault="000A6D02" w:rsidP="00664E99">
      <w:pPr>
        <w:rPr>
          <w:lang w:val="bs-Latn-BA"/>
        </w:rPr>
      </w:pPr>
    </w:p>
    <w:p w14:paraId="397AA373" w14:textId="77777777" w:rsidR="00E34A50" w:rsidRPr="00867D2F" w:rsidRDefault="00E34A50" w:rsidP="00664E99">
      <w:pPr>
        <w:rPr>
          <w:lang w:val="bs-Latn-BA"/>
        </w:rPr>
      </w:pPr>
    </w:p>
    <w:p w14:paraId="5F62A2AB" w14:textId="77777777" w:rsidR="0005354E" w:rsidRPr="00867D2F" w:rsidRDefault="0005354E" w:rsidP="000C2147">
      <w:pPr>
        <w:pStyle w:val="Heading1"/>
        <w:rPr>
          <w:lang w:val="bs-Latn-BA"/>
        </w:rPr>
        <w:sectPr w:rsidR="0005354E" w:rsidRPr="00867D2F" w:rsidSect="007244A9">
          <w:pgSz w:w="11906" w:h="16838" w:code="9"/>
          <w:pgMar w:top="709" w:right="1134" w:bottom="1276" w:left="1276" w:header="425" w:footer="567" w:gutter="0"/>
          <w:cols w:space="708"/>
          <w:docGrid w:linePitch="360"/>
        </w:sectPr>
      </w:pPr>
    </w:p>
    <w:p w14:paraId="313FF96D" w14:textId="31B5DAC6" w:rsidR="000C2147" w:rsidRPr="00867D2F" w:rsidRDefault="00EC1F16" w:rsidP="000C2147">
      <w:pPr>
        <w:pStyle w:val="Heading1"/>
        <w:rPr>
          <w:lang w:val="bs-Latn-BA"/>
        </w:rPr>
      </w:pPr>
      <w:bookmarkStart w:id="139" w:name="_Toc234923741"/>
      <w:r w:rsidRPr="00867D2F">
        <w:rPr>
          <w:lang w:val="bs-Latn-BA"/>
        </w:rPr>
        <w:lastRenderedPageBreak/>
        <w:t>INDIKATIVNI FINANSIJSKI OKVIR ZA PROVOĐENJE STRATEŠKOG DOKUMENTA</w:t>
      </w:r>
      <w:bookmarkEnd w:id="139"/>
    </w:p>
    <w:p w14:paraId="0F4B8689" w14:textId="61C6CFB5" w:rsidR="00673E9B" w:rsidRPr="00867D2F" w:rsidRDefault="004D3289" w:rsidP="00673E9B">
      <w:pPr>
        <w:pStyle w:val="Heading2"/>
        <w:rPr>
          <w:lang w:val="bs-Latn-BA"/>
        </w:rPr>
      </w:pPr>
      <w:bookmarkStart w:id="140" w:name="_Toc234923742"/>
      <w:r w:rsidRPr="00867D2F">
        <w:rPr>
          <w:lang w:val="bs-Latn-BA"/>
        </w:rPr>
        <w:t xml:space="preserve">Indikativni </w:t>
      </w:r>
      <w:r w:rsidR="005F4902" w:rsidRPr="00867D2F">
        <w:rPr>
          <w:lang w:val="bs-Latn-BA"/>
        </w:rPr>
        <w:t>finansi</w:t>
      </w:r>
      <w:r w:rsidR="000C2147" w:rsidRPr="00867D2F">
        <w:rPr>
          <w:lang w:val="bs-Latn-BA"/>
        </w:rPr>
        <w:t xml:space="preserve">jski okvir </w:t>
      </w:r>
      <w:r w:rsidRPr="00867D2F">
        <w:rPr>
          <w:lang w:val="bs-Latn-BA"/>
        </w:rPr>
        <w:t>za period važenja strategije</w:t>
      </w:r>
      <w:bookmarkEnd w:id="140"/>
      <w:r w:rsidRPr="00867D2F">
        <w:rPr>
          <w:lang w:val="bs-Latn-BA"/>
        </w:rPr>
        <w:t xml:space="preserve"> </w:t>
      </w:r>
    </w:p>
    <w:tbl>
      <w:tblPr>
        <w:tblW w:w="15163" w:type="dxa"/>
        <w:tblLook w:val="04A0" w:firstRow="1" w:lastRow="0" w:firstColumn="1" w:lastColumn="0" w:noHBand="0" w:noVBand="1"/>
      </w:tblPr>
      <w:tblGrid>
        <w:gridCol w:w="852"/>
        <w:gridCol w:w="964"/>
        <w:gridCol w:w="4842"/>
        <w:gridCol w:w="1984"/>
        <w:gridCol w:w="1559"/>
        <w:gridCol w:w="1843"/>
        <w:gridCol w:w="1440"/>
        <w:gridCol w:w="1985"/>
      </w:tblGrid>
      <w:tr w:rsidR="005D758F" w:rsidRPr="00867D2F" w14:paraId="19D53CE7" w14:textId="77777777" w:rsidTr="37FD8502">
        <w:trPr>
          <w:trHeight w:val="320"/>
        </w:trPr>
        <w:tc>
          <w:tcPr>
            <w:tcW w:w="6658" w:type="dxa"/>
            <w:gridSpan w:val="3"/>
            <w:tcBorders>
              <w:top w:val="single" w:sz="4" w:space="0" w:color="auto"/>
              <w:left w:val="single" w:sz="4" w:space="0" w:color="auto"/>
              <w:bottom w:val="single" w:sz="4" w:space="0" w:color="auto"/>
              <w:right w:val="single" w:sz="4" w:space="0" w:color="000000" w:themeColor="text1"/>
            </w:tcBorders>
            <w:noWrap/>
            <w:vAlign w:val="bottom"/>
            <w:hideMark/>
          </w:tcPr>
          <w:p w14:paraId="0B0A5197" w14:textId="77777777" w:rsidR="005D758F" w:rsidRPr="00867D2F" w:rsidRDefault="005D758F" w:rsidP="00591DEC">
            <w:pPr>
              <w:jc w:val="center"/>
              <w:rPr>
                <w:color w:val="000000"/>
                <w:sz w:val="20"/>
                <w:szCs w:val="20"/>
                <w:lang w:val="bs-Latn-BA"/>
              </w:rPr>
            </w:pPr>
            <w:r w:rsidRPr="00867D2F">
              <w:rPr>
                <w:color w:val="000000"/>
                <w:sz w:val="20"/>
                <w:szCs w:val="20"/>
                <w:lang w:val="bs-Latn-BA"/>
              </w:rPr>
              <w:t> </w:t>
            </w:r>
          </w:p>
        </w:tc>
        <w:tc>
          <w:tcPr>
            <w:tcW w:w="1984" w:type="dxa"/>
            <w:tcBorders>
              <w:top w:val="single" w:sz="4" w:space="0" w:color="auto"/>
              <w:left w:val="nil"/>
              <w:bottom w:val="single" w:sz="4" w:space="0" w:color="auto"/>
              <w:right w:val="single" w:sz="4" w:space="0" w:color="auto"/>
            </w:tcBorders>
            <w:noWrap/>
            <w:vAlign w:val="bottom"/>
            <w:hideMark/>
          </w:tcPr>
          <w:p w14:paraId="25E8BB90" w14:textId="77777777" w:rsidR="005D758F" w:rsidRPr="00867D2F" w:rsidRDefault="005D758F" w:rsidP="00591DEC">
            <w:pPr>
              <w:rPr>
                <w:color w:val="000000"/>
                <w:sz w:val="20"/>
                <w:szCs w:val="20"/>
                <w:lang w:val="bs-Latn-BA"/>
              </w:rPr>
            </w:pPr>
            <w:r w:rsidRPr="00867D2F">
              <w:rPr>
                <w:color w:val="000000"/>
                <w:sz w:val="20"/>
                <w:szCs w:val="20"/>
                <w:lang w:val="bs-Latn-BA"/>
              </w:rPr>
              <w:t> </w:t>
            </w:r>
          </w:p>
        </w:tc>
        <w:tc>
          <w:tcPr>
            <w:tcW w:w="1559" w:type="dxa"/>
            <w:tcBorders>
              <w:top w:val="single" w:sz="4" w:space="0" w:color="auto"/>
              <w:left w:val="nil"/>
              <w:bottom w:val="single" w:sz="4" w:space="0" w:color="auto"/>
              <w:right w:val="single" w:sz="4" w:space="0" w:color="auto"/>
            </w:tcBorders>
            <w:noWrap/>
            <w:vAlign w:val="bottom"/>
            <w:hideMark/>
          </w:tcPr>
          <w:p w14:paraId="6C705582" w14:textId="77777777" w:rsidR="005D758F" w:rsidRPr="00867D2F" w:rsidRDefault="005D758F" w:rsidP="00591DEC">
            <w:pPr>
              <w:rPr>
                <w:color w:val="000000"/>
                <w:sz w:val="20"/>
                <w:szCs w:val="20"/>
                <w:lang w:val="bs-Latn-BA"/>
              </w:rPr>
            </w:pPr>
            <w:r w:rsidRPr="00867D2F">
              <w:rPr>
                <w:color w:val="000000"/>
                <w:sz w:val="20"/>
                <w:szCs w:val="20"/>
                <w:lang w:val="bs-Latn-BA"/>
              </w:rPr>
              <w:t> </w:t>
            </w:r>
          </w:p>
        </w:tc>
        <w:tc>
          <w:tcPr>
            <w:tcW w:w="1843" w:type="dxa"/>
            <w:tcBorders>
              <w:top w:val="single" w:sz="4" w:space="0" w:color="auto"/>
              <w:left w:val="nil"/>
              <w:bottom w:val="single" w:sz="4" w:space="0" w:color="auto"/>
              <w:right w:val="single" w:sz="4" w:space="0" w:color="auto"/>
            </w:tcBorders>
            <w:noWrap/>
            <w:vAlign w:val="bottom"/>
            <w:hideMark/>
          </w:tcPr>
          <w:p w14:paraId="2C8D4008" w14:textId="77777777" w:rsidR="005D758F" w:rsidRPr="00867D2F" w:rsidRDefault="005D758F" w:rsidP="00591DEC">
            <w:pPr>
              <w:rPr>
                <w:color w:val="000000"/>
                <w:sz w:val="20"/>
                <w:szCs w:val="20"/>
                <w:lang w:val="bs-Latn-BA"/>
              </w:rPr>
            </w:pPr>
            <w:r w:rsidRPr="00867D2F">
              <w:rPr>
                <w:color w:val="000000"/>
                <w:sz w:val="20"/>
                <w:szCs w:val="20"/>
                <w:lang w:val="bs-Latn-BA"/>
              </w:rPr>
              <w:t> </w:t>
            </w:r>
          </w:p>
        </w:tc>
        <w:tc>
          <w:tcPr>
            <w:tcW w:w="3119" w:type="dxa"/>
            <w:gridSpan w:val="2"/>
            <w:tcBorders>
              <w:top w:val="single" w:sz="4" w:space="0" w:color="auto"/>
              <w:left w:val="nil"/>
              <w:bottom w:val="single" w:sz="4" w:space="0" w:color="auto"/>
              <w:right w:val="single" w:sz="4" w:space="0" w:color="auto"/>
            </w:tcBorders>
            <w:noWrap/>
            <w:vAlign w:val="bottom"/>
            <w:hideMark/>
          </w:tcPr>
          <w:p w14:paraId="07E290AF" w14:textId="77777777" w:rsidR="005D758F" w:rsidRPr="00867D2F" w:rsidRDefault="37FD8502" w:rsidP="37FD8502">
            <w:pPr>
              <w:jc w:val="center"/>
              <w:rPr>
                <w:color w:val="000000"/>
                <w:sz w:val="20"/>
                <w:szCs w:val="20"/>
                <w:lang w:val="bs-Latn-BA"/>
              </w:rPr>
            </w:pPr>
            <w:r w:rsidRPr="00867D2F">
              <w:rPr>
                <w:color w:val="000000" w:themeColor="text1"/>
                <w:sz w:val="20"/>
                <w:szCs w:val="20"/>
                <w:lang w:val="bs-Latn-BA"/>
              </w:rPr>
              <w:t>Ostali izvori</w:t>
            </w:r>
          </w:p>
        </w:tc>
      </w:tr>
      <w:tr w:rsidR="005D758F" w:rsidRPr="00867D2F" w14:paraId="34745601" w14:textId="77777777" w:rsidTr="37FD8502">
        <w:trPr>
          <w:trHeight w:val="600"/>
        </w:trPr>
        <w:tc>
          <w:tcPr>
            <w:tcW w:w="6658" w:type="dxa"/>
            <w:gridSpan w:val="3"/>
            <w:tcBorders>
              <w:top w:val="single" w:sz="4" w:space="0" w:color="auto"/>
              <w:left w:val="single" w:sz="4" w:space="0" w:color="auto"/>
              <w:bottom w:val="single" w:sz="4" w:space="0" w:color="auto"/>
              <w:right w:val="single" w:sz="4" w:space="0" w:color="auto"/>
            </w:tcBorders>
            <w:noWrap/>
            <w:vAlign w:val="bottom"/>
            <w:hideMark/>
          </w:tcPr>
          <w:p w14:paraId="248E2DA8" w14:textId="77777777" w:rsidR="005D758F" w:rsidRPr="00867D2F" w:rsidRDefault="37FD8502" w:rsidP="37FD8502">
            <w:pPr>
              <w:rPr>
                <w:color w:val="000000"/>
                <w:sz w:val="20"/>
                <w:szCs w:val="20"/>
                <w:lang w:val="bs-Latn-BA"/>
              </w:rPr>
            </w:pPr>
            <w:r w:rsidRPr="00867D2F">
              <w:rPr>
                <w:color w:val="000000" w:themeColor="text1"/>
                <w:sz w:val="20"/>
                <w:szCs w:val="20"/>
                <w:lang w:val="bs-Latn-BA"/>
              </w:rPr>
              <w:t xml:space="preserve">Oznaka strateškog cilja, prioriteta, mjere </w:t>
            </w:r>
          </w:p>
        </w:tc>
        <w:tc>
          <w:tcPr>
            <w:tcW w:w="1984" w:type="dxa"/>
            <w:tcBorders>
              <w:top w:val="nil"/>
              <w:left w:val="nil"/>
              <w:bottom w:val="single" w:sz="4" w:space="0" w:color="auto"/>
              <w:right w:val="single" w:sz="4" w:space="0" w:color="auto"/>
            </w:tcBorders>
            <w:vAlign w:val="bottom"/>
            <w:hideMark/>
          </w:tcPr>
          <w:p w14:paraId="7D7A414C" w14:textId="77777777" w:rsidR="005D758F" w:rsidRPr="00867D2F" w:rsidRDefault="37FD8502" w:rsidP="37FD8502">
            <w:pPr>
              <w:rPr>
                <w:color w:val="000000"/>
                <w:sz w:val="20"/>
                <w:szCs w:val="20"/>
                <w:lang w:val="bs-Latn-BA"/>
              </w:rPr>
            </w:pPr>
            <w:r w:rsidRPr="00867D2F">
              <w:rPr>
                <w:color w:val="000000" w:themeColor="text1"/>
                <w:sz w:val="20"/>
                <w:szCs w:val="20"/>
                <w:lang w:val="bs-Latn-BA"/>
              </w:rPr>
              <w:t>Struktura finansiranja (u %)</w:t>
            </w:r>
          </w:p>
        </w:tc>
        <w:tc>
          <w:tcPr>
            <w:tcW w:w="1559" w:type="dxa"/>
            <w:tcBorders>
              <w:top w:val="nil"/>
              <w:left w:val="nil"/>
              <w:bottom w:val="single" w:sz="4" w:space="0" w:color="auto"/>
              <w:right w:val="single" w:sz="4" w:space="0" w:color="auto"/>
            </w:tcBorders>
            <w:vAlign w:val="bottom"/>
            <w:hideMark/>
          </w:tcPr>
          <w:p w14:paraId="5627F473" w14:textId="77777777" w:rsidR="005D758F" w:rsidRPr="00867D2F" w:rsidRDefault="37FD8502" w:rsidP="37FD8502">
            <w:pPr>
              <w:rPr>
                <w:color w:val="000000"/>
                <w:sz w:val="20"/>
                <w:szCs w:val="20"/>
                <w:lang w:val="bs-Latn-BA"/>
              </w:rPr>
            </w:pPr>
            <w:r w:rsidRPr="00867D2F">
              <w:rPr>
                <w:color w:val="000000" w:themeColor="text1"/>
                <w:sz w:val="20"/>
                <w:szCs w:val="20"/>
                <w:lang w:val="bs-Latn-BA"/>
              </w:rPr>
              <w:t>Ukupno KM</w:t>
            </w:r>
          </w:p>
        </w:tc>
        <w:tc>
          <w:tcPr>
            <w:tcW w:w="1843" w:type="dxa"/>
            <w:tcBorders>
              <w:top w:val="nil"/>
              <w:left w:val="nil"/>
              <w:bottom w:val="single" w:sz="4" w:space="0" w:color="auto"/>
              <w:right w:val="single" w:sz="4" w:space="0" w:color="auto"/>
            </w:tcBorders>
            <w:vAlign w:val="bottom"/>
            <w:hideMark/>
          </w:tcPr>
          <w:p w14:paraId="55D9B292" w14:textId="77777777" w:rsidR="005D758F" w:rsidRPr="00867D2F" w:rsidRDefault="37FD8502" w:rsidP="37FD8502">
            <w:pPr>
              <w:rPr>
                <w:color w:val="000000"/>
                <w:sz w:val="20"/>
                <w:szCs w:val="20"/>
                <w:lang w:val="bs-Latn-BA"/>
              </w:rPr>
            </w:pPr>
            <w:r w:rsidRPr="00867D2F">
              <w:rPr>
                <w:color w:val="000000" w:themeColor="text1"/>
                <w:sz w:val="20"/>
                <w:szCs w:val="20"/>
                <w:lang w:val="bs-Latn-BA"/>
              </w:rPr>
              <w:t>Budžet institucije (KM)</w:t>
            </w:r>
          </w:p>
        </w:tc>
        <w:tc>
          <w:tcPr>
            <w:tcW w:w="1134" w:type="dxa"/>
            <w:tcBorders>
              <w:top w:val="nil"/>
              <w:left w:val="nil"/>
              <w:bottom w:val="single" w:sz="4" w:space="0" w:color="auto"/>
              <w:right w:val="single" w:sz="4" w:space="0" w:color="auto"/>
            </w:tcBorders>
            <w:vAlign w:val="bottom"/>
            <w:hideMark/>
          </w:tcPr>
          <w:p w14:paraId="10D80E36" w14:textId="77777777" w:rsidR="005D758F" w:rsidRPr="00867D2F" w:rsidRDefault="005D758F" w:rsidP="00591DEC">
            <w:pPr>
              <w:rPr>
                <w:color w:val="000000"/>
                <w:sz w:val="20"/>
                <w:szCs w:val="20"/>
                <w:lang w:val="bs-Latn-BA"/>
              </w:rPr>
            </w:pPr>
            <w:r w:rsidRPr="00867D2F">
              <w:rPr>
                <w:color w:val="000000"/>
                <w:sz w:val="20"/>
                <w:szCs w:val="20"/>
                <w:lang w:val="bs-Latn-BA"/>
              </w:rPr>
              <w:t>KM</w:t>
            </w:r>
          </w:p>
        </w:tc>
        <w:tc>
          <w:tcPr>
            <w:tcW w:w="1985" w:type="dxa"/>
            <w:tcBorders>
              <w:top w:val="nil"/>
              <w:left w:val="nil"/>
              <w:bottom w:val="single" w:sz="4" w:space="0" w:color="auto"/>
              <w:right w:val="single" w:sz="4" w:space="0" w:color="auto"/>
            </w:tcBorders>
            <w:vAlign w:val="bottom"/>
            <w:hideMark/>
          </w:tcPr>
          <w:p w14:paraId="4BA5D8A0" w14:textId="77777777" w:rsidR="005D758F" w:rsidRPr="00867D2F" w:rsidRDefault="37FD8502" w:rsidP="37FD8502">
            <w:pPr>
              <w:rPr>
                <w:color w:val="000000"/>
                <w:sz w:val="20"/>
                <w:szCs w:val="20"/>
                <w:lang w:val="bs-Latn-BA"/>
              </w:rPr>
            </w:pPr>
            <w:r w:rsidRPr="00867D2F">
              <w:rPr>
                <w:color w:val="000000" w:themeColor="text1"/>
                <w:sz w:val="20"/>
                <w:szCs w:val="20"/>
                <w:lang w:val="bs-Latn-BA"/>
              </w:rPr>
              <w:t>Naziv potencijalnog izvora</w:t>
            </w:r>
          </w:p>
        </w:tc>
      </w:tr>
      <w:tr w:rsidR="00D51A49" w:rsidRPr="00867D2F" w14:paraId="5F441A0B"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6E144312" w14:textId="77777777" w:rsidR="00D51A49" w:rsidRPr="00867D2F" w:rsidRDefault="37FD8502" w:rsidP="37FD8502">
            <w:pPr>
              <w:rPr>
                <w:color w:val="000000"/>
                <w:sz w:val="20"/>
                <w:szCs w:val="20"/>
                <w:lang w:val="bs-Latn-BA"/>
              </w:rPr>
            </w:pPr>
            <w:r w:rsidRPr="00867D2F">
              <w:rPr>
                <w:color w:val="000000" w:themeColor="text1"/>
                <w:sz w:val="20"/>
                <w:szCs w:val="20"/>
                <w:lang w:val="bs-Latn-BA"/>
              </w:rPr>
              <w:t>Cilj</w:t>
            </w:r>
          </w:p>
        </w:tc>
        <w:tc>
          <w:tcPr>
            <w:tcW w:w="964" w:type="dxa"/>
            <w:tcBorders>
              <w:top w:val="nil"/>
              <w:left w:val="nil"/>
              <w:bottom w:val="single" w:sz="4" w:space="0" w:color="auto"/>
              <w:right w:val="single" w:sz="4" w:space="0" w:color="auto"/>
            </w:tcBorders>
            <w:noWrap/>
            <w:vAlign w:val="bottom"/>
            <w:hideMark/>
          </w:tcPr>
          <w:p w14:paraId="1A5DFA29"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1</w:t>
            </w:r>
          </w:p>
        </w:tc>
        <w:tc>
          <w:tcPr>
            <w:tcW w:w="4842" w:type="dxa"/>
            <w:tcBorders>
              <w:top w:val="nil"/>
              <w:left w:val="nil"/>
              <w:bottom w:val="single" w:sz="4" w:space="0" w:color="auto"/>
              <w:right w:val="single" w:sz="4" w:space="0" w:color="auto"/>
            </w:tcBorders>
            <w:noWrap/>
            <w:vAlign w:val="bottom"/>
            <w:hideMark/>
          </w:tcPr>
          <w:p w14:paraId="2252AAAC" w14:textId="34A5CB24" w:rsidR="00D51A49" w:rsidRPr="00867D2F" w:rsidRDefault="37FD8502" w:rsidP="37FD8502">
            <w:pPr>
              <w:rPr>
                <w:color w:val="000000"/>
                <w:sz w:val="20"/>
                <w:szCs w:val="20"/>
                <w:lang w:val="bs-Latn-BA"/>
              </w:rPr>
            </w:pPr>
            <w:r w:rsidRPr="00867D2F">
              <w:rPr>
                <w:color w:val="000000" w:themeColor="text1"/>
                <w:sz w:val="20"/>
                <w:szCs w:val="20"/>
                <w:lang w:val="bs-Latn-BA"/>
              </w:rPr>
              <w:t xml:space="preserve">Cilji 1: Industrijski </w:t>
            </w:r>
            <w:r w:rsidR="00C824E2" w:rsidRPr="00867D2F">
              <w:rPr>
                <w:color w:val="000000" w:themeColor="text1"/>
                <w:sz w:val="20"/>
                <w:szCs w:val="20"/>
                <w:lang w:val="bs-Latn-BA"/>
              </w:rPr>
              <w:t>„od pilot-faze do serijske proizvodnje</w:t>
            </w:r>
            <w:r w:rsidRPr="00867D2F">
              <w:rPr>
                <w:color w:val="000000" w:themeColor="text1"/>
                <w:sz w:val="20"/>
                <w:szCs w:val="20"/>
                <w:lang w:val="bs-Latn-BA"/>
              </w:rPr>
              <w:t>” i razvoj proizvoda za tržišta</w:t>
            </w:r>
          </w:p>
        </w:tc>
        <w:tc>
          <w:tcPr>
            <w:tcW w:w="1984" w:type="dxa"/>
            <w:tcBorders>
              <w:top w:val="nil"/>
              <w:left w:val="nil"/>
              <w:bottom w:val="single" w:sz="4" w:space="0" w:color="auto"/>
              <w:right w:val="single" w:sz="4" w:space="0" w:color="auto"/>
            </w:tcBorders>
            <w:noWrap/>
            <w:vAlign w:val="bottom"/>
            <w:hideMark/>
          </w:tcPr>
          <w:p w14:paraId="586A4FAA" w14:textId="097C9AED"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 </w:t>
            </w:r>
          </w:p>
        </w:tc>
        <w:tc>
          <w:tcPr>
            <w:tcW w:w="1559" w:type="dxa"/>
            <w:tcBorders>
              <w:top w:val="nil"/>
              <w:left w:val="nil"/>
              <w:bottom w:val="single" w:sz="4" w:space="0" w:color="auto"/>
              <w:right w:val="single" w:sz="4" w:space="0" w:color="auto"/>
            </w:tcBorders>
            <w:noWrap/>
            <w:vAlign w:val="bottom"/>
            <w:hideMark/>
          </w:tcPr>
          <w:p w14:paraId="017F1C08" w14:textId="6CDC69B7"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41.000.000</w:t>
            </w:r>
          </w:p>
        </w:tc>
        <w:tc>
          <w:tcPr>
            <w:tcW w:w="1843" w:type="dxa"/>
            <w:tcBorders>
              <w:top w:val="nil"/>
              <w:left w:val="nil"/>
              <w:bottom w:val="single" w:sz="4" w:space="0" w:color="auto"/>
              <w:right w:val="single" w:sz="4" w:space="0" w:color="auto"/>
            </w:tcBorders>
            <w:noWrap/>
            <w:vAlign w:val="bottom"/>
            <w:hideMark/>
          </w:tcPr>
          <w:p w14:paraId="04630845" w14:textId="7DC5EE1E"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21.000.000</w:t>
            </w:r>
          </w:p>
        </w:tc>
        <w:tc>
          <w:tcPr>
            <w:tcW w:w="1134" w:type="dxa"/>
            <w:tcBorders>
              <w:top w:val="nil"/>
              <w:left w:val="nil"/>
              <w:bottom w:val="single" w:sz="4" w:space="0" w:color="auto"/>
              <w:right w:val="single" w:sz="4" w:space="0" w:color="auto"/>
            </w:tcBorders>
            <w:noWrap/>
            <w:vAlign w:val="bottom"/>
            <w:hideMark/>
          </w:tcPr>
          <w:p w14:paraId="662C8A14" w14:textId="7B91E18E"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20.000.000</w:t>
            </w:r>
          </w:p>
        </w:tc>
        <w:tc>
          <w:tcPr>
            <w:tcW w:w="1985" w:type="dxa"/>
            <w:tcBorders>
              <w:top w:val="nil"/>
              <w:left w:val="nil"/>
              <w:bottom w:val="single" w:sz="4" w:space="0" w:color="auto"/>
              <w:right w:val="single" w:sz="4" w:space="0" w:color="auto"/>
            </w:tcBorders>
            <w:noWrap/>
            <w:vAlign w:val="bottom"/>
            <w:hideMark/>
          </w:tcPr>
          <w:p w14:paraId="55BA1853" w14:textId="23D5764F" w:rsidR="00D51A49" w:rsidRPr="00867D2F" w:rsidRDefault="00D51A49" w:rsidP="00D51A49">
            <w:pPr>
              <w:rPr>
                <w:color w:val="000000"/>
                <w:sz w:val="20"/>
                <w:szCs w:val="20"/>
                <w:lang w:val="bs-Latn-BA"/>
              </w:rPr>
            </w:pPr>
            <w:r w:rsidRPr="00867D2F">
              <w:rPr>
                <w:rFonts w:ascii="Aptos Narrow" w:hAnsi="Aptos Narrow"/>
                <w:b/>
                <w:bCs/>
                <w:color w:val="000000"/>
                <w:lang w:val="bs-Latn-BA"/>
              </w:rPr>
              <w:t> </w:t>
            </w:r>
          </w:p>
        </w:tc>
      </w:tr>
      <w:tr w:rsidR="00D51A49" w:rsidRPr="00867D2F" w14:paraId="5A38E38E"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2A7F56E" w14:textId="77777777" w:rsidR="00D51A49" w:rsidRPr="00867D2F" w:rsidRDefault="37FD8502" w:rsidP="37FD8502">
            <w:pPr>
              <w:rPr>
                <w:color w:val="000000"/>
                <w:sz w:val="20"/>
                <w:szCs w:val="20"/>
                <w:lang w:val="bs-Latn-BA"/>
              </w:rPr>
            </w:pPr>
            <w:r w:rsidRPr="00867D2F">
              <w:rPr>
                <w:color w:val="000000" w:themeColor="text1"/>
                <w:sz w:val="20"/>
                <w:szCs w:val="20"/>
                <w:lang w:val="bs-Latn-BA"/>
              </w:rPr>
              <w:t>Prioritet</w:t>
            </w:r>
          </w:p>
        </w:tc>
        <w:tc>
          <w:tcPr>
            <w:tcW w:w="964" w:type="dxa"/>
            <w:tcBorders>
              <w:top w:val="nil"/>
              <w:left w:val="nil"/>
              <w:bottom w:val="single" w:sz="4" w:space="0" w:color="auto"/>
              <w:right w:val="single" w:sz="4" w:space="0" w:color="auto"/>
            </w:tcBorders>
            <w:noWrap/>
            <w:vAlign w:val="bottom"/>
            <w:hideMark/>
          </w:tcPr>
          <w:p w14:paraId="107F6A36"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1.1.</w:t>
            </w:r>
          </w:p>
        </w:tc>
        <w:tc>
          <w:tcPr>
            <w:tcW w:w="4842" w:type="dxa"/>
            <w:tcBorders>
              <w:top w:val="nil"/>
              <w:left w:val="nil"/>
              <w:bottom w:val="single" w:sz="4" w:space="0" w:color="auto"/>
              <w:right w:val="single" w:sz="4" w:space="0" w:color="auto"/>
            </w:tcBorders>
            <w:noWrap/>
            <w:vAlign w:val="bottom"/>
            <w:hideMark/>
          </w:tcPr>
          <w:p w14:paraId="031A46A7" w14:textId="517EFD00" w:rsidR="00D51A49" w:rsidRPr="00867D2F" w:rsidRDefault="37FD8502" w:rsidP="37FD8502">
            <w:pPr>
              <w:rPr>
                <w:color w:val="000000"/>
                <w:sz w:val="20"/>
                <w:szCs w:val="20"/>
                <w:lang w:val="bs-Latn-BA"/>
              </w:rPr>
            </w:pPr>
            <w:r w:rsidRPr="00867D2F">
              <w:rPr>
                <w:color w:val="000000" w:themeColor="text1"/>
                <w:sz w:val="20"/>
                <w:szCs w:val="20"/>
                <w:lang w:val="bs-Latn-BA"/>
              </w:rPr>
              <w:t xml:space="preserve">Prioritet: Proizvod i izvoz: </w:t>
            </w:r>
            <w:r w:rsidR="00C824E2" w:rsidRPr="00867D2F">
              <w:rPr>
                <w:color w:val="000000" w:themeColor="text1"/>
                <w:sz w:val="20"/>
                <w:szCs w:val="20"/>
                <w:lang w:val="bs-Latn-BA"/>
              </w:rPr>
              <w:t xml:space="preserve">„od pilot-faze do serijske proizvodnje” </w:t>
            </w:r>
            <w:r w:rsidRPr="00867D2F">
              <w:rPr>
                <w:color w:val="000000" w:themeColor="text1"/>
                <w:sz w:val="20"/>
                <w:szCs w:val="20"/>
                <w:lang w:val="bs-Latn-BA"/>
              </w:rPr>
              <w:t>platforma</w:t>
            </w:r>
          </w:p>
        </w:tc>
        <w:tc>
          <w:tcPr>
            <w:tcW w:w="1984" w:type="dxa"/>
            <w:tcBorders>
              <w:top w:val="nil"/>
              <w:left w:val="nil"/>
              <w:bottom w:val="single" w:sz="4" w:space="0" w:color="auto"/>
              <w:right w:val="single" w:sz="4" w:space="0" w:color="auto"/>
            </w:tcBorders>
            <w:noWrap/>
            <w:vAlign w:val="bottom"/>
            <w:hideMark/>
          </w:tcPr>
          <w:p w14:paraId="22152E84" w14:textId="5E1CE1E7"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100</w:t>
            </w:r>
          </w:p>
        </w:tc>
        <w:tc>
          <w:tcPr>
            <w:tcW w:w="1559" w:type="dxa"/>
            <w:tcBorders>
              <w:top w:val="nil"/>
              <w:left w:val="nil"/>
              <w:bottom w:val="single" w:sz="4" w:space="0" w:color="auto"/>
              <w:right w:val="single" w:sz="4" w:space="0" w:color="auto"/>
            </w:tcBorders>
            <w:noWrap/>
            <w:vAlign w:val="bottom"/>
            <w:hideMark/>
          </w:tcPr>
          <w:p w14:paraId="21A63A20" w14:textId="206AFF28"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41.000.000</w:t>
            </w:r>
          </w:p>
        </w:tc>
        <w:tc>
          <w:tcPr>
            <w:tcW w:w="1843" w:type="dxa"/>
            <w:tcBorders>
              <w:top w:val="nil"/>
              <w:left w:val="nil"/>
              <w:bottom w:val="single" w:sz="4" w:space="0" w:color="auto"/>
              <w:right w:val="single" w:sz="4" w:space="0" w:color="auto"/>
            </w:tcBorders>
            <w:noWrap/>
            <w:vAlign w:val="bottom"/>
            <w:hideMark/>
          </w:tcPr>
          <w:p w14:paraId="0110A2A3" w14:textId="6A2A23AA"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21.000.000</w:t>
            </w:r>
          </w:p>
        </w:tc>
        <w:tc>
          <w:tcPr>
            <w:tcW w:w="1134" w:type="dxa"/>
            <w:tcBorders>
              <w:top w:val="nil"/>
              <w:left w:val="nil"/>
              <w:bottom w:val="single" w:sz="4" w:space="0" w:color="auto"/>
              <w:right w:val="single" w:sz="4" w:space="0" w:color="auto"/>
            </w:tcBorders>
            <w:noWrap/>
            <w:vAlign w:val="bottom"/>
            <w:hideMark/>
          </w:tcPr>
          <w:p w14:paraId="77B976B3" w14:textId="3F5F1DF3"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20.000.000</w:t>
            </w:r>
          </w:p>
        </w:tc>
        <w:tc>
          <w:tcPr>
            <w:tcW w:w="1985" w:type="dxa"/>
            <w:tcBorders>
              <w:top w:val="nil"/>
              <w:left w:val="nil"/>
              <w:bottom w:val="single" w:sz="4" w:space="0" w:color="auto"/>
              <w:right w:val="single" w:sz="4" w:space="0" w:color="auto"/>
            </w:tcBorders>
            <w:noWrap/>
            <w:vAlign w:val="bottom"/>
            <w:hideMark/>
          </w:tcPr>
          <w:p w14:paraId="210BBC06" w14:textId="67375FD0" w:rsidR="00D51A49" w:rsidRPr="00867D2F" w:rsidRDefault="00D51A49" w:rsidP="00D51A49">
            <w:pPr>
              <w:rPr>
                <w:color w:val="000000"/>
                <w:sz w:val="20"/>
                <w:szCs w:val="20"/>
                <w:lang w:val="bs-Latn-BA"/>
              </w:rPr>
            </w:pPr>
            <w:r w:rsidRPr="00867D2F">
              <w:rPr>
                <w:rFonts w:ascii="Aptos Narrow" w:hAnsi="Aptos Narrow"/>
                <w:color w:val="000000"/>
                <w:lang w:val="bs-Latn-BA"/>
              </w:rPr>
              <w:t> </w:t>
            </w:r>
          </w:p>
        </w:tc>
      </w:tr>
      <w:tr w:rsidR="00D51A49" w:rsidRPr="00867D2F" w14:paraId="5A44CB1D"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37EB353"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3EB250D8"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1.1.1.</w:t>
            </w:r>
          </w:p>
        </w:tc>
        <w:tc>
          <w:tcPr>
            <w:tcW w:w="4842" w:type="dxa"/>
            <w:tcBorders>
              <w:top w:val="nil"/>
              <w:left w:val="nil"/>
              <w:bottom w:val="single" w:sz="4" w:space="0" w:color="auto"/>
              <w:right w:val="single" w:sz="4" w:space="0" w:color="auto"/>
            </w:tcBorders>
            <w:noWrap/>
            <w:vAlign w:val="bottom"/>
            <w:hideMark/>
          </w:tcPr>
          <w:p w14:paraId="59D43234"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Program industrijskih demonstratora i pilot linija </w:t>
            </w:r>
          </w:p>
        </w:tc>
        <w:tc>
          <w:tcPr>
            <w:tcW w:w="1984" w:type="dxa"/>
            <w:tcBorders>
              <w:top w:val="nil"/>
              <w:left w:val="nil"/>
              <w:bottom w:val="single" w:sz="4" w:space="0" w:color="auto"/>
              <w:right w:val="single" w:sz="4" w:space="0" w:color="auto"/>
            </w:tcBorders>
            <w:noWrap/>
            <w:vAlign w:val="bottom"/>
            <w:hideMark/>
          </w:tcPr>
          <w:p w14:paraId="3C96D686" w14:textId="5220CA4F"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48,78</w:t>
            </w:r>
          </w:p>
        </w:tc>
        <w:tc>
          <w:tcPr>
            <w:tcW w:w="1559" w:type="dxa"/>
            <w:tcBorders>
              <w:top w:val="nil"/>
              <w:left w:val="nil"/>
              <w:bottom w:val="single" w:sz="4" w:space="0" w:color="auto"/>
              <w:right w:val="single" w:sz="4" w:space="0" w:color="auto"/>
            </w:tcBorders>
            <w:noWrap/>
            <w:vAlign w:val="bottom"/>
            <w:hideMark/>
          </w:tcPr>
          <w:p w14:paraId="01B0A029" w14:textId="0686EDE0"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20.000.000</w:t>
            </w:r>
          </w:p>
        </w:tc>
        <w:tc>
          <w:tcPr>
            <w:tcW w:w="1843" w:type="dxa"/>
            <w:tcBorders>
              <w:top w:val="nil"/>
              <w:left w:val="nil"/>
              <w:bottom w:val="single" w:sz="4" w:space="0" w:color="auto"/>
              <w:right w:val="single" w:sz="4" w:space="0" w:color="auto"/>
            </w:tcBorders>
            <w:noWrap/>
            <w:vAlign w:val="bottom"/>
            <w:hideMark/>
          </w:tcPr>
          <w:p w14:paraId="6FFCF153" w14:textId="67C11417"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10.000.000</w:t>
            </w:r>
          </w:p>
        </w:tc>
        <w:tc>
          <w:tcPr>
            <w:tcW w:w="1134" w:type="dxa"/>
            <w:tcBorders>
              <w:top w:val="nil"/>
              <w:left w:val="nil"/>
              <w:bottom w:val="single" w:sz="4" w:space="0" w:color="auto"/>
              <w:right w:val="single" w:sz="4" w:space="0" w:color="auto"/>
            </w:tcBorders>
            <w:noWrap/>
            <w:vAlign w:val="bottom"/>
            <w:hideMark/>
          </w:tcPr>
          <w:p w14:paraId="32D7E7AC" w14:textId="4E44F604"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10.000.000</w:t>
            </w:r>
          </w:p>
        </w:tc>
        <w:tc>
          <w:tcPr>
            <w:tcW w:w="1985" w:type="dxa"/>
            <w:tcBorders>
              <w:top w:val="nil"/>
              <w:left w:val="nil"/>
              <w:bottom w:val="single" w:sz="4" w:space="0" w:color="auto"/>
              <w:right w:val="single" w:sz="4" w:space="0" w:color="auto"/>
            </w:tcBorders>
            <w:noWrap/>
            <w:vAlign w:val="bottom"/>
            <w:hideMark/>
          </w:tcPr>
          <w:p w14:paraId="1FDF72D3" w14:textId="58D25942"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 xml:space="preserve">EU programi, privatni izvori </w:t>
            </w:r>
          </w:p>
        </w:tc>
      </w:tr>
      <w:tr w:rsidR="00D51A49" w:rsidRPr="00867D2F" w14:paraId="54839381"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1C30F5CC"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1D5259EB"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1.1.2.</w:t>
            </w:r>
          </w:p>
        </w:tc>
        <w:tc>
          <w:tcPr>
            <w:tcW w:w="4842" w:type="dxa"/>
            <w:tcBorders>
              <w:top w:val="nil"/>
              <w:left w:val="nil"/>
              <w:bottom w:val="single" w:sz="4" w:space="0" w:color="auto"/>
              <w:right w:val="single" w:sz="4" w:space="0" w:color="auto"/>
            </w:tcBorders>
            <w:noWrap/>
            <w:vAlign w:val="bottom"/>
            <w:hideMark/>
          </w:tcPr>
          <w:p w14:paraId="7B5058CB" w14:textId="77777777" w:rsidR="00D51A49" w:rsidRPr="00867D2F" w:rsidRDefault="37FD8502" w:rsidP="37FD8502">
            <w:pPr>
              <w:rPr>
                <w:color w:val="000000"/>
                <w:sz w:val="20"/>
                <w:szCs w:val="20"/>
                <w:lang w:val="bs-Latn-BA"/>
              </w:rPr>
            </w:pPr>
            <w:r w:rsidRPr="00867D2F">
              <w:rPr>
                <w:color w:val="000000" w:themeColor="text1"/>
                <w:sz w:val="20"/>
                <w:szCs w:val="20"/>
                <w:lang w:val="bs-Latn-BA"/>
              </w:rPr>
              <w:t>Mjera: Vaučeri za ubrzavanje razvoja prozivoda vaučeri (dizajn, test, prototip, industrijski dizajn, IP)</w:t>
            </w:r>
          </w:p>
        </w:tc>
        <w:tc>
          <w:tcPr>
            <w:tcW w:w="1984" w:type="dxa"/>
            <w:tcBorders>
              <w:top w:val="nil"/>
              <w:left w:val="nil"/>
              <w:bottom w:val="single" w:sz="4" w:space="0" w:color="auto"/>
              <w:right w:val="single" w:sz="4" w:space="0" w:color="auto"/>
            </w:tcBorders>
            <w:noWrap/>
            <w:vAlign w:val="bottom"/>
            <w:hideMark/>
          </w:tcPr>
          <w:p w14:paraId="546B6E70" w14:textId="437EE068"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12,20</w:t>
            </w:r>
          </w:p>
        </w:tc>
        <w:tc>
          <w:tcPr>
            <w:tcW w:w="1559" w:type="dxa"/>
            <w:tcBorders>
              <w:top w:val="nil"/>
              <w:left w:val="nil"/>
              <w:bottom w:val="single" w:sz="4" w:space="0" w:color="auto"/>
              <w:right w:val="single" w:sz="4" w:space="0" w:color="auto"/>
            </w:tcBorders>
            <w:noWrap/>
            <w:vAlign w:val="bottom"/>
            <w:hideMark/>
          </w:tcPr>
          <w:p w14:paraId="3878A0EB" w14:textId="771ED65C"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843" w:type="dxa"/>
            <w:tcBorders>
              <w:top w:val="nil"/>
              <w:left w:val="nil"/>
              <w:bottom w:val="single" w:sz="4" w:space="0" w:color="auto"/>
              <w:right w:val="single" w:sz="4" w:space="0" w:color="auto"/>
            </w:tcBorders>
            <w:noWrap/>
            <w:vAlign w:val="bottom"/>
            <w:hideMark/>
          </w:tcPr>
          <w:p w14:paraId="06C2363C" w14:textId="64768506"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134" w:type="dxa"/>
            <w:tcBorders>
              <w:top w:val="nil"/>
              <w:left w:val="nil"/>
              <w:bottom w:val="single" w:sz="4" w:space="0" w:color="auto"/>
              <w:right w:val="single" w:sz="4" w:space="0" w:color="auto"/>
            </w:tcBorders>
            <w:noWrap/>
            <w:vAlign w:val="bottom"/>
            <w:hideMark/>
          </w:tcPr>
          <w:p w14:paraId="2459C4F3" w14:textId="17CB6779"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0</w:t>
            </w:r>
          </w:p>
        </w:tc>
        <w:tc>
          <w:tcPr>
            <w:tcW w:w="1985" w:type="dxa"/>
            <w:tcBorders>
              <w:top w:val="nil"/>
              <w:left w:val="nil"/>
              <w:bottom w:val="single" w:sz="4" w:space="0" w:color="auto"/>
              <w:right w:val="single" w:sz="4" w:space="0" w:color="auto"/>
            </w:tcBorders>
            <w:noWrap/>
            <w:vAlign w:val="bottom"/>
            <w:hideMark/>
          </w:tcPr>
          <w:p w14:paraId="22E55F3E" w14:textId="3AEA3CCA" w:rsidR="00D51A49" w:rsidRPr="00867D2F" w:rsidRDefault="00D51A49" w:rsidP="00D51A49">
            <w:pPr>
              <w:rPr>
                <w:color w:val="000000"/>
                <w:sz w:val="20"/>
                <w:szCs w:val="20"/>
                <w:lang w:val="bs-Latn-BA"/>
              </w:rPr>
            </w:pPr>
            <w:r w:rsidRPr="00867D2F">
              <w:rPr>
                <w:rFonts w:ascii="Aptos Narrow" w:hAnsi="Aptos Narrow"/>
                <w:color w:val="000000"/>
                <w:lang w:val="bs-Latn-BA"/>
              </w:rPr>
              <w:t> </w:t>
            </w:r>
          </w:p>
        </w:tc>
      </w:tr>
      <w:tr w:rsidR="00D51A49" w:rsidRPr="00867D2F" w14:paraId="3FA5D482"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6BEAEBA"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6C4200DE"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1.1.3.</w:t>
            </w:r>
          </w:p>
        </w:tc>
        <w:tc>
          <w:tcPr>
            <w:tcW w:w="4842" w:type="dxa"/>
            <w:tcBorders>
              <w:top w:val="nil"/>
              <w:left w:val="nil"/>
              <w:bottom w:val="single" w:sz="4" w:space="0" w:color="auto"/>
              <w:right w:val="single" w:sz="4" w:space="0" w:color="auto"/>
            </w:tcBorders>
            <w:noWrap/>
            <w:vAlign w:val="bottom"/>
            <w:hideMark/>
          </w:tcPr>
          <w:p w14:paraId="3B2822AF"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Partnerstva i ulaz u EU lance vrijednosti </w:t>
            </w:r>
          </w:p>
        </w:tc>
        <w:tc>
          <w:tcPr>
            <w:tcW w:w="1984" w:type="dxa"/>
            <w:tcBorders>
              <w:top w:val="nil"/>
              <w:left w:val="nil"/>
              <w:bottom w:val="single" w:sz="4" w:space="0" w:color="auto"/>
              <w:right w:val="single" w:sz="4" w:space="0" w:color="auto"/>
            </w:tcBorders>
            <w:noWrap/>
            <w:vAlign w:val="bottom"/>
            <w:hideMark/>
          </w:tcPr>
          <w:p w14:paraId="0DC76BEB" w14:textId="563DE7FB"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24,39</w:t>
            </w:r>
          </w:p>
        </w:tc>
        <w:tc>
          <w:tcPr>
            <w:tcW w:w="1559" w:type="dxa"/>
            <w:tcBorders>
              <w:top w:val="nil"/>
              <w:left w:val="nil"/>
              <w:bottom w:val="single" w:sz="4" w:space="0" w:color="auto"/>
              <w:right w:val="single" w:sz="4" w:space="0" w:color="auto"/>
            </w:tcBorders>
            <w:noWrap/>
            <w:vAlign w:val="bottom"/>
            <w:hideMark/>
          </w:tcPr>
          <w:p w14:paraId="3683CFC4" w14:textId="3C7A5A21"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10.000.000</w:t>
            </w:r>
          </w:p>
        </w:tc>
        <w:tc>
          <w:tcPr>
            <w:tcW w:w="1843" w:type="dxa"/>
            <w:tcBorders>
              <w:top w:val="nil"/>
              <w:left w:val="nil"/>
              <w:bottom w:val="single" w:sz="4" w:space="0" w:color="auto"/>
              <w:right w:val="single" w:sz="4" w:space="0" w:color="auto"/>
            </w:tcBorders>
            <w:noWrap/>
            <w:vAlign w:val="bottom"/>
            <w:hideMark/>
          </w:tcPr>
          <w:p w14:paraId="79C67149" w14:textId="0A7EC8BE"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134" w:type="dxa"/>
            <w:tcBorders>
              <w:top w:val="nil"/>
              <w:left w:val="nil"/>
              <w:bottom w:val="single" w:sz="4" w:space="0" w:color="auto"/>
              <w:right w:val="single" w:sz="4" w:space="0" w:color="auto"/>
            </w:tcBorders>
            <w:noWrap/>
            <w:vAlign w:val="bottom"/>
            <w:hideMark/>
          </w:tcPr>
          <w:p w14:paraId="6AD974DB" w14:textId="27BB628D"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985" w:type="dxa"/>
            <w:tcBorders>
              <w:top w:val="nil"/>
              <w:left w:val="nil"/>
              <w:bottom w:val="single" w:sz="4" w:space="0" w:color="auto"/>
              <w:right w:val="single" w:sz="4" w:space="0" w:color="auto"/>
            </w:tcBorders>
            <w:noWrap/>
            <w:vAlign w:val="bottom"/>
            <w:hideMark/>
          </w:tcPr>
          <w:p w14:paraId="3364DE02" w14:textId="23B9D6D2"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 xml:space="preserve">EU programi, privatni izvori </w:t>
            </w:r>
          </w:p>
        </w:tc>
      </w:tr>
      <w:tr w:rsidR="00D51A49" w:rsidRPr="00867D2F" w14:paraId="312CAFF6"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7D65AA3"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55601021"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1.1.4.</w:t>
            </w:r>
          </w:p>
        </w:tc>
        <w:tc>
          <w:tcPr>
            <w:tcW w:w="4842" w:type="dxa"/>
            <w:tcBorders>
              <w:top w:val="nil"/>
              <w:left w:val="nil"/>
              <w:bottom w:val="single" w:sz="4" w:space="0" w:color="auto"/>
              <w:right w:val="single" w:sz="4" w:space="0" w:color="auto"/>
            </w:tcBorders>
            <w:noWrap/>
            <w:vAlign w:val="bottom"/>
            <w:hideMark/>
          </w:tcPr>
          <w:p w14:paraId="6157B7EC"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“Industrijski izazov” konzorciji </w:t>
            </w:r>
          </w:p>
        </w:tc>
        <w:tc>
          <w:tcPr>
            <w:tcW w:w="1984" w:type="dxa"/>
            <w:tcBorders>
              <w:top w:val="nil"/>
              <w:left w:val="nil"/>
              <w:bottom w:val="single" w:sz="4" w:space="0" w:color="auto"/>
              <w:right w:val="single" w:sz="4" w:space="0" w:color="auto"/>
            </w:tcBorders>
            <w:noWrap/>
            <w:vAlign w:val="bottom"/>
            <w:hideMark/>
          </w:tcPr>
          <w:p w14:paraId="7D37D530" w14:textId="76E5A32D"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14,63</w:t>
            </w:r>
          </w:p>
        </w:tc>
        <w:tc>
          <w:tcPr>
            <w:tcW w:w="1559" w:type="dxa"/>
            <w:tcBorders>
              <w:top w:val="nil"/>
              <w:left w:val="nil"/>
              <w:bottom w:val="single" w:sz="4" w:space="0" w:color="auto"/>
              <w:right w:val="single" w:sz="4" w:space="0" w:color="auto"/>
            </w:tcBorders>
            <w:noWrap/>
            <w:vAlign w:val="bottom"/>
            <w:hideMark/>
          </w:tcPr>
          <w:p w14:paraId="61FA8753" w14:textId="5F73BBFC"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6.000.000</w:t>
            </w:r>
          </w:p>
        </w:tc>
        <w:tc>
          <w:tcPr>
            <w:tcW w:w="1843" w:type="dxa"/>
            <w:tcBorders>
              <w:top w:val="nil"/>
              <w:left w:val="nil"/>
              <w:bottom w:val="single" w:sz="4" w:space="0" w:color="auto"/>
              <w:right w:val="single" w:sz="4" w:space="0" w:color="auto"/>
            </w:tcBorders>
            <w:noWrap/>
            <w:vAlign w:val="bottom"/>
            <w:hideMark/>
          </w:tcPr>
          <w:p w14:paraId="632662C7" w14:textId="6C7F2CAC"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1.000.000</w:t>
            </w:r>
          </w:p>
        </w:tc>
        <w:tc>
          <w:tcPr>
            <w:tcW w:w="1134" w:type="dxa"/>
            <w:tcBorders>
              <w:top w:val="nil"/>
              <w:left w:val="nil"/>
              <w:bottom w:val="single" w:sz="4" w:space="0" w:color="auto"/>
              <w:right w:val="single" w:sz="4" w:space="0" w:color="auto"/>
            </w:tcBorders>
            <w:noWrap/>
            <w:vAlign w:val="bottom"/>
            <w:hideMark/>
          </w:tcPr>
          <w:p w14:paraId="1DCAEA30" w14:textId="1D2557A8"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985" w:type="dxa"/>
            <w:tcBorders>
              <w:top w:val="nil"/>
              <w:left w:val="nil"/>
              <w:bottom w:val="single" w:sz="4" w:space="0" w:color="auto"/>
              <w:right w:val="single" w:sz="4" w:space="0" w:color="auto"/>
            </w:tcBorders>
            <w:noWrap/>
            <w:vAlign w:val="bottom"/>
            <w:hideMark/>
          </w:tcPr>
          <w:p w14:paraId="0C86F9E0" w14:textId="77AB6DFC"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 xml:space="preserve">EU programi, privatni izvori </w:t>
            </w:r>
          </w:p>
        </w:tc>
      </w:tr>
      <w:tr w:rsidR="00D51A49" w:rsidRPr="00867D2F" w14:paraId="4462A8B7"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1A6742F1" w14:textId="77777777" w:rsidR="00D51A49" w:rsidRPr="00867D2F" w:rsidRDefault="37FD8502" w:rsidP="37FD8502">
            <w:pPr>
              <w:rPr>
                <w:color w:val="000000"/>
                <w:sz w:val="20"/>
                <w:szCs w:val="20"/>
                <w:lang w:val="bs-Latn-BA"/>
              </w:rPr>
            </w:pPr>
            <w:r w:rsidRPr="00867D2F">
              <w:rPr>
                <w:color w:val="000000" w:themeColor="text1"/>
                <w:sz w:val="20"/>
                <w:szCs w:val="20"/>
                <w:lang w:val="bs-Latn-BA"/>
              </w:rPr>
              <w:t>Cilj</w:t>
            </w:r>
          </w:p>
        </w:tc>
        <w:tc>
          <w:tcPr>
            <w:tcW w:w="964" w:type="dxa"/>
            <w:tcBorders>
              <w:top w:val="nil"/>
              <w:left w:val="nil"/>
              <w:bottom w:val="single" w:sz="4" w:space="0" w:color="auto"/>
              <w:right w:val="single" w:sz="4" w:space="0" w:color="auto"/>
            </w:tcBorders>
            <w:noWrap/>
            <w:vAlign w:val="bottom"/>
            <w:hideMark/>
          </w:tcPr>
          <w:p w14:paraId="067FD179"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2</w:t>
            </w:r>
          </w:p>
        </w:tc>
        <w:tc>
          <w:tcPr>
            <w:tcW w:w="4842" w:type="dxa"/>
            <w:tcBorders>
              <w:top w:val="nil"/>
              <w:left w:val="nil"/>
              <w:bottom w:val="single" w:sz="4" w:space="0" w:color="auto"/>
              <w:right w:val="single" w:sz="4" w:space="0" w:color="auto"/>
            </w:tcBorders>
            <w:noWrap/>
            <w:vAlign w:val="bottom"/>
            <w:hideMark/>
          </w:tcPr>
          <w:p w14:paraId="7093D217" w14:textId="77777777" w:rsidR="00D51A49" w:rsidRPr="00867D2F" w:rsidRDefault="37FD8502" w:rsidP="37FD8502">
            <w:pPr>
              <w:rPr>
                <w:color w:val="000000"/>
                <w:sz w:val="20"/>
                <w:szCs w:val="20"/>
                <w:lang w:val="bs-Latn-BA"/>
              </w:rPr>
            </w:pPr>
            <w:r w:rsidRPr="00867D2F">
              <w:rPr>
                <w:color w:val="000000" w:themeColor="text1"/>
                <w:sz w:val="20"/>
                <w:szCs w:val="20"/>
                <w:lang w:val="bs-Latn-BA"/>
              </w:rPr>
              <w:t>Cilji 2: Digitalno-tehnološka tranzicija proizvodnje i kvaliteta</w:t>
            </w:r>
          </w:p>
        </w:tc>
        <w:tc>
          <w:tcPr>
            <w:tcW w:w="1984" w:type="dxa"/>
            <w:tcBorders>
              <w:top w:val="nil"/>
              <w:left w:val="nil"/>
              <w:bottom w:val="single" w:sz="4" w:space="0" w:color="auto"/>
              <w:right w:val="single" w:sz="4" w:space="0" w:color="auto"/>
            </w:tcBorders>
            <w:noWrap/>
            <w:vAlign w:val="bottom"/>
            <w:hideMark/>
          </w:tcPr>
          <w:p w14:paraId="71EFB2F7" w14:textId="5CC66D1F"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 </w:t>
            </w:r>
          </w:p>
        </w:tc>
        <w:tc>
          <w:tcPr>
            <w:tcW w:w="1559" w:type="dxa"/>
            <w:tcBorders>
              <w:top w:val="nil"/>
              <w:left w:val="nil"/>
              <w:bottom w:val="single" w:sz="4" w:space="0" w:color="auto"/>
              <w:right w:val="single" w:sz="4" w:space="0" w:color="auto"/>
            </w:tcBorders>
            <w:noWrap/>
            <w:vAlign w:val="bottom"/>
            <w:hideMark/>
          </w:tcPr>
          <w:p w14:paraId="13B19C41" w14:textId="32CC8C25"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325.000.000</w:t>
            </w:r>
          </w:p>
        </w:tc>
        <w:tc>
          <w:tcPr>
            <w:tcW w:w="1843" w:type="dxa"/>
            <w:tcBorders>
              <w:top w:val="nil"/>
              <w:left w:val="nil"/>
              <w:bottom w:val="single" w:sz="4" w:space="0" w:color="auto"/>
              <w:right w:val="single" w:sz="4" w:space="0" w:color="auto"/>
            </w:tcBorders>
            <w:noWrap/>
            <w:vAlign w:val="bottom"/>
            <w:hideMark/>
          </w:tcPr>
          <w:p w14:paraId="1FC41A18" w14:textId="02F438C7"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37.600.000</w:t>
            </w:r>
          </w:p>
        </w:tc>
        <w:tc>
          <w:tcPr>
            <w:tcW w:w="1134" w:type="dxa"/>
            <w:tcBorders>
              <w:top w:val="nil"/>
              <w:left w:val="nil"/>
              <w:bottom w:val="single" w:sz="4" w:space="0" w:color="auto"/>
              <w:right w:val="single" w:sz="4" w:space="0" w:color="auto"/>
            </w:tcBorders>
            <w:noWrap/>
            <w:vAlign w:val="bottom"/>
            <w:hideMark/>
          </w:tcPr>
          <w:p w14:paraId="7C71D34D" w14:textId="2DB53FCC"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 </w:t>
            </w:r>
          </w:p>
        </w:tc>
        <w:tc>
          <w:tcPr>
            <w:tcW w:w="1985" w:type="dxa"/>
            <w:tcBorders>
              <w:top w:val="nil"/>
              <w:left w:val="nil"/>
              <w:bottom w:val="single" w:sz="4" w:space="0" w:color="auto"/>
              <w:right w:val="single" w:sz="4" w:space="0" w:color="auto"/>
            </w:tcBorders>
            <w:noWrap/>
            <w:vAlign w:val="bottom"/>
            <w:hideMark/>
          </w:tcPr>
          <w:p w14:paraId="35C43CF1" w14:textId="1E7F9F67" w:rsidR="00D51A49" w:rsidRPr="00867D2F" w:rsidRDefault="00D51A49" w:rsidP="00D51A49">
            <w:pPr>
              <w:rPr>
                <w:color w:val="000000"/>
                <w:sz w:val="20"/>
                <w:szCs w:val="20"/>
                <w:lang w:val="bs-Latn-BA"/>
              </w:rPr>
            </w:pPr>
            <w:r w:rsidRPr="00867D2F">
              <w:rPr>
                <w:rFonts w:ascii="Aptos Narrow" w:hAnsi="Aptos Narrow"/>
                <w:b/>
                <w:bCs/>
                <w:color w:val="000000"/>
                <w:lang w:val="bs-Latn-BA"/>
              </w:rPr>
              <w:t> </w:t>
            </w:r>
          </w:p>
        </w:tc>
      </w:tr>
      <w:tr w:rsidR="00D51A49" w:rsidRPr="00867D2F" w14:paraId="739CAEF0"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17EF530B" w14:textId="77777777" w:rsidR="00D51A49" w:rsidRPr="00867D2F" w:rsidRDefault="37FD8502" w:rsidP="37FD8502">
            <w:pPr>
              <w:rPr>
                <w:color w:val="000000"/>
                <w:sz w:val="20"/>
                <w:szCs w:val="20"/>
                <w:lang w:val="bs-Latn-BA"/>
              </w:rPr>
            </w:pPr>
            <w:r w:rsidRPr="00867D2F">
              <w:rPr>
                <w:color w:val="000000" w:themeColor="text1"/>
                <w:sz w:val="20"/>
                <w:szCs w:val="20"/>
                <w:lang w:val="bs-Latn-BA"/>
              </w:rPr>
              <w:t>Prioritet</w:t>
            </w:r>
          </w:p>
        </w:tc>
        <w:tc>
          <w:tcPr>
            <w:tcW w:w="964" w:type="dxa"/>
            <w:tcBorders>
              <w:top w:val="nil"/>
              <w:left w:val="nil"/>
              <w:bottom w:val="single" w:sz="4" w:space="0" w:color="auto"/>
              <w:right w:val="single" w:sz="4" w:space="0" w:color="auto"/>
            </w:tcBorders>
            <w:noWrap/>
            <w:vAlign w:val="bottom"/>
            <w:hideMark/>
          </w:tcPr>
          <w:p w14:paraId="53518950"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2.1.</w:t>
            </w:r>
          </w:p>
        </w:tc>
        <w:tc>
          <w:tcPr>
            <w:tcW w:w="4842" w:type="dxa"/>
            <w:tcBorders>
              <w:top w:val="nil"/>
              <w:left w:val="nil"/>
              <w:bottom w:val="single" w:sz="4" w:space="0" w:color="auto"/>
              <w:right w:val="single" w:sz="4" w:space="0" w:color="auto"/>
            </w:tcBorders>
            <w:noWrap/>
            <w:vAlign w:val="bottom"/>
            <w:hideMark/>
          </w:tcPr>
          <w:p w14:paraId="7A0DA45D" w14:textId="32CCF8F8" w:rsidR="00D51A49" w:rsidRPr="00867D2F" w:rsidRDefault="37FD8502" w:rsidP="37FD8502">
            <w:pPr>
              <w:rPr>
                <w:color w:val="000000"/>
                <w:sz w:val="20"/>
                <w:szCs w:val="20"/>
                <w:lang w:val="bs-Latn-BA"/>
              </w:rPr>
            </w:pPr>
            <w:r w:rsidRPr="00867D2F">
              <w:rPr>
                <w:color w:val="000000" w:themeColor="text1"/>
                <w:sz w:val="20"/>
                <w:szCs w:val="20"/>
                <w:lang w:val="bs-Latn-BA"/>
              </w:rPr>
              <w:t xml:space="preserve">Prioritet: Tehnološka i digitalna modernizacija proizvodnje </w:t>
            </w:r>
          </w:p>
        </w:tc>
        <w:tc>
          <w:tcPr>
            <w:tcW w:w="1984" w:type="dxa"/>
            <w:tcBorders>
              <w:top w:val="nil"/>
              <w:left w:val="nil"/>
              <w:bottom w:val="single" w:sz="4" w:space="0" w:color="auto"/>
              <w:right w:val="single" w:sz="4" w:space="0" w:color="auto"/>
            </w:tcBorders>
            <w:noWrap/>
            <w:vAlign w:val="bottom"/>
            <w:hideMark/>
          </w:tcPr>
          <w:p w14:paraId="78678FF9" w14:textId="6DF60942"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100</w:t>
            </w:r>
          </w:p>
        </w:tc>
        <w:tc>
          <w:tcPr>
            <w:tcW w:w="1559" w:type="dxa"/>
            <w:tcBorders>
              <w:top w:val="nil"/>
              <w:left w:val="nil"/>
              <w:bottom w:val="single" w:sz="4" w:space="0" w:color="auto"/>
              <w:right w:val="single" w:sz="4" w:space="0" w:color="auto"/>
            </w:tcBorders>
            <w:noWrap/>
            <w:vAlign w:val="bottom"/>
            <w:hideMark/>
          </w:tcPr>
          <w:p w14:paraId="380B3DF7" w14:textId="055751C7"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316.000.000</w:t>
            </w:r>
          </w:p>
        </w:tc>
        <w:tc>
          <w:tcPr>
            <w:tcW w:w="1843" w:type="dxa"/>
            <w:tcBorders>
              <w:top w:val="nil"/>
              <w:left w:val="nil"/>
              <w:bottom w:val="single" w:sz="4" w:space="0" w:color="auto"/>
              <w:right w:val="single" w:sz="4" w:space="0" w:color="auto"/>
            </w:tcBorders>
            <w:noWrap/>
            <w:vAlign w:val="bottom"/>
            <w:hideMark/>
          </w:tcPr>
          <w:p w14:paraId="225505F9" w14:textId="625CCE3A"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36.000.000</w:t>
            </w:r>
          </w:p>
        </w:tc>
        <w:tc>
          <w:tcPr>
            <w:tcW w:w="1134" w:type="dxa"/>
            <w:tcBorders>
              <w:top w:val="nil"/>
              <w:left w:val="nil"/>
              <w:bottom w:val="single" w:sz="4" w:space="0" w:color="auto"/>
              <w:right w:val="single" w:sz="4" w:space="0" w:color="auto"/>
            </w:tcBorders>
            <w:noWrap/>
            <w:vAlign w:val="bottom"/>
            <w:hideMark/>
          </w:tcPr>
          <w:p w14:paraId="5F2B3061" w14:textId="16950643"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280.000.000</w:t>
            </w:r>
          </w:p>
        </w:tc>
        <w:tc>
          <w:tcPr>
            <w:tcW w:w="1985" w:type="dxa"/>
            <w:tcBorders>
              <w:top w:val="nil"/>
              <w:left w:val="nil"/>
              <w:bottom w:val="single" w:sz="4" w:space="0" w:color="auto"/>
              <w:right w:val="single" w:sz="4" w:space="0" w:color="auto"/>
            </w:tcBorders>
            <w:noWrap/>
            <w:vAlign w:val="bottom"/>
            <w:hideMark/>
          </w:tcPr>
          <w:p w14:paraId="16EBEAD5" w14:textId="0C5CC911" w:rsidR="00D51A49" w:rsidRPr="00867D2F" w:rsidRDefault="00D51A49" w:rsidP="00D51A49">
            <w:pPr>
              <w:rPr>
                <w:color w:val="000000"/>
                <w:sz w:val="20"/>
                <w:szCs w:val="20"/>
                <w:lang w:val="bs-Latn-BA"/>
              </w:rPr>
            </w:pPr>
            <w:r w:rsidRPr="00867D2F">
              <w:rPr>
                <w:rFonts w:ascii="Aptos Narrow" w:hAnsi="Aptos Narrow"/>
                <w:color w:val="000000"/>
                <w:lang w:val="bs-Latn-BA"/>
              </w:rPr>
              <w:t> </w:t>
            </w:r>
          </w:p>
        </w:tc>
      </w:tr>
      <w:tr w:rsidR="00D51A49" w:rsidRPr="00867D2F" w14:paraId="4D4E82D1"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CF02AEA"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04AB4B46"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2.1.1.</w:t>
            </w:r>
          </w:p>
        </w:tc>
        <w:tc>
          <w:tcPr>
            <w:tcW w:w="4842" w:type="dxa"/>
            <w:tcBorders>
              <w:top w:val="nil"/>
              <w:left w:val="nil"/>
              <w:bottom w:val="single" w:sz="4" w:space="0" w:color="auto"/>
              <w:right w:val="single" w:sz="4" w:space="0" w:color="auto"/>
            </w:tcBorders>
            <w:noWrap/>
            <w:vAlign w:val="bottom"/>
            <w:hideMark/>
          </w:tcPr>
          <w:p w14:paraId="3A735E00" w14:textId="51643665" w:rsidR="00D51A49" w:rsidRPr="00867D2F" w:rsidRDefault="37FD8502" w:rsidP="37FD8502">
            <w:pPr>
              <w:rPr>
                <w:color w:val="000000"/>
                <w:sz w:val="20"/>
                <w:szCs w:val="20"/>
                <w:lang w:val="bs-Latn-BA"/>
              </w:rPr>
            </w:pPr>
            <w:r w:rsidRPr="00867D2F">
              <w:rPr>
                <w:color w:val="000000" w:themeColor="text1"/>
                <w:sz w:val="20"/>
                <w:szCs w:val="20"/>
                <w:lang w:val="bs-Latn-BA"/>
              </w:rPr>
              <w:t>Mjera: Shema sufinansiranja “</w:t>
            </w:r>
            <w:r w:rsidR="00351DC5" w:rsidRPr="00867D2F">
              <w:rPr>
                <w:lang w:val="bs-Latn-BA"/>
              </w:rPr>
              <w:t xml:space="preserve"> </w:t>
            </w:r>
            <w:r w:rsidR="00351DC5" w:rsidRPr="00867D2F">
              <w:rPr>
                <w:color w:val="000000" w:themeColor="text1"/>
                <w:sz w:val="20"/>
                <w:szCs w:val="20"/>
                <w:lang w:val="bs-Latn-BA"/>
              </w:rPr>
              <w:t>tehnološko unapređenje</w:t>
            </w:r>
            <w:r w:rsidR="00471769" w:rsidRPr="00867D2F">
              <w:rPr>
                <w:color w:val="000000" w:themeColor="text1"/>
                <w:sz w:val="20"/>
                <w:szCs w:val="20"/>
                <w:lang w:val="bs-Latn-BA"/>
              </w:rPr>
              <w:t xml:space="preserve">“ </w:t>
            </w:r>
          </w:p>
        </w:tc>
        <w:tc>
          <w:tcPr>
            <w:tcW w:w="1984" w:type="dxa"/>
            <w:tcBorders>
              <w:top w:val="nil"/>
              <w:left w:val="nil"/>
              <w:bottom w:val="single" w:sz="4" w:space="0" w:color="auto"/>
              <w:right w:val="single" w:sz="4" w:space="0" w:color="auto"/>
            </w:tcBorders>
            <w:noWrap/>
            <w:vAlign w:val="bottom"/>
            <w:hideMark/>
          </w:tcPr>
          <w:p w14:paraId="76E9E7DC" w14:textId="6159748B"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94,94</w:t>
            </w:r>
          </w:p>
        </w:tc>
        <w:tc>
          <w:tcPr>
            <w:tcW w:w="1559" w:type="dxa"/>
            <w:tcBorders>
              <w:top w:val="nil"/>
              <w:left w:val="nil"/>
              <w:bottom w:val="single" w:sz="4" w:space="0" w:color="auto"/>
              <w:right w:val="single" w:sz="4" w:space="0" w:color="auto"/>
            </w:tcBorders>
            <w:noWrap/>
            <w:vAlign w:val="bottom"/>
            <w:hideMark/>
          </w:tcPr>
          <w:p w14:paraId="0670D62A" w14:textId="7D51B02B"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300.000.000</w:t>
            </w:r>
          </w:p>
        </w:tc>
        <w:tc>
          <w:tcPr>
            <w:tcW w:w="1843" w:type="dxa"/>
            <w:tcBorders>
              <w:top w:val="nil"/>
              <w:left w:val="nil"/>
              <w:bottom w:val="single" w:sz="4" w:space="0" w:color="auto"/>
              <w:right w:val="single" w:sz="4" w:space="0" w:color="auto"/>
            </w:tcBorders>
            <w:noWrap/>
            <w:vAlign w:val="bottom"/>
            <w:hideMark/>
          </w:tcPr>
          <w:p w14:paraId="31D4CAAC" w14:textId="569A3E78"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30.000.000</w:t>
            </w:r>
          </w:p>
        </w:tc>
        <w:tc>
          <w:tcPr>
            <w:tcW w:w="1134" w:type="dxa"/>
            <w:tcBorders>
              <w:top w:val="nil"/>
              <w:left w:val="nil"/>
              <w:bottom w:val="single" w:sz="4" w:space="0" w:color="auto"/>
              <w:right w:val="single" w:sz="4" w:space="0" w:color="auto"/>
            </w:tcBorders>
            <w:noWrap/>
            <w:vAlign w:val="bottom"/>
            <w:hideMark/>
          </w:tcPr>
          <w:p w14:paraId="20A07826" w14:textId="2BD20BD9"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270.000.000</w:t>
            </w:r>
          </w:p>
        </w:tc>
        <w:tc>
          <w:tcPr>
            <w:tcW w:w="1985" w:type="dxa"/>
            <w:tcBorders>
              <w:top w:val="nil"/>
              <w:left w:val="nil"/>
              <w:bottom w:val="single" w:sz="4" w:space="0" w:color="auto"/>
              <w:right w:val="single" w:sz="4" w:space="0" w:color="auto"/>
            </w:tcBorders>
            <w:noWrap/>
            <w:vAlign w:val="bottom"/>
            <w:hideMark/>
          </w:tcPr>
          <w:p w14:paraId="472E10FD" w14:textId="6440B0EF"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 xml:space="preserve">Banke, EU programi, privatni izvori </w:t>
            </w:r>
          </w:p>
        </w:tc>
      </w:tr>
      <w:tr w:rsidR="00D51A49" w:rsidRPr="00867D2F" w14:paraId="06C89134"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7FD5BA6"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2DB1D356"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2.1.2.</w:t>
            </w:r>
          </w:p>
        </w:tc>
        <w:tc>
          <w:tcPr>
            <w:tcW w:w="4842" w:type="dxa"/>
            <w:tcBorders>
              <w:top w:val="nil"/>
              <w:left w:val="nil"/>
              <w:bottom w:val="single" w:sz="4" w:space="0" w:color="auto"/>
              <w:right w:val="single" w:sz="4" w:space="0" w:color="auto"/>
            </w:tcBorders>
            <w:noWrap/>
            <w:vAlign w:val="bottom"/>
            <w:hideMark/>
          </w:tcPr>
          <w:p w14:paraId="1A055087"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Digitalna proizvodnja i digitalni kvalitet </w:t>
            </w:r>
          </w:p>
        </w:tc>
        <w:tc>
          <w:tcPr>
            <w:tcW w:w="1984" w:type="dxa"/>
            <w:tcBorders>
              <w:top w:val="nil"/>
              <w:left w:val="nil"/>
              <w:bottom w:val="single" w:sz="4" w:space="0" w:color="auto"/>
              <w:right w:val="single" w:sz="4" w:space="0" w:color="auto"/>
            </w:tcBorders>
            <w:noWrap/>
            <w:vAlign w:val="bottom"/>
            <w:hideMark/>
          </w:tcPr>
          <w:p w14:paraId="58EF0D0E" w14:textId="7E543738"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3,16</w:t>
            </w:r>
          </w:p>
        </w:tc>
        <w:tc>
          <w:tcPr>
            <w:tcW w:w="1559" w:type="dxa"/>
            <w:tcBorders>
              <w:top w:val="nil"/>
              <w:left w:val="nil"/>
              <w:bottom w:val="single" w:sz="4" w:space="0" w:color="auto"/>
              <w:right w:val="single" w:sz="4" w:space="0" w:color="auto"/>
            </w:tcBorders>
            <w:noWrap/>
            <w:vAlign w:val="bottom"/>
            <w:hideMark/>
          </w:tcPr>
          <w:p w14:paraId="65D4ACE6" w14:textId="03821ABB"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10.000.000</w:t>
            </w:r>
          </w:p>
        </w:tc>
        <w:tc>
          <w:tcPr>
            <w:tcW w:w="1843" w:type="dxa"/>
            <w:tcBorders>
              <w:top w:val="nil"/>
              <w:left w:val="nil"/>
              <w:bottom w:val="single" w:sz="4" w:space="0" w:color="auto"/>
              <w:right w:val="single" w:sz="4" w:space="0" w:color="auto"/>
            </w:tcBorders>
            <w:noWrap/>
            <w:vAlign w:val="bottom"/>
            <w:hideMark/>
          </w:tcPr>
          <w:p w14:paraId="2AF9D317" w14:textId="3B11D1A9"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134" w:type="dxa"/>
            <w:tcBorders>
              <w:top w:val="nil"/>
              <w:left w:val="nil"/>
              <w:bottom w:val="single" w:sz="4" w:space="0" w:color="auto"/>
              <w:right w:val="single" w:sz="4" w:space="0" w:color="auto"/>
            </w:tcBorders>
            <w:noWrap/>
            <w:vAlign w:val="bottom"/>
            <w:hideMark/>
          </w:tcPr>
          <w:p w14:paraId="74DCD1DD" w14:textId="16A4E73C"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985" w:type="dxa"/>
            <w:tcBorders>
              <w:top w:val="nil"/>
              <w:left w:val="nil"/>
              <w:bottom w:val="single" w:sz="4" w:space="0" w:color="auto"/>
              <w:right w:val="single" w:sz="4" w:space="0" w:color="auto"/>
            </w:tcBorders>
            <w:noWrap/>
            <w:vAlign w:val="bottom"/>
            <w:hideMark/>
          </w:tcPr>
          <w:p w14:paraId="566BF5FB" w14:textId="0B4E2391"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 xml:space="preserve">EU programi, privatni izvori </w:t>
            </w:r>
          </w:p>
        </w:tc>
      </w:tr>
      <w:tr w:rsidR="00D51A49" w:rsidRPr="00867D2F" w14:paraId="730B5990"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7772466"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10BC32DA"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2.1.3.</w:t>
            </w:r>
          </w:p>
        </w:tc>
        <w:tc>
          <w:tcPr>
            <w:tcW w:w="4842" w:type="dxa"/>
            <w:tcBorders>
              <w:top w:val="nil"/>
              <w:left w:val="nil"/>
              <w:bottom w:val="single" w:sz="4" w:space="0" w:color="auto"/>
              <w:right w:val="single" w:sz="4" w:space="0" w:color="auto"/>
            </w:tcBorders>
            <w:noWrap/>
            <w:vAlign w:val="bottom"/>
            <w:hideMark/>
          </w:tcPr>
          <w:p w14:paraId="1EF787D9"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Industrijska kibernetička sigurnost </w:t>
            </w:r>
          </w:p>
        </w:tc>
        <w:tc>
          <w:tcPr>
            <w:tcW w:w="1984" w:type="dxa"/>
            <w:tcBorders>
              <w:top w:val="nil"/>
              <w:left w:val="nil"/>
              <w:bottom w:val="single" w:sz="4" w:space="0" w:color="auto"/>
              <w:right w:val="single" w:sz="4" w:space="0" w:color="auto"/>
            </w:tcBorders>
            <w:noWrap/>
            <w:vAlign w:val="bottom"/>
            <w:hideMark/>
          </w:tcPr>
          <w:p w14:paraId="19236195" w14:textId="429CFDDF"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1,90</w:t>
            </w:r>
          </w:p>
        </w:tc>
        <w:tc>
          <w:tcPr>
            <w:tcW w:w="1559" w:type="dxa"/>
            <w:tcBorders>
              <w:top w:val="nil"/>
              <w:left w:val="nil"/>
              <w:bottom w:val="single" w:sz="4" w:space="0" w:color="auto"/>
              <w:right w:val="single" w:sz="4" w:space="0" w:color="auto"/>
            </w:tcBorders>
            <w:noWrap/>
            <w:vAlign w:val="bottom"/>
            <w:hideMark/>
          </w:tcPr>
          <w:p w14:paraId="7D634B1F" w14:textId="4FB29AC8"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6.000.000</w:t>
            </w:r>
          </w:p>
        </w:tc>
        <w:tc>
          <w:tcPr>
            <w:tcW w:w="1843" w:type="dxa"/>
            <w:tcBorders>
              <w:top w:val="nil"/>
              <w:left w:val="nil"/>
              <w:bottom w:val="single" w:sz="4" w:space="0" w:color="auto"/>
              <w:right w:val="single" w:sz="4" w:space="0" w:color="auto"/>
            </w:tcBorders>
            <w:noWrap/>
            <w:vAlign w:val="bottom"/>
            <w:hideMark/>
          </w:tcPr>
          <w:p w14:paraId="6545D4BA" w14:textId="2A2E8928"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1.000.000</w:t>
            </w:r>
          </w:p>
        </w:tc>
        <w:tc>
          <w:tcPr>
            <w:tcW w:w="1134" w:type="dxa"/>
            <w:tcBorders>
              <w:top w:val="nil"/>
              <w:left w:val="nil"/>
              <w:bottom w:val="single" w:sz="4" w:space="0" w:color="auto"/>
              <w:right w:val="single" w:sz="4" w:space="0" w:color="auto"/>
            </w:tcBorders>
            <w:noWrap/>
            <w:vAlign w:val="bottom"/>
            <w:hideMark/>
          </w:tcPr>
          <w:p w14:paraId="4569CC24" w14:textId="68A49161"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985" w:type="dxa"/>
            <w:tcBorders>
              <w:top w:val="nil"/>
              <w:left w:val="nil"/>
              <w:bottom w:val="single" w:sz="4" w:space="0" w:color="auto"/>
              <w:right w:val="single" w:sz="4" w:space="0" w:color="auto"/>
            </w:tcBorders>
            <w:noWrap/>
            <w:vAlign w:val="bottom"/>
            <w:hideMark/>
          </w:tcPr>
          <w:p w14:paraId="06C9493D" w14:textId="5DDA8B36"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 xml:space="preserve">EU programi, privatni izvori </w:t>
            </w:r>
          </w:p>
        </w:tc>
      </w:tr>
      <w:tr w:rsidR="00D51A49" w:rsidRPr="00867D2F" w14:paraId="62D35409"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1577D031" w14:textId="77777777" w:rsidR="00D51A49" w:rsidRPr="00867D2F" w:rsidRDefault="37FD8502" w:rsidP="37FD8502">
            <w:pPr>
              <w:rPr>
                <w:color w:val="000000"/>
                <w:sz w:val="20"/>
                <w:szCs w:val="20"/>
                <w:lang w:val="bs-Latn-BA"/>
              </w:rPr>
            </w:pPr>
            <w:r w:rsidRPr="00867D2F">
              <w:rPr>
                <w:color w:val="000000" w:themeColor="text1"/>
                <w:sz w:val="20"/>
                <w:szCs w:val="20"/>
                <w:lang w:val="bs-Latn-BA"/>
              </w:rPr>
              <w:t>Prioritet</w:t>
            </w:r>
          </w:p>
        </w:tc>
        <w:tc>
          <w:tcPr>
            <w:tcW w:w="964" w:type="dxa"/>
            <w:tcBorders>
              <w:top w:val="nil"/>
              <w:left w:val="nil"/>
              <w:bottom w:val="single" w:sz="4" w:space="0" w:color="auto"/>
              <w:right w:val="single" w:sz="4" w:space="0" w:color="auto"/>
            </w:tcBorders>
            <w:noWrap/>
            <w:vAlign w:val="bottom"/>
            <w:hideMark/>
          </w:tcPr>
          <w:p w14:paraId="307AAA6A"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2.2.</w:t>
            </w:r>
          </w:p>
        </w:tc>
        <w:tc>
          <w:tcPr>
            <w:tcW w:w="4842" w:type="dxa"/>
            <w:tcBorders>
              <w:top w:val="nil"/>
              <w:left w:val="nil"/>
              <w:bottom w:val="single" w:sz="4" w:space="0" w:color="auto"/>
              <w:right w:val="single" w:sz="4" w:space="0" w:color="auto"/>
            </w:tcBorders>
            <w:noWrap/>
            <w:vAlign w:val="bottom"/>
            <w:hideMark/>
          </w:tcPr>
          <w:p w14:paraId="6CE86A57" w14:textId="77777777" w:rsidR="00D51A49" w:rsidRPr="00867D2F" w:rsidRDefault="37FD8502" w:rsidP="37FD8502">
            <w:pPr>
              <w:rPr>
                <w:color w:val="000000"/>
                <w:sz w:val="20"/>
                <w:szCs w:val="20"/>
                <w:lang w:val="bs-Latn-BA"/>
              </w:rPr>
            </w:pPr>
            <w:r w:rsidRPr="00867D2F">
              <w:rPr>
                <w:color w:val="000000" w:themeColor="text1"/>
                <w:sz w:val="20"/>
                <w:szCs w:val="20"/>
                <w:lang w:val="bs-Latn-BA"/>
              </w:rPr>
              <w:t>Prioritet: Energija, resursna efikasnost i kružna industrija</w:t>
            </w:r>
          </w:p>
        </w:tc>
        <w:tc>
          <w:tcPr>
            <w:tcW w:w="1984" w:type="dxa"/>
            <w:tcBorders>
              <w:top w:val="nil"/>
              <w:left w:val="nil"/>
              <w:bottom w:val="single" w:sz="4" w:space="0" w:color="auto"/>
              <w:right w:val="single" w:sz="4" w:space="0" w:color="auto"/>
            </w:tcBorders>
            <w:noWrap/>
            <w:vAlign w:val="bottom"/>
            <w:hideMark/>
          </w:tcPr>
          <w:p w14:paraId="2B447089" w14:textId="4B5FCE0E"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100</w:t>
            </w:r>
          </w:p>
        </w:tc>
        <w:tc>
          <w:tcPr>
            <w:tcW w:w="1559" w:type="dxa"/>
            <w:tcBorders>
              <w:top w:val="nil"/>
              <w:left w:val="nil"/>
              <w:bottom w:val="single" w:sz="4" w:space="0" w:color="auto"/>
              <w:right w:val="single" w:sz="4" w:space="0" w:color="auto"/>
            </w:tcBorders>
            <w:noWrap/>
            <w:vAlign w:val="bottom"/>
            <w:hideMark/>
          </w:tcPr>
          <w:p w14:paraId="7B9E0504" w14:textId="440F6FCD"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9.000.000</w:t>
            </w:r>
          </w:p>
        </w:tc>
        <w:tc>
          <w:tcPr>
            <w:tcW w:w="1843" w:type="dxa"/>
            <w:tcBorders>
              <w:top w:val="nil"/>
              <w:left w:val="nil"/>
              <w:bottom w:val="single" w:sz="4" w:space="0" w:color="auto"/>
              <w:right w:val="single" w:sz="4" w:space="0" w:color="auto"/>
            </w:tcBorders>
            <w:noWrap/>
            <w:vAlign w:val="bottom"/>
            <w:hideMark/>
          </w:tcPr>
          <w:p w14:paraId="78337511" w14:textId="19E32621"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1.600.000</w:t>
            </w:r>
          </w:p>
        </w:tc>
        <w:tc>
          <w:tcPr>
            <w:tcW w:w="1134" w:type="dxa"/>
            <w:tcBorders>
              <w:top w:val="nil"/>
              <w:left w:val="nil"/>
              <w:bottom w:val="single" w:sz="4" w:space="0" w:color="auto"/>
              <w:right w:val="single" w:sz="4" w:space="0" w:color="auto"/>
            </w:tcBorders>
            <w:noWrap/>
            <w:vAlign w:val="bottom"/>
            <w:hideMark/>
          </w:tcPr>
          <w:p w14:paraId="6784D1A8" w14:textId="738E3E4F"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 </w:t>
            </w:r>
          </w:p>
        </w:tc>
        <w:tc>
          <w:tcPr>
            <w:tcW w:w="1985" w:type="dxa"/>
            <w:tcBorders>
              <w:top w:val="nil"/>
              <w:left w:val="nil"/>
              <w:bottom w:val="single" w:sz="4" w:space="0" w:color="auto"/>
              <w:right w:val="single" w:sz="4" w:space="0" w:color="auto"/>
            </w:tcBorders>
            <w:noWrap/>
            <w:vAlign w:val="bottom"/>
            <w:hideMark/>
          </w:tcPr>
          <w:p w14:paraId="6D6BFCEF" w14:textId="204EBF9F" w:rsidR="00D51A49" w:rsidRPr="00867D2F" w:rsidRDefault="00D51A49" w:rsidP="00D51A49">
            <w:pPr>
              <w:rPr>
                <w:color w:val="000000"/>
                <w:sz w:val="20"/>
                <w:szCs w:val="20"/>
                <w:lang w:val="bs-Latn-BA"/>
              </w:rPr>
            </w:pPr>
            <w:r w:rsidRPr="00867D2F">
              <w:rPr>
                <w:rFonts w:ascii="Aptos Narrow" w:hAnsi="Aptos Narrow"/>
                <w:color w:val="000000"/>
                <w:lang w:val="bs-Latn-BA"/>
              </w:rPr>
              <w:t> </w:t>
            </w:r>
          </w:p>
        </w:tc>
      </w:tr>
      <w:tr w:rsidR="00D51A49" w:rsidRPr="00867D2F" w14:paraId="07942B86"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604BB6CF"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53B0FF5C"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2.2.1.</w:t>
            </w:r>
          </w:p>
        </w:tc>
        <w:tc>
          <w:tcPr>
            <w:tcW w:w="4842" w:type="dxa"/>
            <w:tcBorders>
              <w:top w:val="nil"/>
              <w:left w:val="nil"/>
              <w:bottom w:val="single" w:sz="4" w:space="0" w:color="auto"/>
              <w:right w:val="single" w:sz="4" w:space="0" w:color="auto"/>
            </w:tcBorders>
            <w:noWrap/>
            <w:vAlign w:val="bottom"/>
            <w:hideMark/>
          </w:tcPr>
          <w:p w14:paraId="4841564C"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Energijski audit + investicioni grantovi </w:t>
            </w:r>
          </w:p>
        </w:tc>
        <w:tc>
          <w:tcPr>
            <w:tcW w:w="1984" w:type="dxa"/>
            <w:tcBorders>
              <w:top w:val="nil"/>
              <w:left w:val="nil"/>
              <w:bottom w:val="single" w:sz="4" w:space="0" w:color="auto"/>
              <w:right w:val="single" w:sz="4" w:space="0" w:color="auto"/>
            </w:tcBorders>
            <w:noWrap/>
            <w:vAlign w:val="bottom"/>
            <w:hideMark/>
          </w:tcPr>
          <w:p w14:paraId="0D986E57" w14:textId="656CD5A2"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33,33</w:t>
            </w:r>
          </w:p>
        </w:tc>
        <w:tc>
          <w:tcPr>
            <w:tcW w:w="1559" w:type="dxa"/>
            <w:tcBorders>
              <w:top w:val="nil"/>
              <w:left w:val="nil"/>
              <w:bottom w:val="single" w:sz="4" w:space="0" w:color="auto"/>
              <w:right w:val="single" w:sz="4" w:space="0" w:color="auto"/>
            </w:tcBorders>
            <w:noWrap/>
            <w:vAlign w:val="bottom"/>
            <w:hideMark/>
          </w:tcPr>
          <w:p w14:paraId="2BCDB315" w14:textId="6206CA3D"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3.000.000</w:t>
            </w:r>
          </w:p>
        </w:tc>
        <w:tc>
          <w:tcPr>
            <w:tcW w:w="1843" w:type="dxa"/>
            <w:tcBorders>
              <w:top w:val="nil"/>
              <w:left w:val="nil"/>
              <w:bottom w:val="single" w:sz="4" w:space="0" w:color="auto"/>
              <w:right w:val="single" w:sz="4" w:space="0" w:color="auto"/>
            </w:tcBorders>
            <w:noWrap/>
            <w:vAlign w:val="bottom"/>
            <w:hideMark/>
          </w:tcPr>
          <w:p w14:paraId="0D5BFE4E" w14:textId="669F0CE2"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600.000</w:t>
            </w:r>
          </w:p>
        </w:tc>
        <w:tc>
          <w:tcPr>
            <w:tcW w:w="1134" w:type="dxa"/>
            <w:tcBorders>
              <w:top w:val="nil"/>
              <w:left w:val="nil"/>
              <w:bottom w:val="single" w:sz="4" w:space="0" w:color="auto"/>
              <w:right w:val="single" w:sz="4" w:space="0" w:color="auto"/>
            </w:tcBorders>
            <w:noWrap/>
            <w:vAlign w:val="bottom"/>
            <w:hideMark/>
          </w:tcPr>
          <w:p w14:paraId="7B692302" w14:textId="62E3B31A"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2.400.000</w:t>
            </w:r>
          </w:p>
        </w:tc>
        <w:tc>
          <w:tcPr>
            <w:tcW w:w="1985" w:type="dxa"/>
            <w:tcBorders>
              <w:top w:val="nil"/>
              <w:left w:val="nil"/>
              <w:bottom w:val="single" w:sz="4" w:space="0" w:color="auto"/>
              <w:right w:val="single" w:sz="4" w:space="0" w:color="auto"/>
            </w:tcBorders>
            <w:noWrap/>
            <w:vAlign w:val="bottom"/>
            <w:hideMark/>
          </w:tcPr>
          <w:p w14:paraId="0B70F5D9" w14:textId="3AD4606A"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 xml:space="preserve">EU programi, privatni izvori </w:t>
            </w:r>
          </w:p>
        </w:tc>
      </w:tr>
      <w:tr w:rsidR="00D51A49" w:rsidRPr="00867D2F" w14:paraId="7DD4D01B"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A56752A"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41D9C305"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2.2.1.</w:t>
            </w:r>
          </w:p>
        </w:tc>
        <w:tc>
          <w:tcPr>
            <w:tcW w:w="4842" w:type="dxa"/>
            <w:tcBorders>
              <w:top w:val="nil"/>
              <w:left w:val="nil"/>
              <w:bottom w:val="single" w:sz="4" w:space="0" w:color="auto"/>
              <w:right w:val="single" w:sz="4" w:space="0" w:color="auto"/>
            </w:tcBorders>
            <w:noWrap/>
            <w:vAlign w:val="bottom"/>
            <w:hideMark/>
          </w:tcPr>
          <w:p w14:paraId="5A1B6CD5"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Kružni pilot-projekti </w:t>
            </w:r>
          </w:p>
        </w:tc>
        <w:tc>
          <w:tcPr>
            <w:tcW w:w="1984" w:type="dxa"/>
            <w:tcBorders>
              <w:top w:val="nil"/>
              <w:left w:val="nil"/>
              <w:bottom w:val="single" w:sz="4" w:space="0" w:color="auto"/>
              <w:right w:val="single" w:sz="4" w:space="0" w:color="auto"/>
            </w:tcBorders>
            <w:noWrap/>
            <w:vAlign w:val="bottom"/>
            <w:hideMark/>
          </w:tcPr>
          <w:p w14:paraId="692B154C" w14:textId="53655BC3"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66,67</w:t>
            </w:r>
          </w:p>
        </w:tc>
        <w:tc>
          <w:tcPr>
            <w:tcW w:w="1559" w:type="dxa"/>
            <w:tcBorders>
              <w:top w:val="nil"/>
              <w:left w:val="nil"/>
              <w:bottom w:val="single" w:sz="4" w:space="0" w:color="auto"/>
              <w:right w:val="single" w:sz="4" w:space="0" w:color="auto"/>
            </w:tcBorders>
            <w:noWrap/>
            <w:vAlign w:val="bottom"/>
            <w:hideMark/>
          </w:tcPr>
          <w:p w14:paraId="34DCF05B" w14:textId="6E5D10A2"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6.000.000</w:t>
            </w:r>
          </w:p>
        </w:tc>
        <w:tc>
          <w:tcPr>
            <w:tcW w:w="1843" w:type="dxa"/>
            <w:tcBorders>
              <w:top w:val="nil"/>
              <w:left w:val="nil"/>
              <w:bottom w:val="single" w:sz="4" w:space="0" w:color="auto"/>
              <w:right w:val="single" w:sz="4" w:space="0" w:color="auto"/>
            </w:tcBorders>
            <w:noWrap/>
            <w:vAlign w:val="bottom"/>
            <w:hideMark/>
          </w:tcPr>
          <w:p w14:paraId="1AFDB48B" w14:textId="4BA38A3B"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1.000.000</w:t>
            </w:r>
          </w:p>
        </w:tc>
        <w:tc>
          <w:tcPr>
            <w:tcW w:w="1134" w:type="dxa"/>
            <w:tcBorders>
              <w:top w:val="nil"/>
              <w:left w:val="nil"/>
              <w:bottom w:val="single" w:sz="4" w:space="0" w:color="auto"/>
              <w:right w:val="single" w:sz="4" w:space="0" w:color="auto"/>
            </w:tcBorders>
            <w:noWrap/>
            <w:vAlign w:val="bottom"/>
            <w:hideMark/>
          </w:tcPr>
          <w:p w14:paraId="3D4F4C4F" w14:textId="3F8278E0"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985" w:type="dxa"/>
            <w:tcBorders>
              <w:top w:val="nil"/>
              <w:left w:val="nil"/>
              <w:bottom w:val="single" w:sz="4" w:space="0" w:color="auto"/>
              <w:right w:val="single" w:sz="4" w:space="0" w:color="auto"/>
            </w:tcBorders>
            <w:noWrap/>
            <w:vAlign w:val="bottom"/>
            <w:hideMark/>
          </w:tcPr>
          <w:p w14:paraId="262F40C7" w14:textId="142485F4"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 xml:space="preserve">EU programi, privatni izvori </w:t>
            </w:r>
          </w:p>
        </w:tc>
      </w:tr>
      <w:tr w:rsidR="00D51A49" w:rsidRPr="00867D2F" w14:paraId="5248627C"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68409664"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Cilj </w:t>
            </w:r>
          </w:p>
        </w:tc>
        <w:tc>
          <w:tcPr>
            <w:tcW w:w="964" w:type="dxa"/>
            <w:tcBorders>
              <w:top w:val="nil"/>
              <w:left w:val="nil"/>
              <w:bottom w:val="single" w:sz="4" w:space="0" w:color="auto"/>
              <w:right w:val="single" w:sz="4" w:space="0" w:color="auto"/>
            </w:tcBorders>
            <w:noWrap/>
            <w:vAlign w:val="bottom"/>
            <w:hideMark/>
          </w:tcPr>
          <w:p w14:paraId="10D65A77"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3</w:t>
            </w:r>
          </w:p>
        </w:tc>
        <w:tc>
          <w:tcPr>
            <w:tcW w:w="4842" w:type="dxa"/>
            <w:tcBorders>
              <w:top w:val="nil"/>
              <w:left w:val="nil"/>
              <w:bottom w:val="single" w:sz="4" w:space="0" w:color="auto"/>
              <w:right w:val="single" w:sz="4" w:space="0" w:color="auto"/>
            </w:tcBorders>
            <w:noWrap/>
            <w:vAlign w:val="bottom"/>
            <w:hideMark/>
          </w:tcPr>
          <w:p w14:paraId="0A593C6F" w14:textId="77777777" w:rsidR="00D51A49" w:rsidRPr="00867D2F" w:rsidRDefault="37FD8502" w:rsidP="37FD8502">
            <w:pPr>
              <w:rPr>
                <w:color w:val="000000"/>
                <w:sz w:val="20"/>
                <w:szCs w:val="20"/>
                <w:lang w:val="bs-Latn-BA"/>
              </w:rPr>
            </w:pPr>
            <w:r w:rsidRPr="00867D2F">
              <w:rPr>
                <w:color w:val="000000" w:themeColor="text1"/>
                <w:sz w:val="20"/>
                <w:szCs w:val="20"/>
                <w:lang w:val="bs-Latn-BA"/>
              </w:rPr>
              <w:t>Cilji 3: Industrija temeljena na vještinama i znanju (trajna saradnja industrija–VET–univerziteti)</w:t>
            </w:r>
          </w:p>
        </w:tc>
        <w:tc>
          <w:tcPr>
            <w:tcW w:w="1984" w:type="dxa"/>
            <w:tcBorders>
              <w:top w:val="nil"/>
              <w:left w:val="nil"/>
              <w:bottom w:val="single" w:sz="4" w:space="0" w:color="auto"/>
              <w:right w:val="single" w:sz="4" w:space="0" w:color="auto"/>
            </w:tcBorders>
            <w:noWrap/>
            <w:vAlign w:val="bottom"/>
            <w:hideMark/>
          </w:tcPr>
          <w:p w14:paraId="1C702074" w14:textId="4DD5729B"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 </w:t>
            </w:r>
          </w:p>
        </w:tc>
        <w:tc>
          <w:tcPr>
            <w:tcW w:w="1559" w:type="dxa"/>
            <w:tcBorders>
              <w:top w:val="nil"/>
              <w:left w:val="nil"/>
              <w:bottom w:val="single" w:sz="4" w:space="0" w:color="auto"/>
              <w:right w:val="single" w:sz="4" w:space="0" w:color="auto"/>
            </w:tcBorders>
            <w:noWrap/>
            <w:vAlign w:val="bottom"/>
            <w:hideMark/>
          </w:tcPr>
          <w:p w14:paraId="1499C97A" w14:textId="11061391"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22.000.000</w:t>
            </w:r>
          </w:p>
        </w:tc>
        <w:tc>
          <w:tcPr>
            <w:tcW w:w="1843" w:type="dxa"/>
            <w:tcBorders>
              <w:top w:val="nil"/>
              <w:left w:val="nil"/>
              <w:bottom w:val="single" w:sz="4" w:space="0" w:color="auto"/>
              <w:right w:val="single" w:sz="4" w:space="0" w:color="auto"/>
            </w:tcBorders>
            <w:noWrap/>
            <w:vAlign w:val="bottom"/>
            <w:hideMark/>
          </w:tcPr>
          <w:p w14:paraId="6AD2FDCC" w14:textId="1BD0F287"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15.000.000</w:t>
            </w:r>
          </w:p>
        </w:tc>
        <w:tc>
          <w:tcPr>
            <w:tcW w:w="1134" w:type="dxa"/>
            <w:tcBorders>
              <w:top w:val="nil"/>
              <w:left w:val="nil"/>
              <w:bottom w:val="single" w:sz="4" w:space="0" w:color="auto"/>
              <w:right w:val="single" w:sz="4" w:space="0" w:color="auto"/>
            </w:tcBorders>
            <w:noWrap/>
            <w:vAlign w:val="bottom"/>
            <w:hideMark/>
          </w:tcPr>
          <w:p w14:paraId="564A3D6B" w14:textId="05B2437C"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7.000.000</w:t>
            </w:r>
          </w:p>
        </w:tc>
        <w:tc>
          <w:tcPr>
            <w:tcW w:w="1985" w:type="dxa"/>
            <w:tcBorders>
              <w:top w:val="nil"/>
              <w:left w:val="nil"/>
              <w:bottom w:val="single" w:sz="4" w:space="0" w:color="auto"/>
              <w:right w:val="single" w:sz="4" w:space="0" w:color="auto"/>
            </w:tcBorders>
            <w:noWrap/>
            <w:vAlign w:val="bottom"/>
            <w:hideMark/>
          </w:tcPr>
          <w:p w14:paraId="79231778" w14:textId="2DC39086" w:rsidR="00D51A49" w:rsidRPr="00867D2F" w:rsidRDefault="00D51A49" w:rsidP="00D51A49">
            <w:pPr>
              <w:rPr>
                <w:color w:val="000000"/>
                <w:sz w:val="20"/>
                <w:szCs w:val="20"/>
                <w:lang w:val="bs-Latn-BA"/>
              </w:rPr>
            </w:pPr>
            <w:r w:rsidRPr="00867D2F">
              <w:rPr>
                <w:rFonts w:ascii="Aptos Narrow" w:hAnsi="Aptos Narrow"/>
                <w:b/>
                <w:bCs/>
                <w:color w:val="000000"/>
                <w:lang w:val="bs-Latn-BA"/>
              </w:rPr>
              <w:t> </w:t>
            </w:r>
          </w:p>
        </w:tc>
      </w:tr>
      <w:tr w:rsidR="00D51A49" w:rsidRPr="00867D2F" w14:paraId="11E082AF"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3DF70DAF" w14:textId="77777777" w:rsidR="00D51A49" w:rsidRPr="00867D2F" w:rsidRDefault="37FD8502" w:rsidP="37FD8502">
            <w:pPr>
              <w:rPr>
                <w:color w:val="000000"/>
                <w:sz w:val="20"/>
                <w:szCs w:val="20"/>
                <w:lang w:val="bs-Latn-BA"/>
              </w:rPr>
            </w:pPr>
            <w:r w:rsidRPr="00867D2F">
              <w:rPr>
                <w:color w:val="000000" w:themeColor="text1"/>
                <w:sz w:val="20"/>
                <w:szCs w:val="20"/>
                <w:lang w:val="bs-Latn-BA"/>
              </w:rPr>
              <w:t>Prioritet</w:t>
            </w:r>
          </w:p>
        </w:tc>
        <w:tc>
          <w:tcPr>
            <w:tcW w:w="964" w:type="dxa"/>
            <w:tcBorders>
              <w:top w:val="nil"/>
              <w:left w:val="nil"/>
              <w:bottom w:val="single" w:sz="4" w:space="0" w:color="auto"/>
              <w:right w:val="single" w:sz="4" w:space="0" w:color="auto"/>
            </w:tcBorders>
            <w:noWrap/>
            <w:vAlign w:val="bottom"/>
            <w:hideMark/>
          </w:tcPr>
          <w:p w14:paraId="49D4B5DC"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3.1.</w:t>
            </w:r>
          </w:p>
        </w:tc>
        <w:tc>
          <w:tcPr>
            <w:tcW w:w="4842" w:type="dxa"/>
            <w:tcBorders>
              <w:top w:val="nil"/>
              <w:left w:val="nil"/>
              <w:bottom w:val="single" w:sz="4" w:space="0" w:color="auto"/>
              <w:right w:val="single" w:sz="4" w:space="0" w:color="auto"/>
            </w:tcBorders>
            <w:noWrap/>
            <w:vAlign w:val="bottom"/>
            <w:hideMark/>
          </w:tcPr>
          <w:p w14:paraId="0051971C" w14:textId="77777777" w:rsidR="00D51A49" w:rsidRPr="00867D2F" w:rsidRDefault="37FD8502" w:rsidP="37FD8502">
            <w:pPr>
              <w:rPr>
                <w:color w:val="000000"/>
                <w:sz w:val="20"/>
                <w:szCs w:val="20"/>
                <w:lang w:val="bs-Latn-BA"/>
              </w:rPr>
            </w:pPr>
            <w:r w:rsidRPr="00867D2F">
              <w:rPr>
                <w:color w:val="000000" w:themeColor="text1"/>
                <w:sz w:val="20"/>
                <w:szCs w:val="20"/>
                <w:lang w:val="bs-Latn-BA"/>
              </w:rPr>
              <w:t>Prioritet: Vještine, talent i pravedna tranzicija radne snage</w:t>
            </w:r>
          </w:p>
        </w:tc>
        <w:tc>
          <w:tcPr>
            <w:tcW w:w="1984" w:type="dxa"/>
            <w:tcBorders>
              <w:top w:val="nil"/>
              <w:left w:val="nil"/>
              <w:bottom w:val="single" w:sz="4" w:space="0" w:color="auto"/>
              <w:right w:val="single" w:sz="4" w:space="0" w:color="auto"/>
            </w:tcBorders>
            <w:noWrap/>
            <w:vAlign w:val="bottom"/>
            <w:hideMark/>
          </w:tcPr>
          <w:p w14:paraId="551ECD03" w14:textId="159E3027"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100</w:t>
            </w:r>
          </w:p>
        </w:tc>
        <w:tc>
          <w:tcPr>
            <w:tcW w:w="1559" w:type="dxa"/>
            <w:tcBorders>
              <w:top w:val="nil"/>
              <w:left w:val="nil"/>
              <w:bottom w:val="single" w:sz="4" w:space="0" w:color="auto"/>
              <w:right w:val="single" w:sz="4" w:space="0" w:color="auto"/>
            </w:tcBorders>
            <w:noWrap/>
            <w:vAlign w:val="bottom"/>
            <w:hideMark/>
          </w:tcPr>
          <w:p w14:paraId="19ABBCA4" w14:textId="44333A19"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22.000.000</w:t>
            </w:r>
          </w:p>
        </w:tc>
        <w:tc>
          <w:tcPr>
            <w:tcW w:w="1843" w:type="dxa"/>
            <w:tcBorders>
              <w:top w:val="nil"/>
              <w:left w:val="nil"/>
              <w:bottom w:val="single" w:sz="4" w:space="0" w:color="auto"/>
              <w:right w:val="single" w:sz="4" w:space="0" w:color="auto"/>
            </w:tcBorders>
            <w:noWrap/>
            <w:vAlign w:val="bottom"/>
            <w:hideMark/>
          </w:tcPr>
          <w:p w14:paraId="6C70AB8E" w14:textId="08484EA3"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15.000.000</w:t>
            </w:r>
          </w:p>
        </w:tc>
        <w:tc>
          <w:tcPr>
            <w:tcW w:w="1134" w:type="dxa"/>
            <w:tcBorders>
              <w:top w:val="nil"/>
              <w:left w:val="nil"/>
              <w:bottom w:val="single" w:sz="4" w:space="0" w:color="auto"/>
              <w:right w:val="single" w:sz="4" w:space="0" w:color="auto"/>
            </w:tcBorders>
            <w:noWrap/>
            <w:vAlign w:val="bottom"/>
            <w:hideMark/>
          </w:tcPr>
          <w:p w14:paraId="702C9B2F" w14:textId="10462463"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7.000.000</w:t>
            </w:r>
          </w:p>
        </w:tc>
        <w:tc>
          <w:tcPr>
            <w:tcW w:w="1985" w:type="dxa"/>
            <w:tcBorders>
              <w:top w:val="nil"/>
              <w:left w:val="nil"/>
              <w:bottom w:val="single" w:sz="4" w:space="0" w:color="auto"/>
              <w:right w:val="single" w:sz="4" w:space="0" w:color="auto"/>
            </w:tcBorders>
            <w:noWrap/>
            <w:vAlign w:val="bottom"/>
            <w:hideMark/>
          </w:tcPr>
          <w:p w14:paraId="7A4A5D0C" w14:textId="784870A1" w:rsidR="00D51A49" w:rsidRPr="00867D2F" w:rsidRDefault="00D51A49" w:rsidP="00D51A49">
            <w:pPr>
              <w:rPr>
                <w:color w:val="000000"/>
                <w:sz w:val="20"/>
                <w:szCs w:val="20"/>
                <w:lang w:val="bs-Latn-BA"/>
              </w:rPr>
            </w:pPr>
            <w:r w:rsidRPr="00867D2F">
              <w:rPr>
                <w:rFonts w:ascii="Aptos Narrow" w:hAnsi="Aptos Narrow"/>
                <w:color w:val="000000"/>
                <w:lang w:val="bs-Latn-BA"/>
              </w:rPr>
              <w:t> </w:t>
            </w:r>
          </w:p>
        </w:tc>
      </w:tr>
      <w:tr w:rsidR="00D51A49" w:rsidRPr="00867D2F" w14:paraId="18CEEBB8"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6D0227A6" w14:textId="77777777" w:rsidR="00D51A49" w:rsidRPr="00867D2F" w:rsidRDefault="37FD8502" w:rsidP="37FD8502">
            <w:pPr>
              <w:rPr>
                <w:color w:val="000000"/>
                <w:sz w:val="20"/>
                <w:szCs w:val="20"/>
                <w:lang w:val="bs-Latn-BA"/>
              </w:rPr>
            </w:pPr>
            <w:r w:rsidRPr="00867D2F">
              <w:rPr>
                <w:color w:val="000000" w:themeColor="text1"/>
                <w:sz w:val="20"/>
                <w:szCs w:val="20"/>
                <w:lang w:val="bs-Latn-BA"/>
              </w:rPr>
              <w:lastRenderedPageBreak/>
              <w:t xml:space="preserve">Mjera </w:t>
            </w:r>
          </w:p>
        </w:tc>
        <w:tc>
          <w:tcPr>
            <w:tcW w:w="964" w:type="dxa"/>
            <w:tcBorders>
              <w:top w:val="nil"/>
              <w:left w:val="nil"/>
              <w:bottom w:val="single" w:sz="4" w:space="0" w:color="auto"/>
              <w:right w:val="single" w:sz="4" w:space="0" w:color="auto"/>
            </w:tcBorders>
            <w:noWrap/>
            <w:vAlign w:val="bottom"/>
            <w:hideMark/>
          </w:tcPr>
          <w:p w14:paraId="06B7EE5D"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3.1.1.</w:t>
            </w:r>
          </w:p>
        </w:tc>
        <w:tc>
          <w:tcPr>
            <w:tcW w:w="4842" w:type="dxa"/>
            <w:tcBorders>
              <w:top w:val="nil"/>
              <w:left w:val="nil"/>
              <w:bottom w:val="single" w:sz="4" w:space="0" w:color="auto"/>
              <w:right w:val="single" w:sz="4" w:space="0" w:color="auto"/>
            </w:tcBorders>
            <w:noWrap/>
            <w:vAlign w:val="bottom"/>
            <w:hideMark/>
          </w:tcPr>
          <w:p w14:paraId="59401E34"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Kantonalni dogovori o znanju za metal/elektro – knatolnalne štipendijske sheme </w:t>
            </w:r>
          </w:p>
        </w:tc>
        <w:tc>
          <w:tcPr>
            <w:tcW w:w="1984" w:type="dxa"/>
            <w:tcBorders>
              <w:top w:val="nil"/>
              <w:left w:val="nil"/>
              <w:bottom w:val="single" w:sz="4" w:space="0" w:color="auto"/>
              <w:right w:val="single" w:sz="4" w:space="0" w:color="auto"/>
            </w:tcBorders>
            <w:noWrap/>
            <w:vAlign w:val="bottom"/>
            <w:hideMark/>
          </w:tcPr>
          <w:p w14:paraId="0BD3A87B" w14:textId="76CE5E37"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68,18</w:t>
            </w:r>
          </w:p>
        </w:tc>
        <w:tc>
          <w:tcPr>
            <w:tcW w:w="1559" w:type="dxa"/>
            <w:tcBorders>
              <w:top w:val="nil"/>
              <w:left w:val="nil"/>
              <w:bottom w:val="single" w:sz="4" w:space="0" w:color="auto"/>
              <w:right w:val="single" w:sz="4" w:space="0" w:color="auto"/>
            </w:tcBorders>
            <w:noWrap/>
            <w:vAlign w:val="bottom"/>
            <w:hideMark/>
          </w:tcPr>
          <w:p w14:paraId="51F32643" w14:textId="5E75D05B"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15.000.000</w:t>
            </w:r>
          </w:p>
        </w:tc>
        <w:tc>
          <w:tcPr>
            <w:tcW w:w="1843" w:type="dxa"/>
            <w:tcBorders>
              <w:top w:val="nil"/>
              <w:left w:val="nil"/>
              <w:bottom w:val="single" w:sz="4" w:space="0" w:color="auto"/>
              <w:right w:val="single" w:sz="4" w:space="0" w:color="auto"/>
            </w:tcBorders>
            <w:noWrap/>
            <w:vAlign w:val="bottom"/>
            <w:hideMark/>
          </w:tcPr>
          <w:p w14:paraId="780FBF4A" w14:textId="3B1AD921"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10.000.000</w:t>
            </w:r>
          </w:p>
        </w:tc>
        <w:tc>
          <w:tcPr>
            <w:tcW w:w="1134" w:type="dxa"/>
            <w:tcBorders>
              <w:top w:val="nil"/>
              <w:left w:val="nil"/>
              <w:bottom w:val="single" w:sz="4" w:space="0" w:color="auto"/>
              <w:right w:val="single" w:sz="4" w:space="0" w:color="auto"/>
            </w:tcBorders>
            <w:noWrap/>
            <w:vAlign w:val="bottom"/>
            <w:hideMark/>
          </w:tcPr>
          <w:p w14:paraId="6927CBEE" w14:textId="325D013D"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985" w:type="dxa"/>
            <w:tcBorders>
              <w:top w:val="nil"/>
              <w:left w:val="nil"/>
              <w:bottom w:val="single" w:sz="4" w:space="0" w:color="auto"/>
              <w:right w:val="single" w:sz="4" w:space="0" w:color="auto"/>
            </w:tcBorders>
            <w:noWrap/>
            <w:vAlign w:val="bottom"/>
            <w:hideMark/>
          </w:tcPr>
          <w:p w14:paraId="36C759DB" w14:textId="25A6ED08"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 xml:space="preserve">Kantoni, privatni izvori </w:t>
            </w:r>
          </w:p>
        </w:tc>
      </w:tr>
      <w:tr w:rsidR="00D51A49" w:rsidRPr="00867D2F" w14:paraId="6D6BA12D"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535BE6B"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09D70124"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3.1.2.</w:t>
            </w:r>
          </w:p>
        </w:tc>
        <w:tc>
          <w:tcPr>
            <w:tcW w:w="4842" w:type="dxa"/>
            <w:tcBorders>
              <w:top w:val="nil"/>
              <w:left w:val="nil"/>
              <w:bottom w:val="single" w:sz="4" w:space="0" w:color="auto"/>
              <w:right w:val="single" w:sz="4" w:space="0" w:color="auto"/>
            </w:tcBorders>
            <w:noWrap/>
            <w:vAlign w:val="bottom"/>
            <w:hideMark/>
          </w:tcPr>
          <w:p w14:paraId="185375A2"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Širenje dualnog obrazovanja i plaćenih praksi </w:t>
            </w:r>
          </w:p>
        </w:tc>
        <w:tc>
          <w:tcPr>
            <w:tcW w:w="1984" w:type="dxa"/>
            <w:tcBorders>
              <w:top w:val="nil"/>
              <w:left w:val="nil"/>
              <w:bottom w:val="single" w:sz="4" w:space="0" w:color="auto"/>
              <w:right w:val="single" w:sz="4" w:space="0" w:color="auto"/>
            </w:tcBorders>
            <w:noWrap/>
            <w:vAlign w:val="bottom"/>
            <w:hideMark/>
          </w:tcPr>
          <w:p w14:paraId="54D47A21" w14:textId="24208D0E"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22,73</w:t>
            </w:r>
          </w:p>
        </w:tc>
        <w:tc>
          <w:tcPr>
            <w:tcW w:w="1559" w:type="dxa"/>
            <w:tcBorders>
              <w:top w:val="nil"/>
              <w:left w:val="nil"/>
              <w:bottom w:val="single" w:sz="4" w:space="0" w:color="auto"/>
              <w:right w:val="single" w:sz="4" w:space="0" w:color="auto"/>
            </w:tcBorders>
            <w:noWrap/>
            <w:vAlign w:val="bottom"/>
            <w:hideMark/>
          </w:tcPr>
          <w:p w14:paraId="765E1941" w14:textId="3B218F19"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843" w:type="dxa"/>
            <w:tcBorders>
              <w:top w:val="nil"/>
              <w:left w:val="nil"/>
              <w:bottom w:val="single" w:sz="4" w:space="0" w:color="auto"/>
              <w:right w:val="single" w:sz="4" w:space="0" w:color="auto"/>
            </w:tcBorders>
            <w:noWrap/>
            <w:vAlign w:val="bottom"/>
            <w:hideMark/>
          </w:tcPr>
          <w:p w14:paraId="12FBC794" w14:textId="4874F3C8"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3.000.000</w:t>
            </w:r>
          </w:p>
        </w:tc>
        <w:tc>
          <w:tcPr>
            <w:tcW w:w="1134" w:type="dxa"/>
            <w:tcBorders>
              <w:top w:val="nil"/>
              <w:left w:val="nil"/>
              <w:bottom w:val="single" w:sz="4" w:space="0" w:color="auto"/>
              <w:right w:val="single" w:sz="4" w:space="0" w:color="auto"/>
            </w:tcBorders>
            <w:noWrap/>
            <w:vAlign w:val="bottom"/>
            <w:hideMark/>
          </w:tcPr>
          <w:p w14:paraId="69E1343E" w14:textId="5D44CC9C"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2.000.000</w:t>
            </w:r>
          </w:p>
        </w:tc>
        <w:tc>
          <w:tcPr>
            <w:tcW w:w="1985" w:type="dxa"/>
            <w:tcBorders>
              <w:top w:val="nil"/>
              <w:left w:val="nil"/>
              <w:bottom w:val="single" w:sz="4" w:space="0" w:color="auto"/>
              <w:right w:val="single" w:sz="4" w:space="0" w:color="auto"/>
            </w:tcBorders>
            <w:noWrap/>
            <w:vAlign w:val="bottom"/>
            <w:hideMark/>
          </w:tcPr>
          <w:p w14:paraId="7F9E0D28" w14:textId="12744688"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 xml:space="preserve">Kantoni, privatni izvori </w:t>
            </w:r>
          </w:p>
        </w:tc>
      </w:tr>
      <w:tr w:rsidR="00D51A49" w:rsidRPr="00867D2F" w14:paraId="302F770E"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5133FE5"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5E871A78"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3.1.3.</w:t>
            </w:r>
          </w:p>
        </w:tc>
        <w:tc>
          <w:tcPr>
            <w:tcW w:w="4842" w:type="dxa"/>
            <w:tcBorders>
              <w:top w:val="nil"/>
              <w:left w:val="nil"/>
              <w:bottom w:val="single" w:sz="4" w:space="0" w:color="auto"/>
              <w:right w:val="single" w:sz="4" w:space="0" w:color="auto"/>
            </w:tcBorders>
            <w:noWrap/>
            <w:vAlign w:val="bottom"/>
            <w:hideMark/>
          </w:tcPr>
          <w:p w14:paraId="000F451D"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ToT za nastavnike i mentore u firmama </w:t>
            </w:r>
          </w:p>
        </w:tc>
        <w:tc>
          <w:tcPr>
            <w:tcW w:w="1984" w:type="dxa"/>
            <w:tcBorders>
              <w:top w:val="nil"/>
              <w:left w:val="nil"/>
              <w:bottom w:val="single" w:sz="4" w:space="0" w:color="auto"/>
              <w:right w:val="single" w:sz="4" w:space="0" w:color="auto"/>
            </w:tcBorders>
            <w:noWrap/>
            <w:vAlign w:val="bottom"/>
            <w:hideMark/>
          </w:tcPr>
          <w:p w14:paraId="64DB2301" w14:textId="6E8E44FC"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9,09</w:t>
            </w:r>
          </w:p>
        </w:tc>
        <w:tc>
          <w:tcPr>
            <w:tcW w:w="1559" w:type="dxa"/>
            <w:tcBorders>
              <w:top w:val="nil"/>
              <w:left w:val="nil"/>
              <w:bottom w:val="single" w:sz="4" w:space="0" w:color="auto"/>
              <w:right w:val="single" w:sz="4" w:space="0" w:color="auto"/>
            </w:tcBorders>
            <w:noWrap/>
            <w:vAlign w:val="bottom"/>
            <w:hideMark/>
          </w:tcPr>
          <w:p w14:paraId="45DAC36B" w14:textId="1787F185"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2.000.000</w:t>
            </w:r>
          </w:p>
        </w:tc>
        <w:tc>
          <w:tcPr>
            <w:tcW w:w="1843" w:type="dxa"/>
            <w:tcBorders>
              <w:top w:val="nil"/>
              <w:left w:val="nil"/>
              <w:bottom w:val="single" w:sz="4" w:space="0" w:color="auto"/>
              <w:right w:val="single" w:sz="4" w:space="0" w:color="auto"/>
            </w:tcBorders>
            <w:noWrap/>
            <w:vAlign w:val="bottom"/>
            <w:hideMark/>
          </w:tcPr>
          <w:p w14:paraId="7487B01E" w14:textId="74F0C3C4"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2.000.000</w:t>
            </w:r>
          </w:p>
        </w:tc>
        <w:tc>
          <w:tcPr>
            <w:tcW w:w="1134" w:type="dxa"/>
            <w:tcBorders>
              <w:top w:val="nil"/>
              <w:left w:val="nil"/>
              <w:bottom w:val="single" w:sz="4" w:space="0" w:color="auto"/>
              <w:right w:val="single" w:sz="4" w:space="0" w:color="auto"/>
            </w:tcBorders>
            <w:noWrap/>
            <w:vAlign w:val="bottom"/>
            <w:hideMark/>
          </w:tcPr>
          <w:p w14:paraId="0215C8C6" w14:textId="518CA619"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 </w:t>
            </w:r>
          </w:p>
        </w:tc>
        <w:tc>
          <w:tcPr>
            <w:tcW w:w="1985" w:type="dxa"/>
            <w:tcBorders>
              <w:top w:val="nil"/>
              <w:left w:val="nil"/>
              <w:bottom w:val="single" w:sz="4" w:space="0" w:color="auto"/>
              <w:right w:val="single" w:sz="4" w:space="0" w:color="auto"/>
            </w:tcBorders>
            <w:noWrap/>
            <w:vAlign w:val="bottom"/>
            <w:hideMark/>
          </w:tcPr>
          <w:p w14:paraId="18C3F234" w14:textId="21C8FA9F"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Kantoni</w:t>
            </w:r>
          </w:p>
        </w:tc>
      </w:tr>
      <w:tr w:rsidR="00D51A49" w:rsidRPr="00867D2F" w14:paraId="440B4508"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27F72D7A"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Cilj </w:t>
            </w:r>
          </w:p>
        </w:tc>
        <w:tc>
          <w:tcPr>
            <w:tcW w:w="964" w:type="dxa"/>
            <w:tcBorders>
              <w:top w:val="nil"/>
              <w:left w:val="nil"/>
              <w:bottom w:val="single" w:sz="4" w:space="0" w:color="auto"/>
              <w:right w:val="single" w:sz="4" w:space="0" w:color="auto"/>
            </w:tcBorders>
            <w:noWrap/>
            <w:vAlign w:val="bottom"/>
            <w:hideMark/>
          </w:tcPr>
          <w:p w14:paraId="50986F8B"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4</w:t>
            </w:r>
          </w:p>
        </w:tc>
        <w:tc>
          <w:tcPr>
            <w:tcW w:w="4842" w:type="dxa"/>
            <w:tcBorders>
              <w:top w:val="nil"/>
              <w:left w:val="nil"/>
              <w:bottom w:val="single" w:sz="4" w:space="0" w:color="auto"/>
              <w:right w:val="single" w:sz="4" w:space="0" w:color="auto"/>
            </w:tcBorders>
            <w:noWrap/>
            <w:vAlign w:val="bottom"/>
            <w:hideMark/>
          </w:tcPr>
          <w:p w14:paraId="02FC199E" w14:textId="77777777" w:rsidR="00D51A49" w:rsidRPr="00867D2F" w:rsidRDefault="37FD8502" w:rsidP="37FD8502">
            <w:pPr>
              <w:rPr>
                <w:color w:val="000000"/>
                <w:sz w:val="20"/>
                <w:szCs w:val="20"/>
                <w:lang w:val="bs-Latn-BA"/>
              </w:rPr>
            </w:pPr>
            <w:r w:rsidRPr="00867D2F">
              <w:rPr>
                <w:color w:val="000000" w:themeColor="text1"/>
                <w:sz w:val="20"/>
                <w:szCs w:val="20"/>
                <w:lang w:val="bs-Latn-BA"/>
              </w:rPr>
              <w:t>Cilji 4: Upravljanje razvojem i industrijskim okvirom (javne funkcije i “pravila igre”)</w:t>
            </w:r>
          </w:p>
        </w:tc>
        <w:tc>
          <w:tcPr>
            <w:tcW w:w="1984" w:type="dxa"/>
            <w:tcBorders>
              <w:top w:val="nil"/>
              <w:left w:val="nil"/>
              <w:bottom w:val="single" w:sz="4" w:space="0" w:color="auto"/>
              <w:right w:val="single" w:sz="4" w:space="0" w:color="auto"/>
            </w:tcBorders>
            <w:noWrap/>
            <w:vAlign w:val="bottom"/>
            <w:hideMark/>
          </w:tcPr>
          <w:p w14:paraId="1C6F6804" w14:textId="514A64C1"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 </w:t>
            </w:r>
          </w:p>
        </w:tc>
        <w:tc>
          <w:tcPr>
            <w:tcW w:w="1559" w:type="dxa"/>
            <w:tcBorders>
              <w:top w:val="nil"/>
              <w:left w:val="nil"/>
              <w:bottom w:val="single" w:sz="4" w:space="0" w:color="auto"/>
              <w:right w:val="single" w:sz="4" w:space="0" w:color="auto"/>
            </w:tcBorders>
            <w:noWrap/>
            <w:vAlign w:val="bottom"/>
            <w:hideMark/>
          </w:tcPr>
          <w:p w14:paraId="78F61BF9" w14:textId="077F5B53"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40.000.000</w:t>
            </w:r>
          </w:p>
        </w:tc>
        <w:tc>
          <w:tcPr>
            <w:tcW w:w="1843" w:type="dxa"/>
            <w:tcBorders>
              <w:top w:val="nil"/>
              <w:left w:val="nil"/>
              <w:bottom w:val="single" w:sz="4" w:space="0" w:color="auto"/>
              <w:right w:val="single" w:sz="4" w:space="0" w:color="auto"/>
            </w:tcBorders>
            <w:noWrap/>
            <w:vAlign w:val="bottom"/>
            <w:hideMark/>
          </w:tcPr>
          <w:p w14:paraId="149C0AFB" w14:textId="7E7AA714"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35.000.000</w:t>
            </w:r>
          </w:p>
        </w:tc>
        <w:tc>
          <w:tcPr>
            <w:tcW w:w="1134" w:type="dxa"/>
            <w:tcBorders>
              <w:top w:val="nil"/>
              <w:left w:val="nil"/>
              <w:bottom w:val="single" w:sz="4" w:space="0" w:color="auto"/>
              <w:right w:val="single" w:sz="4" w:space="0" w:color="auto"/>
            </w:tcBorders>
            <w:noWrap/>
            <w:vAlign w:val="bottom"/>
            <w:hideMark/>
          </w:tcPr>
          <w:p w14:paraId="4FF8E39D" w14:textId="416111CC" w:rsidR="00D51A49" w:rsidRPr="00867D2F" w:rsidRDefault="00D51A49" w:rsidP="00B54164">
            <w:pPr>
              <w:jc w:val="right"/>
              <w:rPr>
                <w:color w:val="000000"/>
                <w:sz w:val="20"/>
                <w:szCs w:val="20"/>
                <w:lang w:val="bs-Latn-BA"/>
              </w:rPr>
            </w:pPr>
            <w:r w:rsidRPr="00867D2F">
              <w:rPr>
                <w:rFonts w:ascii="Aptos Narrow" w:hAnsi="Aptos Narrow"/>
                <w:b/>
                <w:bCs/>
                <w:color w:val="000000"/>
                <w:lang w:val="bs-Latn-BA"/>
              </w:rPr>
              <w:t>5.000.000</w:t>
            </w:r>
          </w:p>
        </w:tc>
        <w:tc>
          <w:tcPr>
            <w:tcW w:w="1985" w:type="dxa"/>
            <w:tcBorders>
              <w:top w:val="nil"/>
              <w:left w:val="nil"/>
              <w:bottom w:val="single" w:sz="4" w:space="0" w:color="auto"/>
              <w:right w:val="single" w:sz="4" w:space="0" w:color="auto"/>
            </w:tcBorders>
            <w:noWrap/>
            <w:vAlign w:val="bottom"/>
            <w:hideMark/>
          </w:tcPr>
          <w:p w14:paraId="1A40D3D5" w14:textId="17B6A9CF" w:rsidR="00D51A49" w:rsidRPr="00867D2F" w:rsidRDefault="00D51A49" w:rsidP="00D51A49">
            <w:pPr>
              <w:rPr>
                <w:color w:val="000000"/>
                <w:sz w:val="20"/>
                <w:szCs w:val="20"/>
                <w:lang w:val="bs-Latn-BA"/>
              </w:rPr>
            </w:pPr>
            <w:r w:rsidRPr="00867D2F">
              <w:rPr>
                <w:rFonts w:ascii="Aptos Narrow" w:hAnsi="Aptos Narrow"/>
                <w:b/>
                <w:bCs/>
                <w:color w:val="000000"/>
                <w:lang w:val="bs-Latn-BA"/>
              </w:rPr>
              <w:t> </w:t>
            </w:r>
          </w:p>
        </w:tc>
      </w:tr>
      <w:tr w:rsidR="00D51A49" w:rsidRPr="00867D2F" w14:paraId="3EAB697C"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7F6415A6" w14:textId="77777777" w:rsidR="00D51A49" w:rsidRPr="00867D2F" w:rsidRDefault="37FD8502" w:rsidP="37FD8502">
            <w:pPr>
              <w:rPr>
                <w:color w:val="000000"/>
                <w:sz w:val="20"/>
                <w:szCs w:val="20"/>
                <w:lang w:val="bs-Latn-BA"/>
              </w:rPr>
            </w:pPr>
            <w:r w:rsidRPr="00867D2F">
              <w:rPr>
                <w:color w:val="000000" w:themeColor="text1"/>
                <w:sz w:val="20"/>
                <w:szCs w:val="20"/>
                <w:lang w:val="bs-Latn-BA"/>
              </w:rPr>
              <w:t>Prioritet</w:t>
            </w:r>
          </w:p>
        </w:tc>
        <w:tc>
          <w:tcPr>
            <w:tcW w:w="964" w:type="dxa"/>
            <w:tcBorders>
              <w:top w:val="nil"/>
              <w:left w:val="nil"/>
              <w:bottom w:val="single" w:sz="4" w:space="0" w:color="auto"/>
              <w:right w:val="single" w:sz="4" w:space="0" w:color="auto"/>
            </w:tcBorders>
            <w:noWrap/>
            <w:vAlign w:val="bottom"/>
            <w:hideMark/>
          </w:tcPr>
          <w:p w14:paraId="3D9F8807"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4.1.</w:t>
            </w:r>
          </w:p>
        </w:tc>
        <w:tc>
          <w:tcPr>
            <w:tcW w:w="4842" w:type="dxa"/>
            <w:tcBorders>
              <w:top w:val="nil"/>
              <w:left w:val="nil"/>
              <w:bottom w:val="single" w:sz="4" w:space="0" w:color="auto"/>
              <w:right w:val="single" w:sz="4" w:space="0" w:color="auto"/>
            </w:tcBorders>
            <w:noWrap/>
            <w:vAlign w:val="bottom"/>
            <w:hideMark/>
          </w:tcPr>
          <w:p w14:paraId="2C323EA6" w14:textId="77777777" w:rsidR="00D51A49" w:rsidRPr="00867D2F" w:rsidRDefault="37FD8502" w:rsidP="37FD8502">
            <w:pPr>
              <w:rPr>
                <w:color w:val="000000"/>
                <w:sz w:val="20"/>
                <w:szCs w:val="20"/>
                <w:lang w:val="bs-Latn-BA"/>
              </w:rPr>
            </w:pPr>
            <w:r w:rsidRPr="00867D2F">
              <w:rPr>
                <w:color w:val="000000" w:themeColor="text1"/>
                <w:sz w:val="20"/>
                <w:szCs w:val="20"/>
                <w:lang w:val="bs-Latn-BA"/>
              </w:rPr>
              <w:t>Prioritet: Kvalitet, standardi i usklađenost za EU tržište</w:t>
            </w:r>
          </w:p>
        </w:tc>
        <w:tc>
          <w:tcPr>
            <w:tcW w:w="1984" w:type="dxa"/>
            <w:tcBorders>
              <w:top w:val="nil"/>
              <w:left w:val="nil"/>
              <w:bottom w:val="single" w:sz="4" w:space="0" w:color="auto"/>
              <w:right w:val="single" w:sz="4" w:space="0" w:color="auto"/>
            </w:tcBorders>
            <w:noWrap/>
            <w:vAlign w:val="bottom"/>
            <w:hideMark/>
          </w:tcPr>
          <w:p w14:paraId="1E9A326F" w14:textId="085A1E15"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100</w:t>
            </w:r>
          </w:p>
        </w:tc>
        <w:tc>
          <w:tcPr>
            <w:tcW w:w="1559" w:type="dxa"/>
            <w:tcBorders>
              <w:top w:val="nil"/>
              <w:left w:val="nil"/>
              <w:bottom w:val="single" w:sz="4" w:space="0" w:color="auto"/>
              <w:right w:val="single" w:sz="4" w:space="0" w:color="auto"/>
            </w:tcBorders>
            <w:noWrap/>
            <w:vAlign w:val="bottom"/>
            <w:hideMark/>
          </w:tcPr>
          <w:p w14:paraId="1C8D94C8" w14:textId="43C7D6C8"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16.000.000</w:t>
            </w:r>
          </w:p>
        </w:tc>
        <w:tc>
          <w:tcPr>
            <w:tcW w:w="1843" w:type="dxa"/>
            <w:tcBorders>
              <w:top w:val="nil"/>
              <w:left w:val="nil"/>
              <w:bottom w:val="single" w:sz="4" w:space="0" w:color="auto"/>
              <w:right w:val="single" w:sz="4" w:space="0" w:color="auto"/>
            </w:tcBorders>
            <w:noWrap/>
            <w:vAlign w:val="bottom"/>
            <w:hideMark/>
          </w:tcPr>
          <w:p w14:paraId="7E9188EE" w14:textId="3F5A8E56"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11.000.000</w:t>
            </w:r>
          </w:p>
        </w:tc>
        <w:tc>
          <w:tcPr>
            <w:tcW w:w="1134" w:type="dxa"/>
            <w:tcBorders>
              <w:top w:val="nil"/>
              <w:left w:val="nil"/>
              <w:bottom w:val="single" w:sz="4" w:space="0" w:color="auto"/>
              <w:right w:val="single" w:sz="4" w:space="0" w:color="auto"/>
            </w:tcBorders>
            <w:noWrap/>
            <w:vAlign w:val="bottom"/>
            <w:hideMark/>
          </w:tcPr>
          <w:p w14:paraId="7E379B73" w14:textId="4EF44EFC"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5.000.000</w:t>
            </w:r>
          </w:p>
        </w:tc>
        <w:tc>
          <w:tcPr>
            <w:tcW w:w="1985" w:type="dxa"/>
            <w:tcBorders>
              <w:top w:val="nil"/>
              <w:left w:val="nil"/>
              <w:bottom w:val="single" w:sz="4" w:space="0" w:color="auto"/>
              <w:right w:val="single" w:sz="4" w:space="0" w:color="auto"/>
            </w:tcBorders>
            <w:noWrap/>
            <w:vAlign w:val="bottom"/>
            <w:hideMark/>
          </w:tcPr>
          <w:p w14:paraId="36538F40" w14:textId="0C50D8DB" w:rsidR="00D51A49" w:rsidRPr="00867D2F" w:rsidRDefault="00D51A49" w:rsidP="00D51A49">
            <w:pPr>
              <w:rPr>
                <w:color w:val="000000"/>
                <w:sz w:val="20"/>
                <w:szCs w:val="20"/>
                <w:lang w:val="bs-Latn-BA"/>
              </w:rPr>
            </w:pPr>
            <w:r w:rsidRPr="00867D2F">
              <w:rPr>
                <w:rFonts w:ascii="Aptos Narrow" w:hAnsi="Aptos Narrow"/>
                <w:color w:val="000000"/>
                <w:lang w:val="bs-Latn-BA"/>
              </w:rPr>
              <w:t> </w:t>
            </w:r>
          </w:p>
        </w:tc>
      </w:tr>
      <w:tr w:rsidR="00D51A49" w:rsidRPr="00867D2F" w14:paraId="5CB6E282"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0FA8EB7"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3741E610"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4.1.1.</w:t>
            </w:r>
          </w:p>
        </w:tc>
        <w:tc>
          <w:tcPr>
            <w:tcW w:w="4842" w:type="dxa"/>
            <w:tcBorders>
              <w:top w:val="nil"/>
              <w:left w:val="nil"/>
              <w:bottom w:val="single" w:sz="4" w:space="0" w:color="auto"/>
              <w:right w:val="single" w:sz="4" w:space="0" w:color="auto"/>
            </w:tcBorders>
            <w:noWrap/>
            <w:vAlign w:val="bottom"/>
            <w:hideMark/>
          </w:tcPr>
          <w:p w14:paraId="7623B6A5" w14:textId="18389FAB"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Jačanje infrastrukture kvaliteta – državni sistem </w:t>
            </w:r>
            <w:r w:rsidR="0056422E" w:rsidRPr="00867D2F">
              <w:rPr>
                <w:color w:val="000000" w:themeColor="text1"/>
                <w:sz w:val="20"/>
                <w:szCs w:val="20"/>
                <w:lang w:val="bs-Latn-BA"/>
              </w:rPr>
              <w:t>infrastrukture kvaliteta</w:t>
            </w:r>
          </w:p>
        </w:tc>
        <w:tc>
          <w:tcPr>
            <w:tcW w:w="1984" w:type="dxa"/>
            <w:tcBorders>
              <w:top w:val="nil"/>
              <w:left w:val="nil"/>
              <w:bottom w:val="single" w:sz="4" w:space="0" w:color="auto"/>
              <w:right w:val="single" w:sz="4" w:space="0" w:color="auto"/>
            </w:tcBorders>
            <w:noWrap/>
            <w:vAlign w:val="bottom"/>
            <w:hideMark/>
          </w:tcPr>
          <w:p w14:paraId="5322D90B" w14:textId="42019484"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62,5</w:t>
            </w:r>
          </w:p>
        </w:tc>
        <w:tc>
          <w:tcPr>
            <w:tcW w:w="1559" w:type="dxa"/>
            <w:tcBorders>
              <w:top w:val="nil"/>
              <w:left w:val="nil"/>
              <w:bottom w:val="single" w:sz="4" w:space="0" w:color="auto"/>
              <w:right w:val="single" w:sz="4" w:space="0" w:color="auto"/>
            </w:tcBorders>
            <w:noWrap/>
            <w:vAlign w:val="bottom"/>
            <w:hideMark/>
          </w:tcPr>
          <w:p w14:paraId="7AED53A2" w14:textId="36C3560D"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10.000.000</w:t>
            </w:r>
          </w:p>
        </w:tc>
        <w:tc>
          <w:tcPr>
            <w:tcW w:w="1843" w:type="dxa"/>
            <w:tcBorders>
              <w:top w:val="nil"/>
              <w:left w:val="nil"/>
              <w:bottom w:val="single" w:sz="4" w:space="0" w:color="auto"/>
              <w:right w:val="single" w:sz="4" w:space="0" w:color="auto"/>
            </w:tcBorders>
            <w:noWrap/>
            <w:vAlign w:val="bottom"/>
            <w:hideMark/>
          </w:tcPr>
          <w:p w14:paraId="7DAE697B" w14:textId="7DC75499"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10.000.000</w:t>
            </w:r>
          </w:p>
        </w:tc>
        <w:tc>
          <w:tcPr>
            <w:tcW w:w="1134" w:type="dxa"/>
            <w:tcBorders>
              <w:top w:val="nil"/>
              <w:left w:val="nil"/>
              <w:bottom w:val="single" w:sz="4" w:space="0" w:color="auto"/>
              <w:right w:val="single" w:sz="4" w:space="0" w:color="auto"/>
            </w:tcBorders>
            <w:noWrap/>
            <w:vAlign w:val="bottom"/>
            <w:hideMark/>
          </w:tcPr>
          <w:p w14:paraId="66B4109C" w14:textId="6335BA67"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 </w:t>
            </w:r>
          </w:p>
        </w:tc>
        <w:tc>
          <w:tcPr>
            <w:tcW w:w="1985" w:type="dxa"/>
            <w:tcBorders>
              <w:top w:val="nil"/>
              <w:left w:val="nil"/>
              <w:bottom w:val="single" w:sz="4" w:space="0" w:color="auto"/>
              <w:right w:val="single" w:sz="4" w:space="0" w:color="auto"/>
            </w:tcBorders>
            <w:noWrap/>
            <w:vAlign w:val="bottom"/>
            <w:hideMark/>
          </w:tcPr>
          <w:p w14:paraId="24EE1561" w14:textId="7EDF0BAF" w:rsidR="00D51A49" w:rsidRPr="00867D2F" w:rsidRDefault="00D51A49" w:rsidP="00D51A49">
            <w:pPr>
              <w:rPr>
                <w:color w:val="000000"/>
                <w:sz w:val="20"/>
                <w:szCs w:val="20"/>
                <w:lang w:val="bs-Latn-BA"/>
              </w:rPr>
            </w:pPr>
            <w:r w:rsidRPr="00867D2F">
              <w:rPr>
                <w:rFonts w:ascii="Aptos Narrow" w:hAnsi="Aptos Narrow"/>
                <w:color w:val="000000"/>
                <w:lang w:val="bs-Latn-BA"/>
              </w:rPr>
              <w:t> </w:t>
            </w:r>
          </w:p>
        </w:tc>
      </w:tr>
      <w:tr w:rsidR="00D51A49" w:rsidRPr="00867D2F" w14:paraId="05A6DD37"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6F1C7EDF"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333C3590"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4.1.2.</w:t>
            </w:r>
          </w:p>
        </w:tc>
        <w:tc>
          <w:tcPr>
            <w:tcW w:w="4842" w:type="dxa"/>
            <w:tcBorders>
              <w:top w:val="nil"/>
              <w:left w:val="nil"/>
              <w:bottom w:val="single" w:sz="4" w:space="0" w:color="auto"/>
              <w:right w:val="single" w:sz="4" w:space="0" w:color="auto"/>
            </w:tcBorders>
            <w:noWrap/>
            <w:vAlign w:val="bottom"/>
            <w:hideMark/>
          </w:tcPr>
          <w:p w14:paraId="27DF953A"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Sufinansiranje certifikacije i standarda </w:t>
            </w:r>
          </w:p>
        </w:tc>
        <w:tc>
          <w:tcPr>
            <w:tcW w:w="1984" w:type="dxa"/>
            <w:tcBorders>
              <w:top w:val="nil"/>
              <w:left w:val="nil"/>
              <w:bottom w:val="single" w:sz="4" w:space="0" w:color="auto"/>
              <w:right w:val="single" w:sz="4" w:space="0" w:color="auto"/>
            </w:tcBorders>
            <w:noWrap/>
            <w:vAlign w:val="bottom"/>
            <w:hideMark/>
          </w:tcPr>
          <w:p w14:paraId="476CA996" w14:textId="49978B06"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37,5</w:t>
            </w:r>
          </w:p>
        </w:tc>
        <w:tc>
          <w:tcPr>
            <w:tcW w:w="1559" w:type="dxa"/>
            <w:tcBorders>
              <w:top w:val="nil"/>
              <w:left w:val="nil"/>
              <w:bottom w:val="single" w:sz="4" w:space="0" w:color="auto"/>
              <w:right w:val="single" w:sz="4" w:space="0" w:color="auto"/>
            </w:tcBorders>
            <w:noWrap/>
            <w:vAlign w:val="bottom"/>
            <w:hideMark/>
          </w:tcPr>
          <w:p w14:paraId="2EB2BF54" w14:textId="57ABDA0C"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6.000.000</w:t>
            </w:r>
          </w:p>
        </w:tc>
        <w:tc>
          <w:tcPr>
            <w:tcW w:w="1843" w:type="dxa"/>
            <w:tcBorders>
              <w:top w:val="nil"/>
              <w:left w:val="nil"/>
              <w:bottom w:val="single" w:sz="4" w:space="0" w:color="auto"/>
              <w:right w:val="single" w:sz="4" w:space="0" w:color="auto"/>
            </w:tcBorders>
            <w:noWrap/>
            <w:vAlign w:val="bottom"/>
            <w:hideMark/>
          </w:tcPr>
          <w:p w14:paraId="1A62B935" w14:textId="7B68E5FA"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1.000.000</w:t>
            </w:r>
          </w:p>
        </w:tc>
        <w:tc>
          <w:tcPr>
            <w:tcW w:w="1134" w:type="dxa"/>
            <w:tcBorders>
              <w:top w:val="nil"/>
              <w:left w:val="nil"/>
              <w:bottom w:val="single" w:sz="4" w:space="0" w:color="auto"/>
              <w:right w:val="single" w:sz="4" w:space="0" w:color="auto"/>
            </w:tcBorders>
            <w:noWrap/>
            <w:vAlign w:val="bottom"/>
            <w:hideMark/>
          </w:tcPr>
          <w:p w14:paraId="255D527C" w14:textId="29129B9B"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5.000.000</w:t>
            </w:r>
          </w:p>
        </w:tc>
        <w:tc>
          <w:tcPr>
            <w:tcW w:w="1985" w:type="dxa"/>
            <w:tcBorders>
              <w:top w:val="nil"/>
              <w:left w:val="nil"/>
              <w:bottom w:val="single" w:sz="4" w:space="0" w:color="auto"/>
              <w:right w:val="single" w:sz="4" w:space="0" w:color="auto"/>
            </w:tcBorders>
            <w:noWrap/>
            <w:vAlign w:val="bottom"/>
            <w:hideMark/>
          </w:tcPr>
          <w:p w14:paraId="08321D9E" w14:textId="6E59A937" w:rsidR="00D51A49" w:rsidRPr="00867D2F" w:rsidRDefault="37FD8502" w:rsidP="37FD8502">
            <w:pPr>
              <w:rPr>
                <w:color w:val="000000"/>
                <w:sz w:val="20"/>
                <w:szCs w:val="20"/>
                <w:lang w:val="bs-Latn-BA"/>
              </w:rPr>
            </w:pPr>
            <w:r w:rsidRPr="00867D2F">
              <w:rPr>
                <w:rFonts w:ascii="Aptos Narrow" w:hAnsi="Aptos Narrow"/>
                <w:color w:val="000000" w:themeColor="text1"/>
                <w:lang w:val="bs-Latn-BA"/>
              </w:rPr>
              <w:t xml:space="preserve">Privatni izvori </w:t>
            </w:r>
          </w:p>
        </w:tc>
      </w:tr>
      <w:tr w:rsidR="00D51A49" w:rsidRPr="00867D2F" w14:paraId="3A3315AD"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6D813DE7" w14:textId="77777777" w:rsidR="00D51A49" w:rsidRPr="00867D2F" w:rsidRDefault="37FD8502" w:rsidP="37FD8502">
            <w:pPr>
              <w:rPr>
                <w:color w:val="000000"/>
                <w:sz w:val="20"/>
                <w:szCs w:val="20"/>
                <w:lang w:val="bs-Latn-BA"/>
              </w:rPr>
            </w:pPr>
            <w:r w:rsidRPr="00867D2F">
              <w:rPr>
                <w:color w:val="000000" w:themeColor="text1"/>
                <w:sz w:val="20"/>
                <w:szCs w:val="20"/>
                <w:lang w:val="bs-Latn-BA"/>
              </w:rPr>
              <w:t>Prioritet</w:t>
            </w:r>
          </w:p>
        </w:tc>
        <w:tc>
          <w:tcPr>
            <w:tcW w:w="964" w:type="dxa"/>
            <w:tcBorders>
              <w:top w:val="nil"/>
              <w:left w:val="nil"/>
              <w:bottom w:val="single" w:sz="4" w:space="0" w:color="auto"/>
              <w:right w:val="single" w:sz="4" w:space="0" w:color="auto"/>
            </w:tcBorders>
            <w:noWrap/>
            <w:vAlign w:val="bottom"/>
            <w:hideMark/>
          </w:tcPr>
          <w:p w14:paraId="1230A63B"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4.2.</w:t>
            </w:r>
          </w:p>
        </w:tc>
        <w:tc>
          <w:tcPr>
            <w:tcW w:w="4842" w:type="dxa"/>
            <w:tcBorders>
              <w:top w:val="nil"/>
              <w:left w:val="nil"/>
              <w:bottom w:val="single" w:sz="4" w:space="0" w:color="auto"/>
              <w:right w:val="single" w:sz="4" w:space="0" w:color="auto"/>
            </w:tcBorders>
            <w:noWrap/>
            <w:vAlign w:val="bottom"/>
            <w:hideMark/>
          </w:tcPr>
          <w:p w14:paraId="6F65DAB4" w14:textId="77777777" w:rsidR="00D51A49" w:rsidRPr="00867D2F" w:rsidRDefault="37FD8502" w:rsidP="37FD8502">
            <w:pPr>
              <w:rPr>
                <w:color w:val="000000"/>
                <w:sz w:val="20"/>
                <w:szCs w:val="20"/>
                <w:lang w:val="bs-Latn-BA"/>
              </w:rPr>
            </w:pPr>
            <w:r w:rsidRPr="00867D2F">
              <w:rPr>
                <w:color w:val="000000" w:themeColor="text1"/>
                <w:sz w:val="20"/>
                <w:szCs w:val="20"/>
                <w:lang w:val="bs-Latn-BA"/>
              </w:rPr>
              <w:t>Prioritet: Upravljanje razvojem i ekosistemom</w:t>
            </w:r>
          </w:p>
        </w:tc>
        <w:tc>
          <w:tcPr>
            <w:tcW w:w="1984" w:type="dxa"/>
            <w:tcBorders>
              <w:top w:val="nil"/>
              <w:left w:val="nil"/>
              <w:bottom w:val="single" w:sz="4" w:space="0" w:color="auto"/>
              <w:right w:val="single" w:sz="4" w:space="0" w:color="auto"/>
            </w:tcBorders>
            <w:noWrap/>
            <w:vAlign w:val="bottom"/>
            <w:hideMark/>
          </w:tcPr>
          <w:p w14:paraId="31843137" w14:textId="0674D076"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100</w:t>
            </w:r>
          </w:p>
        </w:tc>
        <w:tc>
          <w:tcPr>
            <w:tcW w:w="1559" w:type="dxa"/>
            <w:tcBorders>
              <w:top w:val="nil"/>
              <w:left w:val="nil"/>
              <w:bottom w:val="single" w:sz="4" w:space="0" w:color="auto"/>
              <w:right w:val="single" w:sz="4" w:space="0" w:color="auto"/>
            </w:tcBorders>
            <w:noWrap/>
            <w:vAlign w:val="bottom"/>
            <w:hideMark/>
          </w:tcPr>
          <w:p w14:paraId="3760CE31" w14:textId="7921BE2E"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24.000.000</w:t>
            </w:r>
          </w:p>
        </w:tc>
        <w:tc>
          <w:tcPr>
            <w:tcW w:w="1843" w:type="dxa"/>
            <w:tcBorders>
              <w:top w:val="nil"/>
              <w:left w:val="nil"/>
              <w:bottom w:val="single" w:sz="4" w:space="0" w:color="auto"/>
              <w:right w:val="single" w:sz="4" w:space="0" w:color="auto"/>
            </w:tcBorders>
            <w:noWrap/>
            <w:vAlign w:val="bottom"/>
            <w:hideMark/>
          </w:tcPr>
          <w:p w14:paraId="17D30505" w14:textId="29F21C9B" w:rsidR="00D51A49" w:rsidRPr="00867D2F" w:rsidRDefault="00D51A49" w:rsidP="00B54164">
            <w:pPr>
              <w:jc w:val="right"/>
              <w:rPr>
                <w:color w:val="000000"/>
                <w:sz w:val="20"/>
                <w:szCs w:val="20"/>
                <w:lang w:val="bs-Latn-BA"/>
              </w:rPr>
            </w:pPr>
            <w:r w:rsidRPr="00867D2F">
              <w:rPr>
                <w:rFonts w:ascii="Aptos Narrow" w:hAnsi="Aptos Narrow"/>
                <w:color w:val="000000"/>
                <w:u w:val="single"/>
                <w:lang w:val="bs-Latn-BA"/>
              </w:rPr>
              <w:t>24.000.000</w:t>
            </w:r>
          </w:p>
        </w:tc>
        <w:tc>
          <w:tcPr>
            <w:tcW w:w="1134" w:type="dxa"/>
            <w:tcBorders>
              <w:top w:val="nil"/>
              <w:left w:val="nil"/>
              <w:bottom w:val="single" w:sz="4" w:space="0" w:color="auto"/>
              <w:right w:val="single" w:sz="4" w:space="0" w:color="auto"/>
            </w:tcBorders>
            <w:noWrap/>
            <w:vAlign w:val="bottom"/>
            <w:hideMark/>
          </w:tcPr>
          <w:p w14:paraId="2AE52678" w14:textId="631DACA8"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0</w:t>
            </w:r>
          </w:p>
        </w:tc>
        <w:tc>
          <w:tcPr>
            <w:tcW w:w="1985" w:type="dxa"/>
            <w:tcBorders>
              <w:top w:val="nil"/>
              <w:left w:val="nil"/>
              <w:bottom w:val="single" w:sz="4" w:space="0" w:color="auto"/>
              <w:right w:val="single" w:sz="4" w:space="0" w:color="auto"/>
            </w:tcBorders>
            <w:noWrap/>
            <w:vAlign w:val="bottom"/>
            <w:hideMark/>
          </w:tcPr>
          <w:p w14:paraId="34018AB5" w14:textId="2EB3EDF3" w:rsidR="00D51A49" w:rsidRPr="00867D2F" w:rsidRDefault="00D51A49" w:rsidP="00D51A49">
            <w:pPr>
              <w:rPr>
                <w:color w:val="000000"/>
                <w:sz w:val="20"/>
                <w:szCs w:val="20"/>
                <w:lang w:val="bs-Latn-BA"/>
              </w:rPr>
            </w:pPr>
            <w:r w:rsidRPr="00867D2F">
              <w:rPr>
                <w:rFonts w:ascii="Aptos Narrow" w:hAnsi="Aptos Narrow"/>
                <w:color w:val="000000"/>
                <w:lang w:val="bs-Latn-BA"/>
              </w:rPr>
              <w:t> </w:t>
            </w:r>
          </w:p>
        </w:tc>
      </w:tr>
      <w:tr w:rsidR="00D51A49" w:rsidRPr="00867D2F" w14:paraId="30326CB2"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54D3521B"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4A01C1DB"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4.2.1.</w:t>
            </w:r>
          </w:p>
        </w:tc>
        <w:tc>
          <w:tcPr>
            <w:tcW w:w="4842" w:type="dxa"/>
            <w:tcBorders>
              <w:top w:val="nil"/>
              <w:left w:val="nil"/>
              <w:bottom w:val="single" w:sz="4" w:space="0" w:color="auto"/>
              <w:right w:val="single" w:sz="4" w:space="0" w:color="auto"/>
            </w:tcBorders>
            <w:noWrap/>
            <w:vAlign w:val="bottom"/>
            <w:hideMark/>
          </w:tcPr>
          <w:p w14:paraId="4076C58D"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Stalni indusrijski dialog </w:t>
            </w:r>
          </w:p>
        </w:tc>
        <w:tc>
          <w:tcPr>
            <w:tcW w:w="1984" w:type="dxa"/>
            <w:tcBorders>
              <w:top w:val="nil"/>
              <w:left w:val="nil"/>
              <w:bottom w:val="single" w:sz="4" w:space="0" w:color="auto"/>
              <w:right w:val="single" w:sz="4" w:space="0" w:color="auto"/>
            </w:tcBorders>
            <w:noWrap/>
            <w:vAlign w:val="bottom"/>
            <w:hideMark/>
          </w:tcPr>
          <w:p w14:paraId="278587A5" w14:textId="1B6AB1D4"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12,5</w:t>
            </w:r>
          </w:p>
        </w:tc>
        <w:tc>
          <w:tcPr>
            <w:tcW w:w="1559" w:type="dxa"/>
            <w:tcBorders>
              <w:top w:val="nil"/>
              <w:left w:val="nil"/>
              <w:bottom w:val="single" w:sz="4" w:space="0" w:color="auto"/>
              <w:right w:val="single" w:sz="4" w:space="0" w:color="auto"/>
            </w:tcBorders>
            <w:noWrap/>
            <w:vAlign w:val="bottom"/>
            <w:hideMark/>
          </w:tcPr>
          <w:p w14:paraId="48B17B1D" w14:textId="72A834FB"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3.000.000</w:t>
            </w:r>
          </w:p>
        </w:tc>
        <w:tc>
          <w:tcPr>
            <w:tcW w:w="1843" w:type="dxa"/>
            <w:tcBorders>
              <w:top w:val="nil"/>
              <w:left w:val="nil"/>
              <w:bottom w:val="single" w:sz="4" w:space="0" w:color="auto"/>
              <w:right w:val="single" w:sz="4" w:space="0" w:color="auto"/>
            </w:tcBorders>
            <w:noWrap/>
            <w:vAlign w:val="bottom"/>
            <w:hideMark/>
          </w:tcPr>
          <w:p w14:paraId="5BCCEDE3" w14:textId="7DC08179"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3.000.000</w:t>
            </w:r>
          </w:p>
        </w:tc>
        <w:tc>
          <w:tcPr>
            <w:tcW w:w="1134" w:type="dxa"/>
            <w:tcBorders>
              <w:top w:val="nil"/>
              <w:left w:val="nil"/>
              <w:bottom w:val="single" w:sz="4" w:space="0" w:color="auto"/>
              <w:right w:val="single" w:sz="4" w:space="0" w:color="auto"/>
            </w:tcBorders>
            <w:noWrap/>
            <w:vAlign w:val="bottom"/>
            <w:hideMark/>
          </w:tcPr>
          <w:p w14:paraId="22A474FE" w14:textId="2E7D3D51"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 </w:t>
            </w:r>
          </w:p>
        </w:tc>
        <w:tc>
          <w:tcPr>
            <w:tcW w:w="1985" w:type="dxa"/>
            <w:tcBorders>
              <w:top w:val="nil"/>
              <w:left w:val="nil"/>
              <w:bottom w:val="single" w:sz="4" w:space="0" w:color="auto"/>
              <w:right w:val="single" w:sz="4" w:space="0" w:color="auto"/>
            </w:tcBorders>
            <w:noWrap/>
            <w:vAlign w:val="bottom"/>
            <w:hideMark/>
          </w:tcPr>
          <w:p w14:paraId="1A28F457" w14:textId="22AF2986" w:rsidR="00D51A49" w:rsidRPr="00867D2F" w:rsidRDefault="00D51A49" w:rsidP="00D51A49">
            <w:pPr>
              <w:rPr>
                <w:color w:val="000000"/>
                <w:sz w:val="20"/>
                <w:szCs w:val="20"/>
                <w:lang w:val="bs-Latn-BA"/>
              </w:rPr>
            </w:pPr>
            <w:r w:rsidRPr="00867D2F">
              <w:rPr>
                <w:rFonts w:ascii="Aptos Narrow" w:hAnsi="Aptos Narrow"/>
                <w:color w:val="000000"/>
                <w:lang w:val="bs-Latn-BA"/>
              </w:rPr>
              <w:t> </w:t>
            </w:r>
          </w:p>
        </w:tc>
      </w:tr>
      <w:tr w:rsidR="00D51A49" w:rsidRPr="00867D2F" w14:paraId="5217AF8E"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1980C042"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7B5C6469"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4.2.2.</w:t>
            </w:r>
          </w:p>
        </w:tc>
        <w:tc>
          <w:tcPr>
            <w:tcW w:w="4842" w:type="dxa"/>
            <w:tcBorders>
              <w:top w:val="nil"/>
              <w:left w:val="nil"/>
              <w:bottom w:val="single" w:sz="4" w:space="0" w:color="auto"/>
              <w:right w:val="single" w:sz="4" w:space="0" w:color="auto"/>
            </w:tcBorders>
            <w:noWrap/>
            <w:vAlign w:val="bottom"/>
            <w:hideMark/>
          </w:tcPr>
          <w:p w14:paraId="22851871" w14:textId="1488EEFA" w:rsidR="00D51A49" w:rsidRPr="00867D2F" w:rsidRDefault="37FD8502" w:rsidP="37FD8502">
            <w:pPr>
              <w:rPr>
                <w:color w:val="000000"/>
                <w:sz w:val="20"/>
                <w:szCs w:val="20"/>
                <w:lang w:val="bs-Latn-BA"/>
              </w:rPr>
            </w:pPr>
            <w:r w:rsidRPr="00867D2F">
              <w:rPr>
                <w:color w:val="000000" w:themeColor="text1"/>
                <w:sz w:val="20"/>
                <w:szCs w:val="20"/>
                <w:lang w:val="bs-Latn-BA"/>
              </w:rPr>
              <w:t>Mjera: Industrijsk</w:t>
            </w:r>
            <w:r w:rsidR="00881E0E" w:rsidRPr="00867D2F">
              <w:rPr>
                <w:color w:val="000000" w:themeColor="text1"/>
                <w:sz w:val="20"/>
                <w:szCs w:val="20"/>
                <w:lang w:val="bs-Latn-BA"/>
              </w:rPr>
              <w:t>a</w:t>
            </w:r>
            <w:r w:rsidRPr="00867D2F">
              <w:rPr>
                <w:color w:val="000000" w:themeColor="text1"/>
                <w:sz w:val="20"/>
                <w:szCs w:val="20"/>
                <w:lang w:val="bs-Latn-BA"/>
              </w:rPr>
              <w:t xml:space="preserve"> </w:t>
            </w:r>
            <w:r w:rsidR="00881E0E" w:rsidRPr="00867D2F">
              <w:rPr>
                <w:color w:val="000000" w:themeColor="text1"/>
                <w:sz w:val="20"/>
                <w:szCs w:val="20"/>
                <w:lang w:val="bs-Latn-BA"/>
              </w:rPr>
              <w:t>jedinica za provedbu</w:t>
            </w:r>
          </w:p>
        </w:tc>
        <w:tc>
          <w:tcPr>
            <w:tcW w:w="1984" w:type="dxa"/>
            <w:tcBorders>
              <w:top w:val="nil"/>
              <w:left w:val="nil"/>
              <w:bottom w:val="single" w:sz="4" w:space="0" w:color="auto"/>
              <w:right w:val="single" w:sz="4" w:space="0" w:color="auto"/>
            </w:tcBorders>
            <w:noWrap/>
            <w:vAlign w:val="bottom"/>
            <w:hideMark/>
          </w:tcPr>
          <w:p w14:paraId="67076A1C" w14:textId="7929B5AC"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25</w:t>
            </w:r>
          </w:p>
        </w:tc>
        <w:tc>
          <w:tcPr>
            <w:tcW w:w="1559" w:type="dxa"/>
            <w:tcBorders>
              <w:top w:val="nil"/>
              <w:left w:val="nil"/>
              <w:bottom w:val="single" w:sz="4" w:space="0" w:color="auto"/>
              <w:right w:val="single" w:sz="4" w:space="0" w:color="auto"/>
            </w:tcBorders>
            <w:noWrap/>
            <w:vAlign w:val="bottom"/>
            <w:hideMark/>
          </w:tcPr>
          <w:p w14:paraId="227EA3D1" w14:textId="2FAB2C00"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6.000.000</w:t>
            </w:r>
          </w:p>
        </w:tc>
        <w:tc>
          <w:tcPr>
            <w:tcW w:w="1843" w:type="dxa"/>
            <w:tcBorders>
              <w:top w:val="nil"/>
              <w:left w:val="nil"/>
              <w:bottom w:val="single" w:sz="4" w:space="0" w:color="auto"/>
              <w:right w:val="single" w:sz="4" w:space="0" w:color="auto"/>
            </w:tcBorders>
            <w:noWrap/>
            <w:vAlign w:val="bottom"/>
            <w:hideMark/>
          </w:tcPr>
          <w:p w14:paraId="6F5F5520" w14:textId="769F19E8"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6.000.000</w:t>
            </w:r>
          </w:p>
        </w:tc>
        <w:tc>
          <w:tcPr>
            <w:tcW w:w="1134" w:type="dxa"/>
            <w:tcBorders>
              <w:top w:val="nil"/>
              <w:left w:val="nil"/>
              <w:bottom w:val="single" w:sz="4" w:space="0" w:color="auto"/>
              <w:right w:val="single" w:sz="4" w:space="0" w:color="auto"/>
            </w:tcBorders>
            <w:noWrap/>
            <w:vAlign w:val="bottom"/>
            <w:hideMark/>
          </w:tcPr>
          <w:p w14:paraId="51D084AA" w14:textId="4F64B913"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 </w:t>
            </w:r>
          </w:p>
        </w:tc>
        <w:tc>
          <w:tcPr>
            <w:tcW w:w="1985" w:type="dxa"/>
            <w:tcBorders>
              <w:top w:val="nil"/>
              <w:left w:val="nil"/>
              <w:bottom w:val="single" w:sz="4" w:space="0" w:color="auto"/>
              <w:right w:val="single" w:sz="4" w:space="0" w:color="auto"/>
            </w:tcBorders>
            <w:noWrap/>
            <w:vAlign w:val="bottom"/>
            <w:hideMark/>
          </w:tcPr>
          <w:p w14:paraId="477E4486" w14:textId="00183D00" w:rsidR="00D51A49" w:rsidRPr="00867D2F" w:rsidRDefault="00D51A49" w:rsidP="00D51A49">
            <w:pPr>
              <w:rPr>
                <w:color w:val="000000"/>
                <w:sz w:val="20"/>
                <w:szCs w:val="20"/>
                <w:lang w:val="bs-Latn-BA"/>
              </w:rPr>
            </w:pPr>
            <w:r w:rsidRPr="00867D2F">
              <w:rPr>
                <w:rFonts w:ascii="Aptos Narrow" w:hAnsi="Aptos Narrow"/>
                <w:color w:val="000000"/>
                <w:lang w:val="bs-Latn-BA"/>
              </w:rPr>
              <w:t> </w:t>
            </w:r>
          </w:p>
        </w:tc>
      </w:tr>
      <w:tr w:rsidR="00D51A49" w:rsidRPr="00867D2F" w14:paraId="67D0A837"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71B6C37C"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w:t>
            </w:r>
          </w:p>
        </w:tc>
        <w:tc>
          <w:tcPr>
            <w:tcW w:w="964" w:type="dxa"/>
            <w:tcBorders>
              <w:top w:val="nil"/>
              <w:left w:val="nil"/>
              <w:bottom w:val="single" w:sz="4" w:space="0" w:color="auto"/>
              <w:right w:val="single" w:sz="4" w:space="0" w:color="auto"/>
            </w:tcBorders>
            <w:noWrap/>
            <w:vAlign w:val="bottom"/>
            <w:hideMark/>
          </w:tcPr>
          <w:p w14:paraId="0B765147" w14:textId="77777777" w:rsidR="00D51A49" w:rsidRPr="00867D2F" w:rsidRDefault="00D51A49" w:rsidP="00D51A49">
            <w:pPr>
              <w:ind w:firstLineChars="100" w:firstLine="200"/>
              <w:rPr>
                <w:color w:val="000000"/>
                <w:sz w:val="20"/>
                <w:szCs w:val="20"/>
                <w:lang w:val="bs-Latn-BA"/>
              </w:rPr>
            </w:pPr>
            <w:r w:rsidRPr="00867D2F">
              <w:rPr>
                <w:color w:val="000000"/>
                <w:sz w:val="20"/>
                <w:szCs w:val="20"/>
                <w:lang w:val="bs-Latn-BA"/>
              </w:rPr>
              <w:t>4.2.3.</w:t>
            </w:r>
          </w:p>
        </w:tc>
        <w:tc>
          <w:tcPr>
            <w:tcW w:w="4842" w:type="dxa"/>
            <w:tcBorders>
              <w:top w:val="nil"/>
              <w:left w:val="nil"/>
              <w:bottom w:val="single" w:sz="4" w:space="0" w:color="auto"/>
              <w:right w:val="single" w:sz="4" w:space="0" w:color="auto"/>
            </w:tcBorders>
            <w:noWrap/>
            <w:vAlign w:val="bottom"/>
            <w:hideMark/>
          </w:tcPr>
          <w:p w14:paraId="5518D38E" w14:textId="77777777" w:rsidR="00D51A49" w:rsidRPr="00867D2F" w:rsidRDefault="37FD8502" w:rsidP="37FD8502">
            <w:pPr>
              <w:rPr>
                <w:color w:val="000000"/>
                <w:sz w:val="20"/>
                <w:szCs w:val="20"/>
                <w:lang w:val="bs-Latn-BA"/>
              </w:rPr>
            </w:pPr>
            <w:r w:rsidRPr="00867D2F">
              <w:rPr>
                <w:color w:val="000000" w:themeColor="text1"/>
                <w:sz w:val="20"/>
                <w:szCs w:val="20"/>
                <w:lang w:val="bs-Latn-BA"/>
              </w:rPr>
              <w:t xml:space="preserve">Mjera: Uređenje javnih funkcija i pruzimanje direktiva i uredba EU </w:t>
            </w:r>
          </w:p>
        </w:tc>
        <w:tc>
          <w:tcPr>
            <w:tcW w:w="1984" w:type="dxa"/>
            <w:tcBorders>
              <w:top w:val="nil"/>
              <w:left w:val="nil"/>
              <w:bottom w:val="single" w:sz="4" w:space="0" w:color="auto"/>
              <w:right w:val="single" w:sz="4" w:space="0" w:color="auto"/>
            </w:tcBorders>
            <w:noWrap/>
            <w:vAlign w:val="bottom"/>
            <w:hideMark/>
          </w:tcPr>
          <w:p w14:paraId="3478C25B" w14:textId="4954090A"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62,5</w:t>
            </w:r>
          </w:p>
        </w:tc>
        <w:tc>
          <w:tcPr>
            <w:tcW w:w="1559" w:type="dxa"/>
            <w:tcBorders>
              <w:top w:val="nil"/>
              <w:left w:val="nil"/>
              <w:bottom w:val="single" w:sz="4" w:space="0" w:color="auto"/>
              <w:right w:val="single" w:sz="4" w:space="0" w:color="auto"/>
            </w:tcBorders>
            <w:noWrap/>
            <w:vAlign w:val="bottom"/>
            <w:hideMark/>
          </w:tcPr>
          <w:p w14:paraId="17C4F9BF" w14:textId="67C91B7E"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15.000.000</w:t>
            </w:r>
          </w:p>
        </w:tc>
        <w:tc>
          <w:tcPr>
            <w:tcW w:w="1843" w:type="dxa"/>
            <w:tcBorders>
              <w:top w:val="nil"/>
              <w:left w:val="nil"/>
              <w:bottom w:val="single" w:sz="4" w:space="0" w:color="auto"/>
              <w:right w:val="single" w:sz="4" w:space="0" w:color="auto"/>
            </w:tcBorders>
            <w:noWrap/>
            <w:vAlign w:val="bottom"/>
            <w:hideMark/>
          </w:tcPr>
          <w:p w14:paraId="7AADE24F" w14:textId="4BC5DB35"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15.000.000</w:t>
            </w:r>
          </w:p>
        </w:tc>
        <w:tc>
          <w:tcPr>
            <w:tcW w:w="1134" w:type="dxa"/>
            <w:tcBorders>
              <w:top w:val="nil"/>
              <w:left w:val="nil"/>
              <w:bottom w:val="single" w:sz="4" w:space="0" w:color="auto"/>
              <w:right w:val="single" w:sz="4" w:space="0" w:color="auto"/>
            </w:tcBorders>
            <w:noWrap/>
            <w:vAlign w:val="bottom"/>
            <w:hideMark/>
          </w:tcPr>
          <w:p w14:paraId="72CFA5DF" w14:textId="7F2F6C39" w:rsidR="00D51A49" w:rsidRPr="00867D2F" w:rsidRDefault="00D51A49" w:rsidP="00B54164">
            <w:pPr>
              <w:jc w:val="right"/>
              <w:rPr>
                <w:color w:val="000000"/>
                <w:sz w:val="20"/>
                <w:szCs w:val="20"/>
                <w:lang w:val="bs-Latn-BA"/>
              </w:rPr>
            </w:pPr>
            <w:r w:rsidRPr="00867D2F">
              <w:rPr>
                <w:rFonts w:ascii="Aptos Narrow" w:hAnsi="Aptos Narrow"/>
                <w:color w:val="000000"/>
                <w:lang w:val="bs-Latn-BA"/>
              </w:rPr>
              <w:t> </w:t>
            </w:r>
          </w:p>
        </w:tc>
        <w:tc>
          <w:tcPr>
            <w:tcW w:w="1985" w:type="dxa"/>
            <w:tcBorders>
              <w:top w:val="nil"/>
              <w:left w:val="nil"/>
              <w:bottom w:val="single" w:sz="4" w:space="0" w:color="auto"/>
              <w:right w:val="single" w:sz="4" w:space="0" w:color="auto"/>
            </w:tcBorders>
            <w:noWrap/>
            <w:vAlign w:val="bottom"/>
            <w:hideMark/>
          </w:tcPr>
          <w:p w14:paraId="231B4271" w14:textId="14EFF2F5" w:rsidR="00D51A49" w:rsidRPr="00867D2F" w:rsidRDefault="00D51A49" w:rsidP="00D51A49">
            <w:pPr>
              <w:rPr>
                <w:color w:val="000000"/>
                <w:sz w:val="20"/>
                <w:szCs w:val="20"/>
                <w:lang w:val="bs-Latn-BA"/>
              </w:rPr>
            </w:pPr>
            <w:r w:rsidRPr="00867D2F">
              <w:rPr>
                <w:rFonts w:ascii="Aptos Narrow" w:hAnsi="Aptos Narrow"/>
                <w:color w:val="000000"/>
                <w:lang w:val="bs-Latn-BA"/>
              </w:rPr>
              <w:t> </w:t>
            </w:r>
          </w:p>
        </w:tc>
      </w:tr>
      <w:tr w:rsidR="00D51A49" w:rsidRPr="00867D2F" w14:paraId="4D86305E"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4AD2248A" w14:textId="77777777" w:rsidR="00D51A49" w:rsidRPr="00867D2F" w:rsidRDefault="00D51A49" w:rsidP="00D51A49">
            <w:pPr>
              <w:rPr>
                <w:b/>
                <w:bCs/>
                <w:color w:val="000000"/>
                <w:sz w:val="20"/>
                <w:szCs w:val="20"/>
                <w:lang w:val="bs-Latn-BA"/>
              </w:rPr>
            </w:pPr>
            <w:r w:rsidRPr="00867D2F">
              <w:rPr>
                <w:b/>
                <w:bCs/>
                <w:color w:val="000000"/>
                <w:sz w:val="20"/>
                <w:szCs w:val="20"/>
                <w:lang w:val="bs-Latn-BA"/>
              </w:rPr>
              <w:t> </w:t>
            </w:r>
          </w:p>
        </w:tc>
        <w:tc>
          <w:tcPr>
            <w:tcW w:w="964" w:type="dxa"/>
            <w:tcBorders>
              <w:top w:val="nil"/>
              <w:left w:val="nil"/>
              <w:bottom w:val="single" w:sz="4" w:space="0" w:color="auto"/>
              <w:right w:val="single" w:sz="4" w:space="0" w:color="auto"/>
            </w:tcBorders>
            <w:noWrap/>
            <w:vAlign w:val="bottom"/>
            <w:hideMark/>
          </w:tcPr>
          <w:p w14:paraId="7AD0A4CF" w14:textId="77777777" w:rsidR="00D51A49" w:rsidRPr="00867D2F" w:rsidRDefault="00D51A49" w:rsidP="00D51A49">
            <w:pPr>
              <w:rPr>
                <w:b/>
                <w:bCs/>
                <w:color w:val="000000"/>
                <w:sz w:val="20"/>
                <w:szCs w:val="20"/>
                <w:lang w:val="bs-Latn-BA"/>
              </w:rPr>
            </w:pPr>
            <w:r w:rsidRPr="00867D2F">
              <w:rPr>
                <w:b/>
                <w:bCs/>
                <w:color w:val="000000"/>
                <w:sz w:val="20"/>
                <w:szCs w:val="20"/>
                <w:lang w:val="bs-Latn-BA"/>
              </w:rPr>
              <w:t> </w:t>
            </w:r>
          </w:p>
        </w:tc>
        <w:tc>
          <w:tcPr>
            <w:tcW w:w="4842" w:type="dxa"/>
            <w:tcBorders>
              <w:top w:val="nil"/>
              <w:left w:val="nil"/>
              <w:bottom w:val="single" w:sz="4" w:space="0" w:color="auto"/>
              <w:right w:val="single" w:sz="4" w:space="0" w:color="auto"/>
            </w:tcBorders>
            <w:noWrap/>
            <w:vAlign w:val="bottom"/>
            <w:hideMark/>
          </w:tcPr>
          <w:p w14:paraId="314FA1DF" w14:textId="77777777" w:rsidR="00D51A49" w:rsidRPr="00867D2F" w:rsidRDefault="37FD8502" w:rsidP="37FD8502">
            <w:pPr>
              <w:rPr>
                <w:b/>
                <w:bCs/>
                <w:color w:val="000000"/>
                <w:sz w:val="20"/>
                <w:szCs w:val="20"/>
                <w:lang w:val="bs-Latn-BA"/>
              </w:rPr>
            </w:pPr>
            <w:r w:rsidRPr="00867D2F">
              <w:rPr>
                <w:b/>
                <w:bCs/>
                <w:color w:val="000000" w:themeColor="text1"/>
                <w:sz w:val="20"/>
                <w:szCs w:val="20"/>
                <w:lang w:val="bs-Latn-BA"/>
              </w:rPr>
              <w:t>Ukupno KM</w:t>
            </w:r>
          </w:p>
        </w:tc>
        <w:tc>
          <w:tcPr>
            <w:tcW w:w="1984" w:type="dxa"/>
            <w:tcBorders>
              <w:top w:val="nil"/>
              <w:left w:val="nil"/>
              <w:bottom w:val="single" w:sz="4" w:space="0" w:color="auto"/>
              <w:right w:val="single" w:sz="4" w:space="0" w:color="auto"/>
            </w:tcBorders>
            <w:noWrap/>
            <w:vAlign w:val="bottom"/>
            <w:hideMark/>
          </w:tcPr>
          <w:p w14:paraId="5701A77A" w14:textId="769E5BB0" w:rsidR="00D51A49" w:rsidRPr="00867D2F" w:rsidRDefault="00D51A49" w:rsidP="00B54164">
            <w:pPr>
              <w:jc w:val="right"/>
              <w:rPr>
                <w:b/>
                <w:bCs/>
                <w:color w:val="000000"/>
                <w:sz w:val="20"/>
                <w:szCs w:val="20"/>
                <w:lang w:val="bs-Latn-BA"/>
              </w:rPr>
            </w:pPr>
            <w:r w:rsidRPr="00867D2F">
              <w:rPr>
                <w:rFonts w:ascii="Aptos Narrow" w:hAnsi="Aptos Narrow"/>
                <w:b/>
                <w:bCs/>
                <w:color w:val="000000"/>
                <w:lang w:val="bs-Latn-BA"/>
              </w:rPr>
              <w:t> </w:t>
            </w:r>
          </w:p>
        </w:tc>
        <w:tc>
          <w:tcPr>
            <w:tcW w:w="1559" w:type="dxa"/>
            <w:tcBorders>
              <w:top w:val="nil"/>
              <w:left w:val="nil"/>
              <w:bottom w:val="single" w:sz="4" w:space="0" w:color="auto"/>
              <w:right w:val="single" w:sz="4" w:space="0" w:color="auto"/>
            </w:tcBorders>
            <w:noWrap/>
            <w:vAlign w:val="bottom"/>
            <w:hideMark/>
          </w:tcPr>
          <w:p w14:paraId="7582C763" w14:textId="3FF0F797" w:rsidR="00D51A49" w:rsidRPr="00867D2F" w:rsidRDefault="00D51A49" w:rsidP="00B54164">
            <w:pPr>
              <w:jc w:val="right"/>
              <w:rPr>
                <w:b/>
                <w:bCs/>
                <w:color w:val="000000"/>
                <w:sz w:val="20"/>
                <w:szCs w:val="20"/>
                <w:lang w:val="bs-Latn-BA"/>
              </w:rPr>
            </w:pPr>
            <w:r w:rsidRPr="00867D2F">
              <w:rPr>
                <w:rFonts w:ascii="Aptos Narrow" w:hAnsi="Aptos Narrow"/>
                <w:b/>
                <w:bCs/>
                <w:color w:val="000000"/>
                <w:lang w:val="bs-Latn-BA"/>
              </w:rPr>
              <w:t>428.000.000</w:t>
            </w:r>
          </w:p>
        </w:tc>
        <w:tc>
          <w:tcPr>
            <w:tcW w:w="1843" w:type="dxa"/>
            <w:tcBorders>
              <w:top w:val="nil"/>
              <w:left w:val="nil"/>
              <w:bottom w:val="single" w:sz="4" w:space="0" w:color="auto"/>
              <w:right w:val="single" w:sz="4" w:space="0" w:color="auto"/>
            </w:tcBorders>
            <w:noWrap/>
            <w:vAlign w:val="bottom"/>
            <w:hideMark/>
          </w:tcPr>
          <w:p w14:paraId="35281987" w14:textId="1BBA019C" w:rsidR="00D51A49" w:rsidRPr="00867D2F" w:rsidRDefault="00D51A49" w:rsidP="00B54164">
            <w:pPr>
              <w:jc w:val="right"/>
              <w:rPr>
                <w:b/>
                <w:bCs/>
                <w:color w:val="000000"/>
                <w:sz w:val="20"/>
                <w:szCs w:val="20"/>
                <w:lang w:val="bs-Latn-BA"/>
              </w:rPr>
            </w:pPr>
            <w:r w:rsidRPr="00867D2F">
              <w:rPr>
                <w:rFonts w:ascii="Aptos Narrow" w:hAnsi="Aptos Narrow"/>
                <w:b/>
                <w:bCs/>
                <w:color w:val="000000"/>
                <w:lang w:val="bs-Latn-BA"/>
              </w:rPr>
              <w:t>108.600.000</w:t>
            </w:r>
          </w:p>
        </w:tc>
        <w:tc>
          <w:tcPr>
            <w:tcW w:w="1134" w:type="dxa"/>
            <w:tcBorders>
              <w:top w:val="nil"/>
              <w:left w:val="nil"/>
              <w:bottom w:val="single" w:sz="4" w:space="0" w:color="auto"/>
              <w:right w:val="single" w:sz="4" w:space="0" w:color="auto"/>
            </w:tcBorders>
            <w:noWrap/>
            <w:vAlign w:val="bottom"/>
            <w:hideMark/>
          </w:tcPr>
          <w:p w14:paraId="58DD05A8" w14:textId="2B8B5258" w:rsidR="00D51A49" w:rsidRPr="00867D2F" w:rsidRDefault="00D51A49" w:rsidP="00B54164">
            <w:pPr>
              <w:jc w:val="right"/>
              <w:rPr>
                <w:b/>
                <w:bCs/>
                <w:color w:val="000000"/>
                <w:sz w:val="20"/>
                <w:szCs w:val="20"/>
                <w:lang w:val="bs-Latn-BA"/>
              </w:rPr>
            </w:pPr>
            <w:r w:rsidRPr="00867D2F">
              <w:rPr>
                <w:rFonts w:ascii="Aptos Narrow" w:hAnsi="Aptos Narrow"/>
                <w:b/>
                <w:bCs/>
                <w:color w:val="000000"/>
                <w:lang w:val="bs-Latn-BA"/>
              </w:rPr>
              <w:t>32.000.000</w:t>
            </w:r>
          </w:p>
        </w:tc>
        <w:tc>
          <w:tcPr>
            <w:tcW w:w="1985" w:type="dxa"/>
            <w:tcBorders>
              <w:top w:val="nil"/>
              <w:left w:val="nil"/>
              <w:bottom w:val="single" w:sz="4" w:space="0" w:color="auto"/>
              <w:right w:val="single" w:sz="4" w:space="0" w:color="auto"/>
            </w:tcBorders>
            <w:noWrap/>
            <w:vAlign w:val="bottom"/>
            <w:hideMark/>
          </w:tcPr>
          <w:p w14:paraId="322EEEA6" w14:textId="0AA82097" w:rsidR="00D51A49" w:rsidRPr="00867D2F" w:rsidRDefault="00D51A49" w:rsidP="00D51A49">
            <w:pPr>
              <w:rPr>
                <w:b/>
                <w:bCs/>
                <w:color w:val="000000"/>
                <w:sz w:val="20"/>
                <w:szCs w:val="20"/>
                <w:lang w:val="bs-Latn-BA"/>
              </w:rPr>
            </w:pPr>
            <w:r w:rsidRPr="00867D2F">
              <w:rPr>
                <w:rFonts w:ascii="Aptos Narrow" w:hAnsi="Aptos Narrow"/>
                <w:b/>
                <w:bCs/>
                <w:color w:val="000000"/>
                <w:lang w:val="bs-Latn-BA"/>
              </w:rPr>
              <w:t> </w:t>
            </w:r>
          </w:p>
        </w:tc>
      </w:tr>
      <w:tr w:rsidR="005D758F" w:rsidRPr="00867D2F" w14:paraId="06F23409" w14:textId="77777777" w:rsidTr="37FD8502">
        <w:trPr>
          <w:trHeight w:val="320"/>
        </w:trPr>
        <w:tc>
          <w:tcPr>
            <w:tcW w:w="852" w:type="dxa"/>
            <w:tcBorders>
              <w:top w:val="nil"/>
              <w:left w:val="single" w:sz="4" w:space="0" w:color="auto"/>
              <w:bottom w:val="single" w:sz="4" w:space="0" w:color="auto"/>
              <w:right w:val="single" w:sz="4" w:space="0" w:color="auto"/>
            </w:tcBorders>
            <w:noWrap/>
            <w:vAlign w:val="bottom"/>
            <w:hideMark/>
          </w:tcPr>
          <w:p w14:paraId="2FFA6CBA" w14:textId="77777777" w:rsidR="005D758F" w:rsidRPr="00867D2F" w:rsidRDefault="005D758F" w:rsidP="00591DEC">
            <w:pPr>
              <w:rPr>
                <w:b/>
                <w:bCs/>
                <w:color w:val="000000"/>
                <w:sz w:val="20"/>
                <w:szCs w:val="20"/>
                <w:lang w:val="bs-Latn-BA"/>
              </w:rPr>
            </w:pPr>
            <w:r w:rsidRPr="00867D2F">
              <w:rPr>
                <w:b/>
                <w:bCs/>
                <w:color w:val="000000"/>
                <w:sz w:val="20"/>
                <w:szCs w:val="20"/>
                <w:lang w:val="bs-Latn-BA"/>
              </w:rPr>
              <w:t> </w:t>
            </w:r>
          </w:p>
        </w:tc>
        <w:tc>
          <w:tcPr>
            <w:tcW w:w="964" w:type="dxa"/>
            <w:tcBorders>
              <w:top w:val="nil"/>
              <w:left w:val="nil"/>
              <w:bottom w:val="single" w:sz="4" w:space="0" w:color="auto"/>
              <w:right w:val="single" w:sz="4" w:space="0" w:color="auto"/>
            </w:tcBorders>
            <w:noWrap/>
            <w:vAlign w:val="bottom"/>
            <w:hideMark/>
          </w:tcPr>
          <w:p w14:paraId="3529E899" w14:textId="77777777" w:rsidR="005D758F" w:rsidRPr="00867D2F" w:rsidRDefault="005D758F" w:rsidP="00591DEC">
            <w:pPr>
              <w:rPr>
                <w:b/>
                <w:bCs/>
                <w:color w:val="000000"/>
                <w:sz w:val="20"/>
                <w:szCs w:val="20"/>
                <w:lang w:val="bs-Latn-BA"/>
              </w:rPr>
            </w:pPr>
            <w:r w:rsidRPr="00867D2F">
              <w:rPr>
                <w:b/>
                <w:bCs/>
                <w:color w:val="000000"/>
                <w:sz w:val="20"/>
                <w:szCs w:val="20"/>
                <w:lang w:val="bs-Latn-BA"/>
              </w:rPr>
              <w:t> </w:t>
            </w:r>
          </w:p>
        </w:tc>
        <w:tc>
          <w:tcPr>
            <w:tcW w:w="4842" w:type="dxa"/>
            <w:tcBorders>
              <w:top w:val="nil"/>
              <w:left w:val="nil"/>
              <w:bottom w:val="single" w:sz="4" w:space="0" w:color="auto"/>
              <w:right w:val="single" w:sz="4" w:space="0" w:color="auto"/>
            </w:tcBorders>
            <w:noWrap/>
            <w:vAlign w:val="bottom"/>
            <w:hideMark/>
          </w:tcPr>
          <w:p w14:paraId="23CD04EF" w14:textId="77777777" w:rsidR="005D758F" w:rsidRPr="00867D2F" w:rsidRDefault="37FD8502" w:rsidP="37FD8502">
            <w:pPr>
              <w:rPr>
                <w:b/>
                <w:bCs/>
                <w:color w:val="000000"/>
                <w:sz w:val="20"/>
                <w:szCs w:val="20"/>
                <w:lang w:val="bs-Latn-BA"/>
              </w:rPr>
            </w:pPr>
            <w:r w:rsidRPr="00867D2F">
              <w:rPr>
                <w:b/>
                <w:bCs/>
                <w:color w:val="000000" w:themeColor="text1"/>
                <w:sz w:val="20"/>
                <w:szCs w:val="20"/>
                <w:lang w:val="bs-Latn-BA"/>
              </w:rPr>
              <w:t xml:space="preserve">Ukupno iz strateškog dokumenta </w:t>
            </w:r>
          </w:p>
        </w:tc>
        <w:tc>
          <w:tcPr>
            <w:tcW w:w="1984" w:type="dxa"/>
            <w:tcBorders>
              <w:top w:val="nil"/>
              <w:left w:val="nil"/>
              <w:bottom w:val="single" w:sz="4" w:space="0" w:color="auto"/>
              <w:right w:val="single" w:sz="4" w:space="0" w:color="auto"/>
            </w:tcBorders>
            <w:noWrap/>
            <w:vAlign w:val="bottom"/>
            <w:hideMark/>
          </w:tcPr>
          <w:p w14:paraId="0B430604" w14:textId="77777777" w:rsidR="005D758F" w:rsidRPr="00867D2F" w:rsidRDefault="005D758F" w:rsidP="00B54164">
            <w:pPr>
              <w:jc w:val="right"/>
              <w:rPr>
                <w:b/>
                <w:bCs/>
                <w:color w:val="000000"/>
                <w:sz w:val="20"/>
                <w:szCs w:val="20"/>
                <w:lang w:val="bs-Latn-BA"/>
              </w:rPr>
            </w:pPr>
            <w:r w:rsidRPr="00867D2F">
              <w:rPr>
                <w:b/>
                <w:bCs/>
                <w:color w:val="000000"/>
                <w:sz w:val="20"/>
                <w:szCs w:val="20"/>
                <w:lang w:val="bs-Latn-BA"/>
              </w:rPr>
              <w:t> </w:t>
            </w:r>
          </w:p>
        </w:tc>
        <w:tc>
          <w:tcPr>
            <w:tcW w:w="1559" w:type="dxa"/>
            <w:tcBorders>
              <w:top w:val="nil"/>
              <w:left w:val="nil"/>
              <w:bottom w:val="single" w:sz="4" w:space="0" w:color="auto"/>
              <w:right w:val="single" w:sz="4" w:space="0" w:color="auto"/>
            </w:tcBorders>
            <w:noWrap/>
            <w:vAlign w:val="bottom"/>
            <w:hideMark/>
          </w:tcPr>
          <w:p w14:paraId="254A7BFB" w14:textId="77777777" w:rsidR="005D758F" w:rsidRPr="00867D2F" w:rsidRDefault="005D758F" w:rsidP="00B54164">
            <w:pPr>
              <w:jc w:val="right"/>
              <w:rPr>
                <w:b/>
                <w:bCs/>
                <w:color w:val="000000"/>
                <w:sz w:val="20"/>
                <w:szCs w:val="20"/>
                <w:lang w:val="bs-Latn-BA"/>
              </w:rPr>
            </w:pPr>
            <w:r w:rsidRPr="00867D2F">
              <w:rPr>
                <w:b/>
                <w:bCs/>
                <w:color w:val="000000"/>
                <w:sz w:val="20"/>
                <w:szCs w:val="20"/>
                <w:lang w:val="bs-Latn-BA"/>
              </w:rPr>
              <w:t> </w:t>
            </w:r>
          </w:p>
        </w:tc>
        <w:tc>
          <w:tcPr>
            <w:tcW w:w="1843" w:type="dxa"/>
            <w:tcBorders>
              <w:top w:val="nil"/>
              <w:left w:val="nil"/>
              <w:bottom w:val="single" w:sz="4" w:space="0" w:color="auto"/>
              <w:right w:val="single" w:sz="4" w:space="0" w:color="auto"/>
            </w:tcBorders>
            <w:noWrap/>
            <w:vAlign w:val="bottom"/>
            <w:hideMark/>
          </w:tcPr>
          <w:p w14:paraId="35830C53" w14:textId="77777777" w:rsidR="005D758F" w:rsidRPr="00867D2F" w:rsidRDefault="005D758F" w:rsidP="00B54164">
            <w:pPr>
              <w:jc w:val="right"/>
              <w:rPr>
                <w:b/>
                <w:bCs/>
                <w:color w:val="000000"/>
                <w:sz w:val="20"/>
                <w:szCs w:val="20"/>
                <w:lang w:val="bs-Latn-BA"/>
              </w:rPr>
            </w:pPr>
            <w:r w:rsidRPr="00867D2F">
              <w:rPr>
                <w:b/>
                <w:bCs/>
                <w:color w:val="000000"/>
                <w:sz w:val="20"/>
                <w:szCs w:val="20"/>
                <w:lang w:val="bs-Latn-BA"/>
              </w:rPr>
              <w:t> </w:t>
            </w:r>
          </w:p>
        </w:tc>
        <w:tc>
          <w:tcPr>
            <w:tcW w:w="1134" w:type="dxa"/>
            <w:tcBorders>
              <w:top w:val="nil"/>
              <w:left w:val="nil"/>
              <w:bottom w:val="single" w:sz="4" w:space="0" w:color="auto"/>
              <w:right w:val="single" w:sz="4" w:space="0" w:color="auto"/>
            </w:tcBorders>
            <w:noWrap/>
            <w:vAlign w:val="bottom"/>
            <w:hideMark/>
          </w:tcPr>
          <w:p w14:paraId="6901F516" w14:textId="77777777" w:rsidR="005D758F" w:rsidRPr="00867D2F" w:rsidRDefault="005D758F" w:rsidP="00B54164">
            <w:pPr>
              <w:jc w:val="right"/>
              <w:rPr>
                <w:b/>
                <w:bCs/>
                <w:color w:val="000000"/>
                <w:sz w:val="20"/>
                <w:szCs w:val="20"/>
                <w:lang w:val="bs-Latn-BA"/>
              </w:rPr>
            </w:pPr>
            <w:r w:rsidRPr="00867D2F">
              <w:rPr>
                <w:b/>
                <w:bCs/>
                <w:color w:val="000000"/>
                <w:sz w:val="20"/>
                <w:szCs w:val="20"/>
                <w:lang w:val="bs-Latn-BA"/>
              </w:rPr>
              <w:t> </w:t>
            </w:r>
          </w:p>
        </w:tc>
        <w:tc>
          <w:tcPr>
            <w:tcW w:w="1985" w:type="dxa"/>
            <w:tcBorders>
              <w:top w:val="nil"/>
              <w:left w:val="nil"/>
              <w:bottom w:val="single" w:sz="4" w:space="0" w:color="auto"/>
              <w:right w:val="single" w:sz="4" w:space="0" w:color="auto"/>
            </w:tcBorders>
            <w:noWrap/>
            <w:vAlign w:val="bottom"/>
            <w:hideMark/>
          </w:tcPr>
          <w:p w14:paraId="0B24342C" w14:textId="77777777" w:rsidR="005D758F" w:rsidRPr="00867D2F" w:rsidRDefault="005D758F" w:rsidP="00591DEC">
            <w:pPr>
              <w:rPr>
                <w:b/>
                <w:bCs/>
                <w:color w:val="000000"/>
                <w:sz w:val="20"/>
                <w:szCs w:val="20"/>
                <w:lang w:val="bs-Latn-BA"/>
              </w:rPr>
            </w:pPr>
            <w:r w:rsidRPr="00867D2F">
              <w:rPr>
                <w:b/>
                <w:bCs/>
                <w:color w:val="000000"/>
                <w:sz w:val="20"/>
                <w:szCs w:val="20"/>
                <w:lang w:val="bs-Latn-BA"/>
              </w:rPr>
              <w:t> </w:t>
            </w:r>
          </w:p>
        </w:tc>
      </w:tr>
    </w:tbl>
    <w:p w14:paraId="13C4BE57" w14:textId="13535029" w:rsidR="000A6D02" w:rsidRPr="00867D2F" w:rsidRDefault="000A6D02" w:rsidP="000A6D02">
      <w:pPr>
        <w:rPr>
          <w:lang w:val="bs-Latn-BA"/>
        </w:rPr>
      </w:pPr>
    </w:p>
    <w:p w14:paraId="1AD3BDD1" w14:textId="77777777" w:rsidR="00940DF5" w:rsidRPr="00867D2F" w:rsidRDefault="00940DF5" w:rsidP="000A6D02">
      <w:pPr>
        <w:rPr>
          <w:lang w:val="bs-Latn-BA"/>
        </w:rPr>
      </w:pPr>
    </w:p>
    <w:p w14:paraId="7CA72ED2" w14:textId="77777777" w:rsidR="00FA19FD" w:rsidRPr="00867D2F" w:rsidRDefault="00FA19FD">
      <w:pPr>
        <w:jc w:val="left"/>
        <w:rPr>
          <w:rFonts w:ascii="Arial" w:hAnsi="Arial" w:cs="Arial"/>
          <w:color w:val="2E74B5"/>
          <w:sz w:val="24"/>
          <w:szCs w:val="28"/>
          <w:lang w:val="bs-Latn-BA"/>
        </w:rPr>
      </w:pPr>
      <w:r w:rsidRPr="00867D2F">
        <w:rPr>
          <w:lang w:val="bs-Latn-BA"/>
        </w:rPr>
        <w:br w:type="page"/>
      </w:r>
    </w:p>
    <w:p w14:paraId="71A4D89F" w14:textId="30DF2BFC" w:rsidR="007E75BF" w:rsidRPr="00867D2F" w:rsidRDefault="000C2147" w:rsidP="000E4C84">
      <w:pPr>
        <w:pStyle w:val="Heading2"/>
        <w:rPr>
          <w:lang w:val="bs-Latn-BA"/>
        </w:rPr>
      </w:pPr>
      <w:bookmarkStart w:id="141" w:name="_Toc234923743"/>
      <w:r w:rsidRPr="00867D2F">
        <w:rPr>
          <w:lang w:val="bs-Latn-BA"/>
        </w:rPr>
        <w:lastRenderedPageBreak/>
        <w:t xml:space="preserve">Veza na </w:t>
      </w:r>
      <w:r w:rsidR="005F4902" w:rsidRPr="00867D2F">
        <w:rPr>
          <w:lang w:val="bs-Latn-BA"/>
        </w:rPr>
        <w:t>finansi</w:t>
      </w:r>
      <w:r w:rsidRPr="00867D2F">
        <w:rPr>
          <w:lang w:val="bs-Latn-BA"/>
        </w:rPr>
        <w:t>jske izvore van okvira budžeta F</w:t>
      </w:r>
      <w:r w:rsidR="005F4902" w:rsidRPr="00867D2F">
        <w:rPr>
          <w:lang w:val="bs-Latn-BA"/>
        </w:rPr>
        <w:t>BiH</w:t>
      </w:r>
      <w:bookmarkEnd w:id="141"/>
    </w:p>
    <w:p w14:paraId="18366F7C" w14:textId="57C19402" w:rsidR="006E240A" w:rsidRPr="00867D2F" w:rsidRDefault="006E240A" w:rsidP="006E240A">
      <w:pPr>
        <w:pStyle w:val="Caption"/>
        <w:rPr>
          <w:lang w:val="bs-Latn-BA"/>
        </w:rPr>
      </w:pPr>
      <w:bookmarkStart w:id="142" w:name="_Toc172273410"/>
      <w:bookmarkStart w:id="143" w:name="_Toc234924099"/>
      <w:r w:rsidRPr="00867D2F">
        <w:rPr>
          <w:lang w:val="bs-Latn-BA"/>
        </w:rPr>
        <w:t xml:space="preserve">Tabela </w:t>
      </w:r>
      <w:r w:rsidR="008A5FD8">
        <w:rPr>
          <w:lang w:val="bs-Latn-BA"/>
        </w:rPr>
        <w:t>41</w:t>
      </w:r>
      <w:r w:rsidRPr="00867D2F">
        <w:rPr>
          <w:lang w:val="bs-Latn-BA"/>
        </w:rPr>
        <w:t xml:space="preserve">: </w:t>
      </w:r>
      <w:r w:rsidRPr="00867D2F">
        <w:rPr>
          <w:b w:val="0"/>
          <w:bCs w:val="0"/>
          <w:lang w:val="bs-Latn-BA"/>
        </w:rPr>
        <w:t>Pregled</w:t>
      </w:r>
      <w:r w:rsidRPr="00867D2F">
        <w:rPr>
          <w:lang w:val="bs-Latn-BA"/>
        </w:rPr>
        <w:t xml:space="preserve"> </w:t>
      </w:r>
      <w:r w:rsidRPr="00867D2F">
        <w:rPr>
          <w:b w:val="0"/>
          <w:bCs w:val="0"/>
          <w:lang w:val="bs-Latn-BA"/>
        </w:rPr>
        <w:t>indikativnog finansijskog okvira po izvorima</w:t>
      </w:r>
      <w:bookmarkEnd w:id="142"/>
      <w:bookmarkEnd w:id="143"/>
      <w:r w:rsidRPr="00867D2F">
        <w:rPr>
          <w:b w:val="0"/>
          <w:bCs w:val="0"/>
          <w:lang w:val="bs-Latn-BA"/>
        </w:rPr>
        <w:t xml:space="preserve"> </w:t>
      </w:r>
    </w:p>
    <w:tbl>
      <w:tblPr>
        <w:tblStyle w:val="TableGrid"/>
        <w:tblW w:w="0" w:type="auto"/>
        <w:tblLook w:val="04A0" w:firstRow="1" w:lastRow="0" w:firstColumn="1" w:lastColumn="0" w:noHBand="0" w:noVBand="1"/>
      </w:tblPr>
      <w:tblGrid>
        <w:gridCol w:w="2571"/>
        <w:gridCol w:w="2305"/>
        <w:gridCol w:w="2305"/>
        <w:gridCol w:w="2305"/>
      </w:tblGrid>
      <w:tr w:rsidR="006E240A" w:rsidRPr="00867D2F" w14:paraId="3DCC9F84" w14:textId="77777777" w:rsidTr="37FD8502">
        <w:tc>
          <w:tcPr>
            <w:tcW w:w="2571" w:type="dxa"/>
          </w:tcPr>
          <w:p w14:paraId="7B5FA902" w14:textId="77777777" w:rsidR="006E240A" w:rsidRPr="00867D2F" w:rsidRDefault="37FD8502" w:rsidP="37FD8502">
            <w:pPr>
              <w:rPr>
                <w:b/>
                <w:bCs/>
                <w:sz w:val="20"/>
                <w:szCs w:val="20"/>
                <w:lang w:val="bs-Latn-BA"/>
              </w:rPr>
            </w:pPr>
            <w:r w:rsidRPr="00867D2F">
              <w:rPr>
                <w:b/>
                <w:bCs/>
                <w:sz w:val="20"/>
                <w:szCs w:val="20"/>
                <w:lang w:val="bs-Latn-BA"/>
              </w:rPr>
              <w:t xml:space="preserve">Budžetska sredstva </w:t>
            </w:r>
          </w:p>
        </w:tc>
        <w:tc>
          <w:tcPr>
            <w:tcW w:w="2305" w:type="dxa"/>
          </w:tcPr>
          <w:p w14:paraId="1FE39E13" w14:textId="77777777" w:rsidR="006E240A" w:rsidRPr="00867D2F" w:rsidRDefault="37FD8502" w:rsidP="37FD8502">
            <w:pPr>
              <w:rPr>
                <w:b/>
                <w:bCs/>
                <w:sz w:val="20"/>
                <w:szCs w:val="20"/>
                <w:lang w:val="bs-Latn-BA"/>
              </w:rPr>
            </w:pPr>
            <w:r w:rsidRPr="00867D2F">
              <w:rPr>
                <w:b/>
                <w:bCs/>
                <w:sz w:val="20"/>
                <w:szCs w:val="20"/>
                <w:lang w:val="bs-Latn-BA"/>
              </w:rPr>
              <w:t xml:space="preserve">Kreditna sredstva </w:t>
            </w:r>
          </w:p>
        </w:tc>
        <w:tc>
          <w:tcPr>
            <w:tcW w:w="2305" w:type="dxa"/>
          </w:tcPr>
          <w:p w14:paraId="7A340B67" w14:textId="77777777" w:rsidR="006E240A" w:rsidRPr="00867D2F" w:rsidRDefault="37FD8502" w:rsidP="37FD8502">
            <w:pPr>
              <w:rPr>
                <w:b/>
                <w:bCs/>
                <w:sz w:val="20"/>
                <w:szCs w:val="20"/>
                <w:lang w:val="bs-Latn-BA"/>
              </w:rPr>
            </w:pPr>
            <w:r w:rsidRPr="00867D2F">
              <w:rPr>
                <w:b/>
                <w:bCs/>
                <w:sz w:val="20"/>
                <w:szCs w:val="20"/>
                <w:lang w:val="bs-Latn-BA"/>
              </w:rPr>
              <w:t>Sredstva EU</w:t>
            </w:r>
          </w:p>
        </w:tc>
        <w:tc>
          <w:tcPr>
            <w:tcW w:w="2305" w:type="dxa"/>
          </w:tcPr>
          <w:p w14:paraId="39A659B7" w14:textId="77777777" w:rsidR="006E240A" w:rsidRPr="00867D2F" w:rsidRDefault="37FD8502" w:rsidP="37FD8502">
            <w:pPr>
              <w:rPr>
                <w:b/>
                <w:bCs/>
                <w:sz w:val="20"/>
                <w:szCs w:val="20"/>
                <w:lang w:val="bs-Latn-BA"/>
              </w:rPr>
            </w:pPr>
            <w:r w:rsidRPr="00867D2F">
              <w:rPr>
                <w:b/>
                <w:bCs/>
                <w:sz w:val="20"/>
                <w:szCs w:val="20"/>
                <w:lang w:val="bs-Latn-BA"/>
              </w:rPr>
              <w:t xml:space="preserve">Ostalo </w:t>
            </w:r>
          </w:p>
        </w:tc>
      </w:tr>
      <w:tr w:rsidR="006E240A" w:rsidRPr="00867D2F" w14:paraId="7E390491" w14:textId="77777777" w:rsidTr="37FD8502">
        <w:tc>
          <w:tcPr>
            <w:tcW w:w="2571" w:type="dxa"/>
            <w:vAlign w:val="center"/>
          </w:tcPr>
          <w:p w14:paraId="6E106337" w14:textId="49BDCF2B" w:rsidR="006E240A" w:rsidRPr="00867D2F" w:rsidRDefault="000E6507" w:rsidP="00F0430A">
            <w:pPr>
              <w:rPr>
                <w:sz w:val="20"/>
                <w:szCs w:val="20"/>
                <w:lang w:val="bs-Latn-BA"/>
              </w:rPr>
            </w:pPr>
            <w:r w:rsidRPr="00867D2F">
              <w:rPr>
                <w:sz w:val="20"/>
                <w:szCs w:val="20"/>
                <w:lang w:val="bs-Latn-BA"/>
              </w:rPr>
              <w:t>108.600.000</w:t>
            </w:r>
          </w:p>
        </w:tc>
        <w:tc>
          <w:tcPr>
            <w:tcW w:w="2305" w:type="dxa"/>
            <w:vAlign w:val="center"/>
          </w:tcPr>
          <w:p w14:paraId="05BB3423" w14:textId="03B7784E" w:rsidR="006E240A" w:rsidRPr="00867D2F" w:rsidRDefault="000E6507" w:rsidP="00F0430A">
            <w:pPr>
              <w:rPr>
                <w:sz w:val="20"/>
                <w:szCs w:val="20"/>
                <w:lang w:val="bs-Latn-BA"/>
              </w:rPr>
            </w:pPr>
            <w:r w:rsidRPr="00867D2F">
              <w:rPr>
                <w:sz w:val="20"/>
                <w:szCs w:val="20"/>
                <w:lang w:val="bs-Latn-BA"/>
              </w:rPr>
              <w:t>280.000.000</w:t>
            </w:r>
          </w:p>
        </w:tc>
        <w:tc>
          <w:tcPr>
            <w:tcW w:w="2305" w:type="dxa"/>
            <w:vAlign w:val="center"/>
          </w:tcPr>
          <w:p w14:paraId="79CBDFA1" w14:textId="5CCF7C68" w:rsidR="006E240A" w:rsidRPr="00867D2F" w:rsidRDefault="000E6507" w:rsidP="00F0430A">
            <w:pPr>
              <w:rPr>
                <w:sz w:val="20"/>
                <w:szCs w:val="20"/>
                <w:lang w:val="bs-Latn-BA"/>
              </w:rPr>
            </w:pPr>
            <w:r w:rsidRPr="00867D2F">
              <w:rPr>
                <w:sz w:val="20"/>
                <w:szCs w:val="20"/>
                <w:lang w:val="bs-Latn-BA"/>
              </w:rPr>
              <w:t>15.000.000</w:t>
            </w:r>
          </w:p>
        </w:tc>
        <w:tc>
          <w:tcPr>
            <w:tcW w:w="2305" w:type="dxa"/>
            <w:vAlign w:val="center"/>
          </w:tcPr>
          <w:p w14:paraId="1D4F172E" w14:textId="24DCCFDF" w:rsidR="006E240A" w:rsidRPr="00867D2F" w:rsidRDefault="000E6507" w:rsidP="00F0430A">
            <w:pPr>
              <w:rPr>
                <w:sz w:val="20"/>
                <w:szCs w:val="20"/>
                <w:lang w:val="bs-Latn-BA"/>
              </w:rPr>
            </w:pPr>
            <w:r w:rsidRPr="00867D2F">
              <w:rPr>
                <w:sz w:val="20"/>
                <w:szCs w:val="20"/>
                <w:lang w:val="bs-Latn-BA"/>
              </w:rPr>
              <w:t>24.400.000</w:t>
            </w:r>
          </w:p>
        </w:tc>
      </w:tr>
      <w:tr w:rsidR="006E240A" w:rsidRPr="00867D2F" w14:paraId="103F64A1" w14:textId="77777777" w:rsidTr="37FD8502">
        <w:tc>
          <w:tcPr>
            <w:tcW w:w="2571" w:type="dxa"/>
            <w:vAlign w:val="center"/>
          </w:tcPr>
          <w:p w14:paraId="6C712C1A" w14:textId="3768D1B4" w:rsidR="006E240A" w:rsidRPr="00867D2F" w:rsidRDefault="002A7E3E" w:rsidP="00F0430A">
            <w:pPr>
              <w:rPr>
                <w:lang w:val="bs-Latn-BA"/>
              </w:rPr>
            </w:pPr>
            <w:r w:rsidRPr="00867D2F">
              <w:rPr>
                <w:lang w:val="bs-Latn-BA"/>
              </w:rPr>
              <w:t>25,37%</w:t>
            </w:r>
          </w:p>
        </w:tc>
        <w:tc>
          <w:tcPr>
            <w:tcW w:w="2305" w:type="dxa"/>
            <w:vAlign w:val="center"/>
          </w:tcPr>
          <w:p w14:paraId="4CB5E432" w14:textId="26B5D62A" w:rsidR="006E240A" w:rsidRPr="00867D2F" w:rsidRDefault="002A7E3E" w:rsidP="00F0430A">
            <w:pPr>
              <w:rPr>
                <w:lang w:val="bs-Latn-BA"/>
              </w:rPr>
            </w:pPr>
            <w:r w:rsidRPr="00867D2F">
              <w:rPr>
                <w:lang w:val="bs-Latn-BA"/>
              </w:rPr>
              <w:t>65,42%</w:t>
            </w:r>
          </w:p>
        </w:tc>
        <w:tc>
          <w:tcPr>
            <w:tcW w:w="2305" w:type="dxa"/>
            <w:vAlign w:val="center"/>
          </w:tcPr>
          <w:p w14:paraId="79002AA7" w14:textId="2CDE50A6" w:rsidR="006E240A" w:rsidRPr="00867D2F" w:rsidRDefault="002A7E3E" w:rsidP="00F0430A">
            <w:pPr>
              <w:rPr>
                <w:lang w:val="bs-Latn-BA"/>
              </w:rPr>
            </w:pPr>
            <w:r w:rsidRPr="00867D2F">
              <w:rPr>
                <w:lang w:val="bs-Latn-BA"/>
              </w:rPr>
              <w:t>3,50%</w:t>
            </w:r>
          </w:p>
        </w:tc>
        <w:tc>
          <w:tcPr>
            <w:tcW w:w="2305" w:type="dxa"/>
            <w:vAlign w:val="center"/>
          </w:tcPr>
          <w:p w14:paraId="1671365E" w14:textId="1A220324" w:rsidR="006E240A" w:rsidRPr="00867D2F" w:rsidRDefault="002A7E3E" w:rsidP="00F0430A">
            <w:pPr>
              <w:rPr>
                <w:lang w:val="bs-Latn-BA"/>
              </w:rPr>
            </w:pPr>
            <w:r w:rsidRPr="00867D2F">
              <w:rPr>
                <w:lang w:val="bs-Latn-BA"/>
              </w:rPr>
              <w:t>5,70%</w:t>
            </w:r>
          </w:p>
        </w:tc>
      </w:tr>
    </w:tbl>
    <w:p w14:paraId="1277C7BE" w14:textId="77777777" w:rsidR="006E240A" w:rsidRPr="00867D2F" w:rsidRDefault="006E240A" w:rsidP="006E240A">
      <w:pPr>
        <w:rPr>
          <w:lang w:val="bs-Latn-BA"/>
        </w:rPr>
      </w:pPr>
    </w:p>
    <w:p w14:paraId="18890437" w14:textId="5CA74328" w:rsidR="006D56F7" w:rsidRPr="00867D2F" w:rsidRDefault="006D56F7" w:rsidP="006D56F7">
      <w:pPr>
        <w:pStyle w:val="Heading2"/>
        <w:rPr>
          <w:lang w:val="bs-Latn-BA"/>
        </w:rPr>
      </w:pPr>
      <w:bookmarkStart w:id="144" w:name="_Toc234923744"/>
      <w:r w:rsidRPr="00867D2F">
        <w:rPr>
          <w:lang w:val="bs-Latn-BA"/>
        </w:rPr>
        <w:t>Veza sa izvorima finansiranja izvan budžeta Federacije BiH</w:t>
      </w:r>
      <w:bookmarkEnd w:id="144"/>
    </w:p>
    <w:p w14:paraId="7586857C" w14:textId="148A88C5" w:rsidR="006D56F7" w:rsidRPr="00867D2F" w:rsidRDefault="006D56F7" w:rsidP="006D56F7">
      <w:pPr>
        <w:rPr>
          <w:lang w:val="bs-Latn-BA"/>
        </w:rPr>
      </w:pPr>
      <w:r w:rsidRPr="00867D2F">
        <w:rPr>
          <w:lang w:val="bs-Latn-BA"/>
        </w:rPr>
        <w:t xml:space="preserve">Indikativni finansijski okvir Strategije izrađen je pristupom </w:t>
      </w:r>
      <w:r w:rsidRPr="00867D2F">
        <w:rPr>
          <w:b/>
          <w:bCs/>
          <w:lang w:val="bs-Latn-BA"/>
        </w:rPr>
        <w:t>odozdo prema gore</w:t>
      </w:r>
      <w:r w:rsidRPr="00867D2F">
        <w:rPr>
          <w:lang w:val="bs-Latn-BA"/>
        </w:rPr>
        <w:t>, polazeći od svakog strateškog cilja, pripadajućih prioriteta, mjera i indikatora. Za svaki cilj procijenjen je obim ulaganja potreban da bi se planirani rezultati zaista ostvarili – od razvoja proizvoda i prelaska iz pilot-faze u serijsku proizvodnju, preko tehnološke i digitalne modernizacije, do razvoja vještina, unapređenja infrastrukture kvaliteta i jačanja institucija odgovornih za provedbu Strategije.</w:t>
      </w:r>
    </w:p>
    <w:p w14:paraId="44BBC9ED" w14:textId="77777777" w:rsidR="006D56F7" w:rsidRPr="00867D2F" w:rsidRDefault="006D56F7" w:rsidP="006D56F7">
      <w:pPr>
        <w:rPr>
          <w:lang w:val="bs-Latn-BA"/>
        </w:rPr>
      </w:pPr>
    </w:p>
    <w:p w14:paraId="733E67E1" w14:textId="77777777" w:rsidR="006D56F7" w:rsidRPr="00867D2F" w:rsidRDefault="006D56F7" w:rsidP="006D56F7">
      <w:pPr>
        <w:rPr>
          <w:lang w:val="bs-Latn-BA"/>
        </w:rPr>
      </w:pPr>
      <w:r w:rsidRPr="00867D2F">
        <w:rPr>
          <w:lang w:val="bs-Latn-BA"/>
        </w:rPr>
        <w:t>Procjena je zatim raspoređena prema prirodi ulaganja i realno očekivanim izvorima finansiranja. Ulaganja u proizvodnu opremu, automatizaciju, digitalizaciju, energetsku i resursnu efikasnost, standarde i povećanje proizvodnih kapaciteta prvenstveno su odgovornost samih preduzeća. Zbog toga se njihov najveći dio očekuje kroz vlastita sredstva, kreditne linije i druge finansijske instrumente. S druge strane, budžetska sredstva usmjerena su na javne funkcije, razvojne servise i sistemske intervencije koje privatni sektor ne može samostalno organizovati niti finansirati u potrebnom obimu.</w:t>
      </w:r>
    </w:p>
    <w:p w14:paraId="3C241A53" w14:textId="77777777" w:rsidR="006D56F7" w:rsidRPr="00867D2F" w:rsidRDefault="006D56F7" w:rsidP="006D56F7">
      <w:pPr>
        <w:rPr>
          <w:lang w:val="bs-Latn-BA"/>
        </w:rPr>
      </w:pPr>
    </w:p>
    <w:p w14:paraId="5012B818" w14:textId="77777777" w:rsidR="006D56F7" w:rsidRPr="00867D2F" w:rsidRDefault="006D56F7" w:rsidP="006D56F7">
      <w:pPr>
        <w:rPr>
          <w:lang w:val="bs-Latn-BA"/>
        </w:rPr>
      </w:pPr>
      <w:r w:rsidRPr="00867D2F">
        <w:rPr>
          <w:lang w:val="bs-Latn-BA"/>
        </w:rPr>
        <w:t>To uključuje naročito:</w:t>
      </w:r>
    </w:p>
    <w:p w14:paraId="5B892AFD" w14:textId="490BAE3F" w:rsidR="006D56F7" w:rsidRPr="00867D2F" w:rsidRDefault="006D56F7" w:rsidP="006D56F7">
      <w:pPr>
        <w:pStyle w:val="ListParagraph"/>
        <w:numPr>
          <w:ilvl w:val="0"/>
          <w:numId w:val="81"/>
        </w:numPr>
        <w:rPr>
          <w:lang w:val="bs-Latn-BA"/>
        </w:rPr>
      </w:pPr>
      <w:r w:rsidRPr="00867D2F">
        <w:rPr>
          <w:lang w:val="bs-Latn-BA"/>
        </w:rPr>
        <w:t>razvoj i sufinansiranje programskih instrumenata;</w:t>
      </w:r>
    </w:p>
    <w:p w14:paraId="38430D18" w14:textId="0967A6BC" w:rsidR="006D56F7" w:rsidRPr="00867D2F" w:rsidRDefault="006D56F7" w:rsidP="006D56F7">
      <w:pPr>
        <w:pStyle w:val="ListParagraph"/>
        <w:numPr>
          <w:ilvl w:val="0"/>
          <w:numId w:val="81"/>
        </w:numPr>
        <w:rPr>
          <w:lang w:val="bs-Latn-BA"/>
        </w:rPr>
      </w:pPr>
      <w:r w:rsidRPr="00867D2F">
        <w:rPr>
          <w:lang w:val="bs-Latn-BA"/>
        </w:rPr>
        <w:t>unapređenje infrastrukture kvaliteta i podrške usklađivanju sa zahtjevima EU;</w:t>
      </w:r>
    </w:p>
    <w:p w14:paraId="7F5A1BBF" w14:textId="36CD15AF" w:rsidR="006D56F7" w:rsidRPr="00867D2F" w:rsidRDefault="006D56F7" w:rsidP="006D56F7">
      <w:pPr>
        <w:pStyle w:val="ListParagraph"/>
        <w:numPr>
          <w:ilvl w:val="0"/>
          <w:numId w:val="81"/>
        </w:numPr>
        <w:rPr>
          <w:lang w:val="bs-Latn-BA"/>
        </w:rPr>
      </w:pPr>
      <w:r w:rsidRPr="00867D2F">
        <w:rPr>
          <w:lang w:val="bs-Latn-BA"/>
        </w:rPr>
        <w:t>razvoj vještina i saradnje industrije sa obrazovnim institucijama;</w:t>
      </w:r>
    </w:p>
    <w:p w14:paraId="3EE759E9" w14:textId="346304BB" w:rsidR="006D56F7" w:rsidRPr="00867D2F" w:rsidRDefault="006D56F7" w:rsidP="006D56F7">
      <w:pPr>
        <w:pStyle w:val="ListParagraph"/>
        <w:numPr>
          <w:ilvl w:val="0"/>
          <w:numId w:val="81"/>
        </w:numPr>
        <w:rPr>
          <w:lang w:val="bs-Latn-BA"/>
        </w:rPr>
      </w:pPr>
      <w:r w:rsidRPr="00867D2F">
        <w:rPr>
          <w:lang w:val="bs-Latn-BA"/>
        </w:rPr>
        <w:t>uspostavljanje provedbenih i koordinacijskih mehanizama;</w:t>
      </w:r>
    </w:p>
    <w:p w14:paraId="4C710C4C" w14:textId="2E44C93B" w:rsidR="006D56F7" w:rsidRPr="00867D2F" w:rsidRDefault="006D56F7" w:rsidP="006D56F7">
      <w:pPr>
        <w:pStyle w:val="ListParagraph"/>
        <w:numPr>
          <w:ilvl w:val="0"/>
          <w:numId w:val="81"/>
        </w:numPr>
        <w:rPr>
          <w:lang w:val="bs-Latn-BA"/>
        </w:rPr>
      </w:pPr>
      <w:r w:rsidRPr="00867D2F">
        <w:rPr>
          <w:lang w:val="bs-Latn-BA"/>
        </w:rPr>
        <w:t>industrijski dijalog, praćenje rezultata i razvoj javnih usluga za preduzeća.</w:t>
      </w:r>
    </w:p>
    <w:p w14:paraId="27F1927B" w14:textId="77777777" w:rsidR="006D56F7" w:rsidRPr="00867D2F" w:rsidRDefault="006D56F7" w:rsidP="006D56F7">
      <w:pPr>
        <w:rPr>
          <w:lang w:val="bs-Latn-BA"/>
        </w:rPr>
      </w:pPr>
    </w:p>
    <w:p w14:paraId="3D087756" w14:textId="54C4D0EC" w:rsidR="006D56F7" w:rsidRPr="00867D2F" w:rsidRDefault="006D56F7" w:rsidP="006D56F7">
      <w:pPr>
        <w:rPr>
          <w:lang w:val="bs-Latn-BA"/>
        </w:rPr>
      </w:pPr>
      <w:r w:rsidRPr="00867D2F">
        <w:rPr>
          <w:lang w:val="bs-Latn-BA"/>
        </w:rPr>
        <w:t>Dio ovih mjera može se provoditi nadogradnjom postojećih instrumenata Federalnog ministarstva energije, rudarstva i industrije, Federalnog ministarstva razvoja, poduzetništva i obrta i drugih nadležnih institucija. Strategija zato ne podrazumijeva uspostavljanje potpuno novog sistema, već bolje usmjeravanje, povezivanje i postepeno proširivanje postojećih programa i kapaciteta.</w:t>
      </w:r>
    </w:p>
    <w:p w14:paraId="5C909A37" w14:textId="115BBBF0" w:rsidR="006D56F7" w:rsidRPr="00867D2F" w:rsidRDefault="006D56F7" w:rsidP="006D56F7">
      <w:pPr>
        <w:pStyle w:val="Heading3"/>
        <w:rPr>
          <w:lang w:val="bs-Latn-BA"/>
        </w:rPr>
      </w:pPr>
      <w:bookmarkStart w:id="145" w:name="_Toc234923745"/>
      <w:r w:rsidRPr="00867D2F">
        <w:rPr>
          <w:lang w:val="bs-Latn-BA"/>
        </w:rPr>
        <w:t>Struktura finansiranja</w:t>
      </w:r>
      <w:bookmarkEnd w:id="145"/>
    </w:p>
    <w:p w14:paraId="59063FB4" w14:textId="1AA69B1F" w:rsidR="006D56F7" w:rsidRPr="00867D2F" w:rsidRDefault="006D56F7" w:rsidP="006D56F7">
      <w:pPr>
        <w:rPr>
          <w:lang w:val="bs-Latn-BA"/>
        </w:rPr>
      </w:pPr>
      <w:r w:rsidRPr="00867D2F">
        <w:rPr>
          <w:lang w:val="bs-Latn-BA"/>
        </w:rPr>
        <w:t xml:space="preserve">Struktura pokazuje da provedba Strategije nije dominantno oslonjena na budžet Federacije BiH. Kreditna sredstva i drugi privatni izvori zajedno iznose </w:t>
      </w:r>
      <w:r w:rsidRPr="00867D2F">
        <w:rPr>
          <w:b/>
          <w:bCs/>
          <w:lang w:val="bs-Latn-BA"/>
        </w:rPr>
        <w:t>304,4 miliona KM</w:t>
      </w:r>
      <w:r w:rsidRPr="00867D2F">
        <w:rPr>
          <w:lang w:val="bs-Latn-BA"/>
        </w:rPr>
        <w:t>, odnosno nešto više od 71% ukupnog okvira. To potvrđuje da se najveći dio tehnološke modernizacije, povećanja produktivnosti i razvoja proizvodnih kapaciteta očekuje kroz ulaganja samih preduzeća, uz korištenje komercijalnih i razvojnih finansijskih instrumenata.</w:t>
      </w:r>
    </w:p>
    <w:p w14:paraId="5FC6B554" w14:textId="77777777" w:rsidR="006D56F7" w:rsidRPr="00867D2F" w:rsidRDefault="006D56F7" w:rsidP="006D56F7">
      <w:pPr>
        <w:rPr>
          <w:lang w:val="bs-Latn-BA"/>
        </w:rPr>
      </w:pPr>
    </w:p>
    <w:p w14:paraId="652748A8" w14:textId="71091856" w:rsidR="006D56F7" w:rsidRPr="00867D2F" w:rsidRDefault="006D56F7" w:rsidP="006D56F7">
      <w:pPr>
        <w:rPr>
          <w:lang w:val="bs-Latn-BA"/>
        </w:rPr>
      </w:pPr>
      <w:r w:rsidRPr="00867D2F">
        <w:rPr>
          <w:lang w:val="bs-Latn-BA"/>
        </w:rPr>
        <w:t xml:space="preserve">Budžetska sredstva iznose </w:t>
      </w:r>
      <w:r w:rsidRPr="00867D2F">
        <w:rPr>
          <w:b/>
          <w:bCs/>
          <w:lang w:val="bs-Latn-BA"/>
        </w:rPr>
        <w:t>108,6 miliona KM</w:t>
      </w:r>
      <w:r w:rsidRPr="00867D2F">
        <w:rPr>
          <w:lang w:val="bs-Latn-BA"/>
        </w:rPr>
        <w:t>, odnosno približno četvrtinu ukupnog okvira. Njihova svrha nije da zamijene privatna ulaganja, već da ih pokrenu, usmjere i dopune. Javno sufinansiranje treba smanjiti rizik ulaganja, podržati projekte sa širim razvojnim koristima i omogućiti pristup podršci preduzećima koja bez takvog podsticaja ne bi mogla dovoljno brzo provesti tehnološku, digitalnu ili zelenu transformaciju.</w:t>
      </w:r>
    </w:p>
    <w:p w14:paraId="2F1B3983" w14:textId="77777777" w:rsidR="006D56F7" w:rsidRPr="00867D2F" w:rsidRDefault="006D56F7" w:rsidP="006D56F7">
      <w:pPr>
        <w:rPr>
          <w:lang w:val="bs-Latn-BA"/>
        </w:rPr>
      </w:pPr>
    </w:p>
    <w:p w14:paraId="427A2052" w14:textId="04F79887" w:rsidR="006D56F7" w:rsidRPr="00867D2F" w:rsidRDefault="006D56F7" w:rsidP="006D56F7">
      <w:pPr>
        <w:pStyle w:val="Heading3"/>
        <w:rPr>
          <w:lang w:val="bs-Latn-BA"/>
        </w:rPr>
      </w:pPr>
      <w:bookmarkStart w:id="146" w:name="_Toc234923746"/>
      <w:r w:rsidRPr="00867D2F">
        <w:rPr>
          <w:lang w:val="bs-Latn-BA"/>
        </w:rPr>
        <w:lastRenderedPageBreak/>
        <w:t>Oprezna procjena sredstava Evropske unije</w:t>
      </w:r>
      <w:bookmarkEnd w:id="146"/>
    </w:p>
    <w:p w14:paraId="6874DABF" w14:textId="1D6D9E22" w:rsidR="006D56F7" w:rsidRPr="00867D2F" w:rsidRDefault="006D56F7" w:rsidP="006D56F7">
      <w:pPr>
        <w:rPr>
          <w:lang w:val="bs-Latn-BA"/>
        </w:rPr>
      </w:pPr>
      <w:r w:rsidRPr="00867D2F">
        <w:rPr>
          <w:lang w:val="bs-Latn-BA"/>
        </w:rPr>
        <w:t>Sredstva Evropske unije procijenjena su na 15 miliona KM, odnosno samo 3,5% ukupnog finansijskog okvira. Ova procjena je namjerno konzervativna. Dosadašnja iskustva sa pripremom projekata, raspoloživošću zrelih projektnih prijedloga i korištenjem dostupnih programa ne opravdavaju pretpostavku da će se znatno veći iznosi automatski moći povući.</w:t>
      </w:r>
    </w:p>
    <w:p w14:paraId="65F8C227" w14:textId="77777777" w:rsidR="006D56F7" w:rsidRPr="00867D2F" w:rsidRDefault="006D56F7" w:rsidP="006D56F7">
      <w:pPr>
        <w:rPr>
          <w:lang w:val="bs-Latn-BA"/>
        </w:rPr>
      </w:pPr>
    </w:p>
    <w:p w14:paraId="133D3A2C" w14:textId="77777777" w:rsidR="006D56F7" w:rsidRPr="00867D2F" w:rsidRDefault="006D56F7" w:rsidP="006D56F7">
      <w:pPr>
        <w:rPr>
          <w:lang w:val="bs-Latn-BA"/>
        </w:rPr>
      </w:pPr>
      <w:r w:rsidRPr="00867D2F">
        <w:rPr>
          <w:lang w:val="bs-Latn-BA"/>
        </w:rPr>
        <w:t>Strategija zato ne zavisi od optimističnog scenarija apsorpcije fondova EU. Eventualno veća dostupnost sredstava EU, međunarodnih finansijskih institucija i razvojnih partnera predstavljala bi dodatnu mogućnost za ubrzanje provedbe, ali ne i osnovni preduslov za realizaciju ključnih mjera. Istovremeno, provedba Strategije treba postepeno povećavati sposobnost institucija i preduzeća za pripremu kvalitetnih projekata, čime se može otvoriti prostor za veće korištenje vanjskih sredstava u kasnijim godinama.</w:t>
      </w:r>
    </w:p>
    <w:p w14:paraId="2EED61F5" w14:textId="77777777" w:rsidR="006D56F7" w:rsidRPr="00867D2F" w:rsidRDefault="006D56F7" w:rsidP="006D56F7">
      <w:pPr>
        <w:rPr>
          <w:lang w:val="bs-Latn-BA"/>
        </w:rPr>
      </w:pPr>
    </w:p>
    <w:p w14:paraId="4DBDDDF6" w14:textId="0F4AA3C9" w:rsidR="006D56F7" w:rsidRPr="00867D2F" w:rsidRDefault="006D56F7" w:rsidP="006D56F7">
      <w:pPr>
        <w:pStyle w:val="Heading2"/>
        <w:rPr>
          <w:lang w:val="bs-Latn-BA"/>
        </w:rPr>
      </w:pPr>
      <w:bookmarkStart w:id="147" w:name="_Toc234923747"/>
      <w:r w:rsidRPr="00867D2F">
        <w:rPr>
          <w:lang w:val="bs-Latn-BA"/>
        </w:rPr>
        <w:t>Realnost i ostvarivost finansijskog okvira</w:t>
      </w:r>
      <w:bookmarkEnd w:id="147"/>
    </w:p>
    <w:p w14:paraId="07F90B13" w14:textId="744C8A65" w:rsidR="006D56F7" w:rsidRPr="00867D2F" w:rsidRDefault="006D56F7" w:rsidP="006D56F7">
      <w:pPr>
        <w:rPr>
          <w:lang w:val="bs-Latn-BA"/>
        </w:rPr>
      </w:pPr>
      <w:r w:rsidRPr="00867D2F">
        <w:rPr>
          <w:lang w:val="bs-Latn-BA"/>
        </w:rPr>
        <w:t xml:space="preserve">Posmatrano tokom desetogodišnjeg perioda, predloženi okvir je ambiciozan, ali finansijski ostvariv. Prosječno godišnje ulaganje iz svih izvora iznosi oko </w:t>
      </w:r>
      <w:r w:rsidRPr="00867D2F">
        <w:rPr>
          <w:b/>
          <w:bCs/>
          <w:lang w:val="bs-Latn-BA"/>
        </w:rPr>
        <w:t>42,8 miliona KM</w:t>
      </w:r>
      <w:r w:rsidRPr="00867D2F">
        <w:rPr>
          <w:lang w:val="bs-Latn-BA"/>
        </w:rPr>
        <w:t>. Od toga bi budžeti institucija trebali osiguravati približno 10,9 miliona KM godišnje, dok bi se oko 30,4 miliona KM godišnje mobilisalo kroz kreditna i druga privatna ulaganja preduzeća. Dodatnih oko 1,5 miliona KM godišnje očekuje se iz sredstava EU.</w:t>
      </w:r>
    </w:p>
    <w:p w14:paraId="782A902C" w14:textId="77777777" w:rsidR="006D56F7" w:rsidRPr="00867D2F" w:rsidRDefault="006D56F7" w:rsidP="006D56F7">
      <w:pPr>
        <w:rPr>
          <w:lang w:val="bs-Latn-BA"/>
        </w:rPr>
      </w:pPr>
    </w:p>
    <w:p w14:paraId="13E9D1A3" w14:textId="639B5EDD" w:rsidR="006D56F7" w:rsidRPr="00867D2F" w:rsidRDefault="006D56F7" w:rsidP="006D56F7">
      <w:pPr>
        <w:rPr>
          <w:lang w:val="bs-Latn-BA"/>
        </w:rPr>
      </w:pPr>
      <w:r w:rsidRPr="00867D2F">
        <w:rPr>
          <w:lang w:val="bs-Latn-BA"/>
        </w:rPr>
        <w:t>U odnosu na sektor koji godišnje ostvaruje približno sedam milijardi KM prihoda, prosječno ukupno ulaganje predviđeno Strategijom predstavlja oko 0,6% godišnjih prihoda sektora. Privatna i kreditna komponenta iznosi približno 0,4% godišnjih prihoda sektora, što ukazuje da potrebni obim ulaganja nije nerealan, posebno jer se radi o ulaganjima u opremu, proizvodne kapacitete, razvoj proizvoda, digitalizaciju i energetsku efikasnost koja bi preduzeća dijelom provodila i bez Strategije.</w:t>
      </w:r>
    </w:p>
    <w:p w14:paraId="0C1C120A" w14:textId="77777777" w:rsidR="006D56F7" w:rsidRPr="00867D2F" w:rsidRDefault="006D56F7" w:rsidP="006D56F7">
      <w:pPr>
        <w:rPr>
          <w:lang w:val="bs-Latn-BA"/>
        </w:rPr>
      </w:pPr>
    </w:p>
    <w:p w14:paraId="2BECC979" w14:textId="77777777" w:rsidR="006D56F7" w:rsidRPr="00867D2F" w:rsidRDefault="006D56F7" w:rsidP="006D56F7">
      <w:pPr>
        <w:rPr>
          <w:lang w:val="bs-Latn-BA"/>
        </w:rPr>
      </w:pPr>
      <w:r w:rsidRPr="00867D2F">
        <w:rPr>
          <w:lang w:val="bs-Latn-BA"/>
        </w:rPr>
        <w:t>I budžetska komponenta, raspoređena na deset godina i više nadležnih institucija, predstavlja razuman nivo javnog ulaganja u sektor koji ima veliki značaj za zaposlenost, izvoz, produktivnost i razvoj kantonalnih industrijskih baza. Važno je, međutim, osigurati da se sredstva ne raspoređuju kroz nepovezane godišnje poticaje, nego kroz stabilne višegodišnje programe sa jasnim kriterijima, očekivanim rezultatima i praćenjem učinaka.</w:t>
      </w:r>
    </w:p>
    <w:p w14:paraId="35F9F782" w14:textId="77777777" w:rsidR="006D56F7" w:rsidRPr="00867D2F" w:rsidRDefault="006D56F7" w:rsidP="006D56F7">
      <w:pPr>
        <w:rPr>
          <w:lang w:val="bs-Latn-BA"/>
        </w:rPr>
      </w:pPr>
    </w:p>
    <w:p w14:paraId="72DFDC57" w14:textId="25EC5D3B" w:rsidR="00274ED6" w:rsidRPr="00867D2F" w:rsidRDefault="006D56F7" w:rsidP="006D56F7">
      <w:pPr>
        <w:rPr>
          <w:lang w:val="bs-Latn-BA"/>
        </w:rPr>
      </w:pPr>
      <w:r w:rsidRPr="00867D2F">
        <w:rPr>
          <w:lang w:val="bs-Latn-BA"/>
        </w:rPr>
        <w:t>Finansijska logika Strategije je stoga jasna: industrija nosi najveći dio ulaganja, Federacija uspostavlja sistem i koristi javna sredstva kao razvojnu polugu, dok sredstva EU i drugih partnera dopunjuju i ubrzavaju provedbu. Takav pristup ograničava fiskalni pritisak, povećava odgovornost korisnika i čini finansijski okvir vjerodostojnijim od modela koji bi se oslanjao na velika, ali neizvjesna vanjska sredstva.</w:t>
      </w:r>
    </w:p>
    <w:p w14:paraId="41A9C203" w14:textId="77777777" w:rsidR="00274ED6" w:rsidRPr="00867D2F" w:rsidRDefault="00274ED6" w:rsidP="00274ED6">
      <w:pPr>
        <w:pStyle w:val="Heading1"/>
        <w:numPr>
          <w:ilvl w:val="0"/>
          <w:numId w:val="0"/>
        </w:numPr>
        <w:ind w:left="431" w:hanging="431"/>
        <w:rPr>
          <w:lang w:val="bs-Latn-BA"/>
        </w:rPr>
      </w:pPr>
    </w:p>
    <w:p w14:paraId="66075FF2" w14:textId="77777777" w:rsidR="00274ED6" w:rsidRPr="00867D2F" w:rsidRDefault="00274ED6" w:rsidP="00274ED6">
      <w:pPr>
        <w:rPr>
          <w:lang w:val="bs-Latn-BA"/>
        </w:rPr>
        <w:sectPr w:rsidR="00274ED6" w:rsidRPr="00867D2F" w:rsidSect="00940DF5">
          <w:pgSz w:w="16838" w:h="11906" w:orient="landscape" w:code="9"/>
          <w:pgMar w:top="1134" w:right="1276" w:bottom="1276" w:left="709" w:header="425" w:footer="567" w:gutter="0"/>
          <w:cols w:space="708"/>
          <w:docGrid w:linePitch="360"/>
        </w:sectPr>
      </w:pPr>
    </w:p>
    <w:p w14:paraId="28A09A63" w14:textId="35B7AD2F" w:rsidR="00B371AF" w:rsidRPr="00867D2F" w:rsidRDefault="00B371AF" w:rsidP="00B371AF">
      <w:pPr>
        <w:pStyle w:val="Heading2"/>
        <w:rPr>
          <w:lang w:val="bs-Latn-BA"/>
        </w:rPr>
      </w:pPr>
      <w:bookmarkStart w:id="148" w:name="_Toc234923748"/>
      <w:r w:rsidRPr="00867D2F">
        <w:rPr>
          <w:lang w:val="bs-Latn-BA"/>
        </w:rPr>
        <w:lastRenderedPageBreak/>
        <w:t>Analiza rizika</w:t>
      </w:r>
      <w:bookmarkEnd w:id="148"/>
      <w:r w:rsidRPr="00867D2F">
        <w:rPr>
          <w:lang w:val="bs-Latn-BA"/>
        </w:rPr>
        <w:t xml:space="preserve"> </w:t>
      </w:r>
    </w:p>
    <w:p w14:paraId="68520BAF" w14:textId="5DC3E768" w:rsidR="00AE15E0" w:rsidRPr="00867D2F" w:rsidRDefault="00AE15E0" w:rsidP="00AE15E0">
      <w:pPr>
        <w:rPr>
          <w:lang w:val="bs-Latn-BA"/>
        </w:rPr>
      </w:pPr>
      <w:r w:rsidRPr="00867D2F">
        <w:rPr>
          <w:lang w:val="bs-Latn-BA"/>
        </w:rPr>
        <w:t>Ova analiza rizika služi da se mjere strategije za metalnu i elektro industriju FBiH usmjere na nekoliko “tačaka pucanja” koje realno određuju da li firme mogu zadržati i osvojiti pozicije u EU lancima vrijednosti. Rizici su raspoređeni u matricu </w:t>
      </w:r>
      <w:r w:rsidRPr="00867D2F">
        <w:rPr>
          <w:b/>
          <w:bCs/>
          <w:lang w:val="bs-Latn-BA"/>
        </w:rPr>
        <w:t xml:space="preserve">vjerovatnost </w:t>
      </w:r>
      <w:r w:rsidR="00BF251E" w:rsidRPr="00867D2F">
        <w:rPr>
          <w:b/>
          <w:bCs/>
          <w:lang w:val="bs-Latn-BA"/>
        </w:rPr>
        <w:t>i</w:t>
      </w:r>
      <w:r w:rsidRPr="00867D2F">
        <w:rPr>
          <w:b/>
          <w:bCs/>
          <w:lang w:val="bs-Latn-BA"/>
        </w:rPr>
        <w:t xml:space="preserve"> uticaj</w:t>
      </w:r>
      <w:r w:rsidRPr="00867D2F">
        <w:rPr>
          <w:lang w:val="bs-Latn-BA"/>
        </w:rPr>
        <w:t> kako bi se jasno razlikovalo šta je sistemski hitno (H×H), šta traži programsku podršku i disciplinu provedbe (H×M), te šta je rjeđe ali može proizvesti veliki udar (M×H). Logika matrice je zasnovana na nalazima analize stanja i porukama iz prezentacije: usluge (IT, inženjering, dizajn, finansije, logistika) su pokretači industrijske produktivnosti i izvozne spremnosti, dok konkurentnost u praksi zavisi od “obavezujućih ograničenja” kao što su energija, transport, sistemi kvaliteta i disciplina isporuke.</w:t>
      </w:r>
    </w:p>
    <w:p w14:paraId="4F22E593" w14:textId="77777777" w:rsidR="00AE15E0" w:rsidRPr="00867D2F" w:rsidRDefault="00AE15E0" w:rsidP="00AE15E0">
      <w:pPr>
        <w:rPr>
          <w:lang w:val="bs-Latn-BA"/>
        </w:rPr>
      </w:pPr>
    </w:p>
    <w:p w14:paraId="1B01A5C5" w14:textId="1C04759B" w:rsidR="00526768" w:rsidRPr="00867D2F" w:rsidRDefault="00AE15E0" w:rsidP="00526768">
      <w:pPr>
        <w:rPr>
          <w:lang w:val="bs-Latn-BA"/>
        </w:rPr>
      </w:pPr>
      <w:r w:rsidRPr="00867D2F">
        <w:rPr>
          <w:lang w:val="bs-Latn-BA"/>
        </w:rPr>
        <w:t>U </w:t>
      </w:r>
      <w:r w:rsidRPr="00867D2F">
        <w:rPr>
          <w:b/>
          <w:bCs/>
          <w:lang w:val="bs-Latn-BA"/>
        </w:rPr>
        <w:t>H×H</w:t>
      </w:r>
      <w:r w:rsidRPr="00867D2F">
        <w:rPr>
          <w:lang w:val="bs-Latn-BA"/>
        </w:rPr>
        <w:t> polju nalaze se rizici koji već danas ograničavaju rast: rastući pragovi EU usklađenosti (CBAM, QMS, sljedivost i tehnička dokumentacija), trošak i pouzdanost energije, generacijska smjena i slab ulaz mladih (gubitak znanja i majstorstva), “</w:t>
      </w:r>
      <w:r w:rsidR="00471769" w:rsidRPr="00867D2F">
        <w:rPr>
          <w:lang w:val="bs-Latn-BA"/>
        </w:rPr>
        <w:t xml:space="preserve">Ulaganja </w:t>
      </w:r>
      <w:r w:rsidRPr="00867D2F">
        <w:rPr>
          <w:lang w:val="bs-Latn-BA"/>
        </w:rPr>
        <w:t xml:space="preserve">bez </w:t>
      </w:r>
      <w:r w:rsidR="00471769" w:rsidRPr="00867D2F">
        <w:rPr>
          <w:lang w:val="bs-Latn-BA"/>
        </w:rPr>
        <w:t>znanja</w:t>
      </w:r>
      <w:r w:rsidRPr="00867D2F">
        <w:rPr>
          <w:lang w:val="bs-Latn-BA"/>
        </w:rPr>
        <w:t>” (oprema bez upravljanja proizvodnjom i održavanjem ne podiže OEE), uvozna zavisnost od sirovina i input šokovi, te “trošak okvira” odnosno slabosti upravljanja procesima države (dozvole, inspekcije, standardizacija i koordinacija). </w:t>
      </w:r>
      <w:r w:rsidRPr="00867D2F">
        <w:rPr>
          <w:b/>
          <w:bCs/>
          <w:lang w:val="bs-Latn-BA"/>
        </w:rPr>
        <w:t>H×M</w:t>
      </w:r>
      <w:r w:rsidRPr="00867D2F">
        <w:rPr>
          <w:lang w:val="bs-Latn-BA"/>
        </w:rPr>
        <w:t> grupa obuhvata rizike koji su stalno prisutni i kumulativno skupi: logistika i vrijeme transporta, nedostatak industrijskih usluga koje vuku proizvodnju, ograničen pristup finansiranju MSP, spora i skupa infrastruktura kvaliteta i certifikacije, te neusklađenost sistema škola–stipendija–zapošljavanja. </w:t>
      </w:r>
      <w:r w:rsidRPr="00867D2F">
        <w:rPr>
          <w:b/>
          <w:bCs/>
          <w:lang w:val="bs-Latn-BA"/>
        </w:rPr>
        <w:t>M×H</w:t>
      </w:r>
      <w:r w:rsidRPr="00867D2F">
        <w:rPr>
          <w:lang w:val="bs-Latn-BA"/>
        </w:rPr>
        <w:t> grupa pokriva udarne scenarije: nagli regulatorni skokovi EU, tržišni šokovi potražnje, veliki infrastrukturni prekidi ili incidenti</w:t>
      </w:r>
      <w:r w:rsidR="00237A5C" w:rsidRPr="00867D2F">
        <w:rPr>
          <w:lang w:val="bs-Latn-BA"/>
        </w:rPr>
        <w:t xml:space="preserve"> zaštite okolišem odnosno društvom</w:t>
      </w:r>
      <w:r w:rsidRPr="00867D2F">
        <w:rPr>
          <w:lang w:val="bs-Latn-BA"/>
        </w:rPr>
        <w:t>, te moguć neuspjeh aranžmana za garancije i finansiranje investicionog ciklusa.</w:t>
      </w:r>
    </w:p>
    <w:p w14:paraId="2C329C30" w14:textId="77777777" w:rsidR="00D03C62" w:rsidRPr="00867D2F" w:rsidRDefault="00D03C62" w:rsidP="00E2519B">
      <w:pPr>
        <w:rPr>
          <w:lang w:val="bs-Latn-BA"/>
        </w:rPr>
      </w:pPr>
    </w:p>
    <w:p w14:paraId="061C4F1A" w14:textId="53A2355B" w:rsidR="00600826" w:rsidRPr="00867D2F" w:rsidRDefault="00600826" w:rsidP="00600826">
      <w:pPr>
        <w:pStyle w:val="Caption"/>
        <w:rPr>
          <w:b w:val="0"/>
          <w:bCs w:val="0"/>
          <w:lang w:val="bs-Latn-BA"/>
        </w:rPr>
      </w:pPr>
      <w:bookmarkStart w:id="149" w:name="_Toc234924100"/>
      <w:r w:rsidRPr="00867D2F">
        <w:rPr>
          <w:lang w:val="bs-Latn-BA"/>
        </w:rPr>
        <w:t xml:space="preserve">Tabela </w:t>
      </w:r>
      <w:r w:rsidR="008A5FD8">
        <w:rPr>
          <w:lang w:val="bs-Latn-BA"/>
        </w:rPr>
        <w:t>42</w:t>
      </w:r>
      <w:r w:rsidRPr="00867D2F">
        <w:rPr>
          <w:lang w:val="bs-Latn-BA"/>
        </w:rPr>
        <w:t xml:space="preserve">. </w:t>
      </w:r>
      <w:r w:rsidRPr="00867D2F">
        <w:rPr>
          <w:b w:val="0"/>
          <w:bCs w:val="0"/>
          <w:lang w:val="bs-Latn-BA"/>
        </w:rPr>
        <w:t>Analiza rizika</w:t>
      </w:r>
      <w:bookmarkEnd w:id="149"/>
      <w:r w:rsidRPr="00867D2F">
        <w:rPr>
          <w:b w:val="0"/>
          <w:bCs w:val="0"/>
          <w:lang w:val="bs-Latn-BA"/>
        </w:rPr>
        <w:t xml:space="preserve"> </w:t>
      </w:r>
    </w:p>
    <w:tbl>
      <w:tblPr>
        <w:tblStyle w:val="TableGrid"/>
        <w:tblW w:w="0" w:type="auto"/>
        <w:tblLook w:val="04A0" w:firstRow="1" w:lastRow="0" w:firstColumn="1" w:lastColumn="0" w:noHBand="0" w:noVBand="1"/>
      </w:tblPr>
      <w:tblGrid>
        <w:gridCol w:w="498"/>
        <w:gridCol w:w="631"/>
        <w:gridCol w:w="1985"/>
        <w:gridCol w:w="3274"/>
        <w:gridCol w:w="3516"/>
        <w:gridCol w:w="4164"/>
      </w:tblGrid>
      <w:tr w:rsidR="00753EA7" w:rsidRPr="00867D2F" w14:paraId="364649F9" w14:textId="77777777" w:rsidTr="00E82263">
        <w:trPr>
          <w:cantSplit/>
          <w:trHeight w:val="831"/>
        </w:trPr>
        <w:tc>
          <w:tcPr>
            <w:tcW w:w="498" w:type="dxa"/>
            <w:vMerge w:val="restart"/>
            <w:textDirection w:val="btLr"/>
          </w:tcPr>
          <w:p w14:paraId="278FC55D" w14:textId="3EEBAF95" w:rsidR="00753EA7" w:rsidRPr="00867D2F" w:rsidRDefault="00753EA7" w:rsidP="00E82263">
            <w:pPr>
              <w:ind w:left="113" w:right="113"/>
              <w:jc w:val="center"/>
              <w:rPr>
                <w:b/>
                <w:bCs/>
                <w:sz w:val="16"/>
                <w:szCs w:val="16"/>
                <w:lang w:val="bs-Latn-BA"/>
              </w:rPr>
            </w:pPr>
            <w:r w:rsidRPr="00867D2F">
              <w:rPr>
                <w:b/>
                <w:bCs/>
                <w:sz w:val="16"/>
                <w:szCs w:val="16"/>
                <w:lang w:val="bs-Latn-BA"/>
              </w:rPr>
              <w:t>Vjerojatnost</w:t>
            </w:r>
          </w:p>
        </w:tc>
        <w:tc>
          <w:tcPr>
            <w:tcW w:w="631" w:type="dxa"/>
            <w:textDirection w:val="btLr"/>
          </w:tcPr>
          <w:p w14:paraId="519335E9" w14:textId="61BFB69F" w:rsidR="00753EA7" w:rsidRPr="00867D2F" w:rsidRDefault="00753EA7" w:rsidP="00E82263">
            <w:pPr>
              <w:ind w:left="113" w:right="113"/>
              <w:jc w:val="center"/>
              <w:rPr>
                <w:b/>
                <w:bCs/>
                <w:sz w:val="16"/>
                <w:szCs w:val="16"/>
                <w:lang w:val="bs-Latn-BA"/>
              </w:rPr>
            </w:pPr>
            <w:r w:rsidRPr="00867D2F">
              <w:rPr>
                <w:b/>
                <w:bCs/>
                <w:sz w:val="16"/>
                <w:szCs w:val="16"/>
                <w:lang w:val="bs-Latn-BA"/>
              </w:rPr>
              <w:t>Visoka</w:t>
            </w:r>
          </w:p>
        </w:tc>
        <w:tc>
          <w:tcPr>
            <w:tcW w:w="1985" w:type="dxa"/>
            <w:shd w:val="clear" w:color="auto" w:fill="FFC000"/>
          </w:tcPr>
          <w:p w14:paraId="1787FD2B" w14:textId="77777777" w:rsidR="00753EA7" w:rsidRPr="00867D2F" w:rsidRDefault="00753EA7" w:rsidP="00E82263">
            <w:pPr>
              <w:rPr>
                <w:sz w:val="16"/>
                <w:szCs w:val="16"/>
                <w:lang w:val="bs-Latn-BA"/>
              </w:rPr>
            </w:pPr>
          </w:p>
        </w:tc>
        <w:tc>
          <w:tcPr>
            <w:tcW w:w="3274" w:type="dxa"/>
            <w:shd w:val="clear" w:color="auto" w:fill="FF0000"/>
          </w:tcPr>
          <w:p w14:paraId="57082613" w14:textId="67BD1C6C" w:rsidR="00753EA7" w:rsidRPr="00867D2F" w:rsidRDefault="00753EA7" w:rsidP="00E82263">
            <w:pPr>
              <w:rPr>
                <w:sz w:val="16"/>
                <w:szCs w:val="16"/>
                <w:lang w:val="bs-Latn-BA"/>
              </w:rPr>
            </w:pPr>
          </w:p>
        </w:tc>
        <w:tc>
          <w:tcPr>
            <w:tcW w:w="3396" w:type="dxa"/>
            <w:shd w:val="clear" w:color="auto" w:fill="FF0000"/>
          </w:tcPr>
          <w:p w14:paraId="31944287" w14:textId="77777777" w:rsidR="00D55566" w:rsidRPr="00867D2F" w:rsidRDefault="00D55566" w:rsidP="00D55566">
            <w:pPr>
              <w:rPr>
                <w:sz w:val="20"/>
                <w:szCs w:val="20"/>
                <w:lang w:val="bs-Latn-BA"/>
              </w:rPr>
            </w:pPr>
            <w:r w:rsidRPr="00867D2F">
              <w:rPr>
                <w:b/>
                <w:bCs/>
                <w:sz w:val="20"/>
                <w:szCs w:val="20"/>
                <w:lang w:val="bs-Latn-BA"/>
              </w:rPr>
              <w:t>Transport i logistika</w:t>
            </w:r>
            <w:r w:rsidRPr="00867D2F">
              <w:rPr>
                <w:sz w:val="20"/>
                <w:szCs w:val="20"/>
                <w:lang w:val="bs-Latn-BA"/>
              </w:rPr>
              <w:t>: vrijeme, pouzdanost, trošak (lead time).</w:t>
            </w:r>
          </w:p>
          <w:p w14:paraId="1FC90D76" w14:textId="5F147AC1" w:rsidR="00D55566" w:rsidRPr="00867D2F" w:rsidRDefault="00D55566" w:rsidP="00D55566">
            <w:pPr>
              <w:rPr>
                <w:sz w:val="20"/>
                <w:szCs w:val="20"/>
                <w:lang w:val="bs-Latn-BA"/>
              </w:rPr>
            </w:pPr>
            <w:r w:rsidRPr="00867D2F">
              <w:rPr>
                <w:b/>
                <w:bCs/>
                <w:sz w:val="20"/>
                <w:szCs w:val="20"/>
                <w:lang w:val="bs-Latn-BA"/>
              </w:rPr>
              <w:t>Slab sloj usluga koje “vuku” proizvodnju:</w:t>
            </w:r>
            <w:r w:rsidRPr="00867D2F">
              <w:rPr>
                <w:sz w:val="20"/>
                <w:szCs w:val="20"/>
                <w:lang w:val="bs-Latn-BA"/>
              </w:rPr>
              <w:t xml:space="preserve"> industrijski IT/</w:t>
            </w:r>
            <w:r w:rsidR="00D336C1" w:rsidRPr="00867D2F">
              <w:rPr>
                <w:lang w:val="bs-Latn-BA"/>
              </w:rPr>
              <w:t xml:space="preserve"> </w:t>
            </w:r>
            <w:r w:rsidR="00D336C1" w:rsidRPr="00867D2F">
              <w:rPr>
                <w:sz w:val="20"/>
                <w:szCs w:val="20"/>
                <w:lang w:val="bs-Latn-BA"/>
              </w:rPr>
              <w:t>sistem za izvršenje proizvodnje</w:t>
            </w:r>
            <w:r w:rsidRPr="00867D2F">
              <w:rPr>
                <w:sz w:val="20"/>
                <w:szCs w:val="20"/>
                <w:lang w:val="bs-Latn-BA"/>
              </w:rPr>
              <w:t>, inženjering, dizajn, finansije, logistika.</w:t>
            </w:r>
          </w:p>
          <w:p w14:paraId="7F16283A" w14:textId="78D75624" w:rsidR="00D55566" w:rsidRPr="00867D2F" w:rsidRDefault="00D55566" w:rsidP="00D55566">
            <w:pPr>
              <w:rPr>
                <w:sz w:val="20"/>
                <w:szCs w:val="20"/>
                <w:lang w:val="bs-Latn-BA"/>
              </w:rPr>
            </w:pPr>
            <w:r w:rsidRPr="00867D2F">
              <w:rPr>
                <w:b/>
                <w:bCs/>
                <w:sz w:val="20"/>
                <w:szCs w:val="20"/>
                <w:lang w:val="bs-Latn-BA"/>
              </w:rPr>
              <w:t>Finansiranje poduzeća</w:t>
            </w:r>
            <w:r w:rsidRPr="00867D2F">
              <w:rPr>
                <w:sz w:val="20"/>
                <w:szCs w:val="20"/>
                <w:lang w:val="bs-Latn-BA"/>
              </w:rPr>
              <w:t>: kolateral, kamate, kratki rokovi; nedostatak garancijskih/risk-sharing paketa.</w:t>
            </w:r>
          </w:p>
          <w:p w14:paraId="10123A66" w14:textId="09C3FD70" w:rsidR="00D55566" w:rsidRPr="00867D2F" w:rsidRDefault="0056422E" w:rsidP="00D55566">
            <w:pPr>
              <w:rPr>
                <w:sz w:val="20"/>
                <w:szCs w:val="20"/>
                <w:lang w:val="bs-Latn-BA"/>
              </w:rPr>
            </w:pPr>
            <w:r w:rsidRPr="00867D2F">
              <w:rPr>
                <w:b/>
                <w:bCs/>
                <w:sz w:val="20"/>
                <w:szCs w:val="20"/>
                <w:lang w:val="bs-Latn-BA"/>
              </w:rPr>
              <w:t>I</w:t>
            </w:r>
            <w:r w:rsidR="00D55566" w:rsidRPr="00867D2F">
              <w:rPr>
                <w:b/>
                <w:bCs/>
                <w:sz w:val="20"/>
                <w:szCs w:val="20"/>
                <w:lang w:val="bs-Latn-BA"/>
              </w:rPr>
              <w:t xml:space="preserve">nfrastruktura </w:t>
            </w:r>
            <w:r w:rsidRPr="00867D2F">
              <w:rPr>
                <w:b/>
                <w:bCs/>
                <w:sz w:val="20"/>
                <w:szCs w:val="20"/>
                <w:lang w:val="bs-Latn-BA"/>
              </w:rPr>
              <w:t xml:space="preserve">kvaliteta </w:t>
            </w:r>
            <w:r w:rsidR="00D55566" w:rsidRPr="00867D2F">
              <w:rPr>
                <w:b/>
                <w:bCs/>
                <w:sz w:val="20"/>
                <w:szCs w:val="20"/>
                <w:lang w:val="bs-Latn-BA"/>
              </w:rPr>
              <w:t>i certifikacije</w:t>
            </w:r>
            <w:r w:rsidR="00D55566" w:rsidRPr="00867D2F">
              <w:rPr>
                <w:sz w:val="20"/>
                <w:szCs w:val="20"/>
                <w:lang w:val="bs-Latn-BA"/>
              </w:rPr>
              <w:t>: metrologija/ispitivanja/akreditacija/certifikacija sporo i skupo.</w:t>
            </w:r>
          </w:p>
          <w:p w14:paraId="773B7083" w14:textId="2657222A" w:rsidR="00753EA7" w:rsidRPr="00867D2F" w:rsidRDefault="00D55566" w:rsidP="00D55566">
            <w:pPr>
              <w:rPr>
                <w:sz w:val="20"/>
                <w:szCs w:val="20"/>
                <w:lang w:val="bs-Latn-BA"/>
              </w:rPr>
            </w:pPr>
            <w:r w:rsidRPr="00867D2F">
              <w:rPr>
                <w:b/>
                <w:bCs/>
                <w:sz w:val="20"/>
                <w:szCs w:val="20"/>
                <w:lang w:val="bs-Latn-BA"/>
              </w:rPr>
              <w:t>Neefikasna koordinacija škola–stipendije–zapošljavanje</w:t>
            </w:r>
            <w:r w:rsidRPr="00867D2F">
              <w:rPr>
                <w:sz w:val="20"/>
                <w:szCs w:val="20"/>
                <w:lang w:val="bs-Latn-BA"/>
              </w:rPr>
              <w:t>: mjere postoje, ali nisu sektorski targetirane i mjerene.</w:t>
            </w:r>
          </w:p>
        </w:tc>
        <w:tc>
          <w:tcPr>
            <w:tcW w:w="4164" w:type="dxa"/>
            <w:shd w:val="clear" w:color="auto" w:fill="FF0000"/>
          </w:tcPr>
          <w:p w14:paraId="0135CFBB" w14:textId="77777777" w:rsidR="00B37DFE" w:rsidRPr="00867D2F" w:rsidRDefault="00B37DFE" w:rsidP="00D55566">
            <w:pPr>
              <w:rPr>
                <w:sz w:val="20"/>
                <w:szCs w:val="20"/>
                <w:lang w:val="bs-Latn-BA"/>
              </w:rPr>
            </w:pPr>
            <w:r w:rsidRPr="00867D2F">
              <w:rPr>
                <w:b/>
                <w:bCs/>
                <w:sz w:val="20"/>
                <w:szCs w:val="20"/>
                <w:lang w:val="bs-Latn-BA"/>
              </w:rPr>
              <w:t>EU compliance prag</w:t>
            </w:r>
            <w:r w:rsidRPr="00867D2F">
              <w:rPr>
                <w:sz w:val="20"/>
                <w:szCs w:val="20"/>
                <w:lang w:val="bs-Latn-BA"/>
              </w:rPr>
              <w:t>: CBAM + QMS/audit-ready + sljedivost/tehnička dokumentacija (gubitak EU kupaca/lanaca).</w:t>
            </w:r>
          </w:p>
          <w:p w14:paraId="086EDCE7" w14:textId="77777777" w:rsidR="00B37DFE" w:rsidRPr="00867D2F" w:rsidRDefault="00B37DFE" w:rsidP="00D55566">
            <w:pPr>
              <w:rPr>
                <w:sz w:val="20"/>
                <w:szCs w:val="20"/>
                <w:lang w:val="bs-Latn-BA"/>
              </w:rPr>
            </w:pPr>
            <w:r w:rsidRPr="00867D2F">
              <w:rPr>
                <w:b/>
                <w:bCs/>
                <w:sz w:val="20"/>
                <w:szCs w:val="20"/>
                <w:lang w:val="bs-Latn-BA"/>
              </w:rPr>
              <w:t>Energija:</w:t>
            </w:r>
            <w:r w:rsidRPr="00867D2F">
              <w:rPr>
                <w:sz w:val="20"/>
                <w:szCs w:val="20"/>
                <w:lang w:val="bs-Latn-BA"/>
              </w:rPr>
              <w:t xml:space="preserve"> cijena + pouzdanost + tarifni/priključni rizik.</w:t>
            </w:r>
          </w:p>
          <w:p w14:paraId="201D4497" w14:textId="77777777" w:rsidR="00B37DFE" w:rsidRPr="00867D2F" w:rsidRDefault="00B37DFE" w:rsidP="00D55566">
            <w:pPr>
              <w:rPr>
                <w:sz w:val="20"/>
                <w:szCs w:val="20"/>
                <w:lang w:val="bs-Latn-BA"/>
              </w:rPr>
            </w:pPr>
            <w:r w:rsidRPr="00867D2F">
              <w:rPr>
                <w:b/>
                <w:bCs/>
                <w:sz w:val="20"/>
                <w:szCs w:val="20"/>
                <w:lang w:val="bs-Latn-BA"/>
              </w:rPr>
              <w:t>Generacijska smjena i manjak kadra</w:t>
            </w:r>
            <w:r w:rsidRPr="00867D2F">
              <w:rPr>
                <w:sz w:val="20"/>
                <w:szCs w:val="20"/>
                <w:lang w:val="bs-Latn-BA"/>
              </w:rPr>
              <w:t>: slab ulaz mladih + odlazak majstora → gubitak znanja, pad kvaliteta.</w:t>
            </w:r>
          </w:p>
          <w:p w14:paraId="1DDD1C74" w14:textId="55129E5F" w:rsidR="00B37DFE" w:rsidRPr="00867D2F" w:rsidRDefault="00471769" w:rsidP="00D55566">
            <w:pPr>
              <w:rPr>
                <w:sz w:val="20"/>
                <w:szCs w:val="20"/>
                <w:lang w:val="bs-Latn-BA"/>
              </w:rPr>
            </w:pPr>
            <w:r w:rsidRPr="00867D2F">
              <w:rPr>
                <w:b/>
                <w:bCs/>
                <w:sz w:val="20"/>
                <w:szCs w:val="20"/>
                <w:lang w:val="bs-Latn-BA"/>
              </w:rPr>
              <w:t xml:space="preserve">Ulaganja </w:t>
            </w:r>
            <w:r w:rsidR="00B37DFE" w:rsidRPr="00867D2F">
              <w:rPr>
                <w:b/>
                <w:bCs/>
                <w:sz w:val="20"/>
                <w:szCs w:val="20"/>
                <w:lang w:val="bs-Latn-BA"/>
              </w:rPr>
              <w:t>bez upravljanja</w:t>
            </w:r>
            <w:r w:rsidR="00B37DFE" w:rsidRPr="00867D2F">
              <w:rPr>
                <w:sz w:val="20"/>
                <w:szCs w:val="20"/>
                <w:lang w:val="bs-Latn-BA"/>
              </w:rPr>
              <w:t>: investicije bez planiranja/održavanja/KPI → OEE ne raste, rast produktivnosti izostaje.</w:t>
            </w:r>
          </w:p>
          <w:p w14:paraId="469943D4" w14:textId="77777777" w:rsidR="00B37DFE" w:rsidRPr="00867D2F" w:rsidRDefault="00B37DFE" w:rsidP="00D55566">
            <w:pPr>
              <w:rPr>
                <w:sz w:val="20"/>
                <w:szCs w:val="20"/>
                <w:lang w:val="bs-Latn-BA"/>
              </w:rPr>
            </w:pPr>
            <w:r w:rsidRPr="00867D2F">
              <w:rPr>
                <w:b/>
                <w:bCs/>
                <w:sz w:val="20"/>
                <w:szCs w:val="20"/>
                <w:lang w:val="bs-Latn-BA"/>
              </w:rPr>
              <w:t>Uvoz sirovina / input šokovi</w:t>
            </w:r>
            <w:r w:rsidRPr="00867D2F">
              <w:rPr>
                <w:sz w:val="20"/>
                <w:szCs w:val="20"/>
                <w:lang w:val="bs-Latn-BA"/>
              </w:rPr>
              <w:t>: cijene, rokovi, kvalitet, prekidi dobave → zastoji i neispunjeni rokovi.</w:t>
            </w:r>
          </w:p>
          <w:p w14:paraId="5C43F621" w14:textId="793131D8" w:rsidR="00753EA7" w:rsidRPr="00867D2F" w:rsidRDefault="00B37DFE" w:rsidP="00D55566">
            <w:pPr>
              <w:rPr>
                <w:sz w:val="20"/>
                <w:szCs w:val="20"/>
                <w:lang w:val="bs-Latn-BA"/>
              </w:rPr>
            </w:pPr>
            <w:r w:rsidRPr="00867D2F">
              <w:rPr>
                <w:b/>
                <w:bCs/>
                <w:sz w:val="20"/>
                <w:szCs w:val="20"/>
                <w:lang w:val="bs-Latn-BA"/>
              </w:rPr>
              <w:t>Trošak okvira (governance):</w:t>
            </w:r>
            <w:r w:rsidRPr="00867D2F">
              <w:rPr>
                <w:sz w:val="20"/>
                <w:szCs w:val="20"/>
                <w:lang w:val="bs-Latn-BA"/>
              </w:rPr>
              <w:t xml:space="preserve"> dozvole/inspekcije/standardizacija + slaba koordinacija (država ne isporučuje).</w:t>
            </w:r>
          </w:p>
        </w:tc>
      </w:tr>
      <w:tr w:rsidR="00753EA7" w:rsidRPr="00867D2F" w14:paraId="68C50945" w14:textId="77777777" w:rsidTr="00E82263">
        <w:trPr>
          <w:cantSplit/>
          <w:trHeight w:val="1134"/>
        </w:trPr>
        <w:tc>
          <w:tcPr>
            <w:tcW w:w="498" w:type="dxa"/>
            <w:vMerge/>
          </w:tcPr>
          <w:p w14:paraId="4190A435" w14:textId="77777777" w:rsidR="00753EA7" w:rsidRPr="00867D2F" w:rsidRDefault="00753EA7" w:rsidP="00E82263">
            <w:pPr>
              <w:rPr>
                <w:sz w:val="16"/>
                <w:szCs w:val="16"/>
                <w:lang w:val="bs-Latn-BA"/>
              </w:rPr>
            </w:pPr>
          </w:p>
        </w:tc>
        <w:tc>
          <w:tcPr>
            <w:tcW w:w="631" w:type="dxa"/>
            <w:textDirection w:val="btLr"/>
          </w:tcPr>
          <w:p w14:paraId="64F85B6B" w14:textId="274B0F3E" w:rsidR="00753EA7" w:rsidRPr="00867D2F" w:rsidRDefault="00753EA7" w:rsidP="00E82263">
            <w:pPr>
              <w:ind w:left="113" w:right="113"/>
              <w:jc w:val="center"/>
              <w:rPr>
                <w:b/>
                <w:bCs/>
                <w:sz w:val="16"/>
                <w:szCs w:val="16"/>
                <w:lang w:val="bs-Latn-BA"/>
              </w:rPr>
            </w:pPr>
            <w:r w:rsidRPr="00867D2F">
              <w:rPr>
                <w:b/>
                <w:bCs/>
                <w:sz w:val="16"/>
                <w:szCs w:val="16"/>
                <w:lang w:val="bs-Latn-BA"/>
              </w:rPr>
              <w:t>Srednja</w:t>
            </w:r>
          </w:p>
        </w:tc>
        <w:tc>
          <w:tcPr>
            <w:tcW w:w="1985" w:type="dxa"/>
            <w:shd w:val="clear" w:color="auto" w:fill="00B050"/>
          </w:tcPr>
          <w:p w14:paraId="26D813BB" w14:textId="77777777" w:rsidR="00753EA7" w:rsidRPr="00867D2F" w:rsidRDefault="00753EA7" w:rsidP="00E82263">
            <w:pPr>
              <w:rPr>
                <w:sz w:val="16"/>
                <w:szCs w:val="16"/>
                <w:lang w:val="bs-Latn-BA"/>
              </w:rPr>
            </w:pPr>
          </w:p>
        </w:tc>
        <w:tc>
          <w:tcPr>
            <w:tcW w:w="3274" w:type="dxa"/>
            <w:shd w:val="clear" w:color="auto" w:fill="FFC000"/>
          </w:tcPr>
          <w:p w14:paraId="4A79AA13" w14:textId="77777777" w:rsidR="00753EA7" w:rsidRPr="00867D2F" w:rsidRDefault="00753EA7" w:rsidP="00E82263">
            <w:pPr>
              <w:rPr>
                <w:sz w:val="16"/>
                <w:szCs w:val="16"/>
                <w:lang w:val="bs-Latn-BA"/>
              </w:rPr>
            </w:pPr>
          </w:p>
        </w:tc>
        <w:tc>
          <w:tcPr>
            <w:tcW w:w="3396" w:type="dxa"/>
            <w:shd w:val="clear" w:color="auto" w:fill="FFC000"/>
          </w:tcPr>
          <w:p w14:paraId="4DA84924" w14:textId="3ECDEA37" w:rsidR="00753EA7" w:rsidRPr="00867D2F" w:rsidRDefault="00753EA7" w:rsidP="00E82263">
            <w:pPr>
              <w:rPr>
                <w:sz w:val="20"/>
                <w:szCs w:val="20"/>
                <w:lang w:val="bs-Latn-BA"/>
              </w:rPr>
            </w:pPr>
          </w:p>
        </w:tc>
        <w:tc>
          <w:tcPr>
            <w:tcW w:w="4164" w:type="dxa"/>
            <w:shd w:val="clear" w:color="auto" w:fill="FF0000"/>
          </w:tcPr>
          <w:p w14:paraId="1D6F9961" w14:textId="77777777" w:rsidR="00E31F97" w:rsidRPr="00867D2F" w:rsidRDefault="00E31F97" w:rsidP="00E31F97">
            <w:pPr>
              <w:rPr>
                <w:sz w:val="20"/>
                <w:szCs w:val="20"/>
                <w:lang w:val="bs-Latn-BA"/>
              </w:rPr>
            </w:pPr>
            <w:r w:rsidRPr="00867D2F">
              <w:rPr>
                <w:b/>
                <w:bCs/>
                <w:sz w:val="20"/>
                <w:szCs w:val="20"/>
                <w:lang w:val="bs-Latn-BA"/>
              </w:rPr>
              <w:t>Veliki regulatorni skok EU / zabrane materijala</w:t>
            </w:r>
            <w:r w:rsidRPr="00867D2F">
              <w:rPr>
                <w:sz w:val="20"/>
                <w:szCs w:val="20"/>
                <w:lang w:val="bs-Latn-BA"/>
              </w:rPr>
              <w:t>: nagla promjena standarda ili zahtjeva kupaca.</w:t>
            </w:r>
          </w:p>
          <w:p w14:paraId="5D5BE199" w14:textId="77777777" w:rsidR="00E31F97" w:rsidRPr="00867D2F" w:rsidRDefault="00E31F97" w:rsidP="00E31F97">
            <w:pPr>
              <w:rPr>
                <w:sz w:val="20"/>
                <w:szCs w:val="20"/>
                <w:lang w:val="bs-Latn-BA"/>
              </w:rPr>
            </w:pPr>
            <w:r w:rsidRPr="00867D2F">
              <w:rPr>
                <w:b/>
                <w:bCs/>
                <w:sz w:val="20"/>
                <w:szCs w:val="20"/>
                <w:lang w:val="bs-Latn-BA"/>
              </w:rPr>
              <w:t>Veliki tržišni šok potražnje u EU</w:t>
            </w:r>
            <w:r w:rsidRPr="00867D2F">
              <w:rPr>
                <w:sz w:val="20"/>
                <w:szCs w:val="20"/>
                <w:lang w:val="bs-Latn-BA"/>
              </w:rPr>
              <w:t>: pad narudžbi, otkazivanje ugovora.</w:t>
            </w:r>
          </w:p>
          <w:p w14:paraId="28EA8FBD" w14:textId="77777777" w:rsidR="00E31F97" w:rsidRPr="00867D2F" w:rsidRDefault="00E31F97" w:rsidP="00E31F97">
            <w:pPr>
              <w:rPr>
                <w:sz w:val="20"/>
                <w:szCs w:val="20"/>
                <w:lang w:val="bs-Latn-BA"/>
              </w:rPr>
            </w:pPr>
            <w:r w:rsidRPr="00867D2F">
              <w:rPr>
                <w:b/>
                <w:bCs/>
                <w:sz w:val="20"/>
                <w:szCs w:val="20"/>
                <w:lang w:val="bs-Latn-BA"/>
              </w:rPr>
              <w:t>Veliki infrastrukturni prekid</w:t>
            </w:r>
            <w:r w:rsidRPr="00867D2F">
              <w:rPr>
                <w:sz w:val="20"/>
                <w:szCs w:val="20"/>
                <w:lang w:val="bs-Latn-BA"/>
              </w:rPr>
              <w:t>: poplave/klizišta/duži prekidi mreže (struja, voda, transport).</w:t>
            </w:r>
          </w:p>
          <w:p w14:paraId="49990161" w14:textId="4D87D361" w:rsidR="00E31F97" w:rsidRPr="00867D2F" w:rsidRDefault="00E31F97" w:rsidP="00E31F97">
            <w:pPr>
              <w:rPr>
                <w:sz w:val="20"/>
                <w:szCs w:val="20"/>
                <w:lang w:val="bs-Latn-BA"/>
              </w:rPr>
            </w:pPr>
            <w:r w:rsidRPr="00867D2F">
              <w:rPr>
                <w:b/>
                <w:bCs/>
                <w:sz w:val="20"/>
                <w:szCs w:val="20"/>
                <w:lang w:val="bs-Latn-BA"/>
              </w:rPr>
              <w:t>Veliki incident</w:t>
            </w:r>
            <w:r w:rsidR="00237A5C" w:rsidRPr="00867D2F">
              <w:rPr>
                <w:b/>
                <w:bCs/>
                <w:sz w:val="20"/>
                <w:szCs w:val="20"/>
                <w:lang w:val="bs-Latn-BA"/>
              </w:rPr>
              <w:t xml:space="preserve"> u oklišu odnosno društvu</w:t>
            </w:r>
            <w:r w:rsidRPr="00867D2F">
              <w:rPr>
                <w:sz w:val="20"/>
                <w:szCs w:val="20"/>
                <w:lang w:val="bs-Latn-BA"/>
              </w:rPr>
              <w:t>: hemikalije/površinska zaštita, incident sa reputacijskim i dozvolnim posljedicama.</w:t>
            </w:r>
          </w:p>
          <w:p w14:paraId="26320A62" w14:textId="0DD6B72A" w:rsidR="006A0397" w:rsidRPr="00867D2F" w:rsidRDefault="00E31F97" w:rsidP="00E31F97">
            <w:pPr>
              <w:rPr>
                <w:sz w:val="20"/>
                <w:szCs w:val="20"/>
                <w:lang w:val="bs-Latn-BA"/>
              </w:rPr>
            </w:pPr>
            <w:r w:rsidRPr="00867D2F">
              <w:rPr>
                <w:b/>
                <w:bCs/>
                <w:sz w:val="20"/>
                <w:szCs w:val="20"/>
                <w:lang w:val="bs-Latn-BA"/>
              </w:rPr>
              <w:t>Neuspjeh garancijskog/IFIs aranžmana:</w:t>
            </w:r>
            <w:r w:rsidRPr="00867D2F">
              <w:rPr>
                <w:sz w:val="20"/>
                <w:szCs w:val="20"/>
                <w:lang w:val="bs-Latn-BA"/>
              </w:rPr>
              <w:t xml:space="preserve"> nema dogovora sa EU bankom ili pravno-fiskalno blokiranje garancije → investicioni ciklus propada.</w:t>
            </w:r>
          </w:p>
        </w:tc>
      </w:tr>
      <w:tr w:rsidR="00753EA7" w:rsidRPr="00867D2F" w14:paraId="681897BD" w14:textId="77777777" w:rsidTr="006A0397">
        <w:trPr>
          <w:cantSplit/>
          <w:trHeight w:val="468"/>
        </w:trPr>
        <w:tc>
          <w:tcPr>
            <w:tcW w:w="498" w:type="dxa"/>
            <w:vMerge/>
          </w:tcPr>
          <w:p w14:paraId="6A019AB1" w14:textId="77777777" w:rsidR="00753EA7" w:rsidRPr="00867D2F" w:rsidRDefault="00753EA7" w:rsidP="00E82263">
            <w:pPr>
              <w:rPr>
                <w:sz w:val="16"/>
                <w:szCs w:val="16"/>
                <w:lang w:val="bs-Latn-BA"/>
              </w:rPr>
            </w:pPr>
          </w:p>
        </w:tc>
        <w:tc>
          <w:tcPr>
            <w:tcW w:w="631" w:type="dxa"/>
            <w:textDirection w:val="btLr"/>
          </w:tcPr>
          <w:p w14:paraId="5A987774" w14:textId="4C5BFA1B" w:rsidR="00753EA7" w:rsidRPr="00867D2F" w:rsidRDefault="00753EA7" w:rsidP="00E82263">
            <w:pPr>
              <w:ind w:left="113" w:right="113"/>
              <w:rPr>
                <w:b/>
                <w:bCs/>
                <w:sz w:val="16"/>
                <w:szCs w:val="16"/>
                <w:lang w:val="bs-Latn-BA"/>
              </w:rPr>
            </w:pPr>
            <w:r w:rsidRPr="00867D2F">
              <w:rPr>
                <w:b/>
                <w:bCs/>
                <w:sz w:val="16"/>
                <w:szCs w:val="16"/>
                <w:lang w:val="bs-Latn-BA"/>
              </w:rPr>
              <w:t>Mala</w:t>
            </w:r>
          </w:p>
        </w:tc>
        <w:tc>
          <w:tcPr>
            <w:tcW w:w="1985" w:type="dxa"/>
            <w:shd w:val="clear" w:color="auto" w:fill="00B050"/>
          </w:tcPr>
          <w:p w14:paraId="262B8059" w14:textId="77777777" w:rsidR="00753EA7" w:rsidRPr="00867D2F" w:rsidRDefault="00753EA7" w:rsidP="00E82263">
            <w:pPr>
              <w:rPr>
                <w:sz w:val="16"/>
                <w:szCs w:val="16"/>
                <w:lang w:val="bs-Latn-BA"/>
              </w:rPr>
            </w:pPr>
          </w:p>
        </w:tc>
        <w:tc>
          <w:tcPr>
            <w:tcW w:w="3274" w:type="dxa"/>
            <w:shd w:val="clear" w:color="auto" w:fill="00B050"/>
          </w:tcPr>
          <w:p w14:paraId="6DE79CB0" w14:textId="77777777" w:rsidR="00753EA7" w:rsidRPr="00867D2F" w:rsidRDefault="00753EA7" w:rsidP="00E82263">
            <w:pPr>
              <w:rPr>
                <w:sz w:val="16"/>
                <w:szCs w:val="16"/>
                <w:lang w:val="bs-Latn-BA"/>
              </w:rPr>
            </w:pPr>
          </w:p>
        </w:tc>
        <w:tc>
          <w:tcPr>
            <w:tcW w:w="3396" w:type="dxa"/>
            <w:shd w:val="clear" w:color="auto" w:fill="FFC000"/>
          </w:tcPr>
          <w:p w14:paraId="6972FB47" w14:textId="77777777" w:rsidR="00753EA7" w:rsidRPr="00867D2F" w:rsidRDefault="00753EA7" w:rsidP="00E82263">
            <w:pPr>
              <w:rPr>
                <w:sz w:val="16"/>
                <w:szCs w:val="16"/>
                <w:lang w:val="bs-Latn-BA"/>
              </w:rPr>
            </w:pPr>
          </w:p>
        </w:tc>
        <w:tc>
          <w:tcPr>
            <w:tcW w:w="4164" w:type="dxa"/>
            <w:shd w:val="clear" w:color="auto" w:fill="FFC000"/>
          </w:tcPr>
          <w:p w14:paraId="7B1ECFD8" w14:textId="50A77626" w:rsidR="00753EA7" w:rsidRPr="00867D2F" w:rsidRDefault="00753EA7" w:rsidP="006A0397">
            <w:pPr>
              <w:rPr>
                <w:sz w:val="16"/>
                <w:szCs w:val="16"/>
                <w:lang w:val="bs-Latn-BA"/>
              </w:rPr>
            </w:pPr>
          </w:p>
        </w:tc>
      </w:tr>
      <w:tr w:rsidR="00753EA7" w:rsidRPr="00867D2F" w14:paraId="1ADDEB4A" w14:textId="77777777" w:rsidTr="00E82263">
        <w:tc>
          <w:tcPr>
            <w:tcW w:w="498" w:type="dxa"/>
            <w:vMerge/>
          </w:tcPr>
          <w:p w14:paraId="12821AAF" w14:textId="77777777" w:rsidR="00753EA7" w:rsidRPr="00867D2F" w:rsidRDefault="00753EA7" w:rsidP="00E82263">
            <w:pPr>
              <w:rPr>
                <w:sz w:val="16"/>
                <w:szCs w:val="16"/>
                <w:lang w:val="bs-Latn-BA"/>
              </w:rPr>
            </w:pPr>
          </w:p>
        </w:tc>
        <w:tc>
          <w:tcPr>
            <w:tcW w:w="631" w:type="dxa"/>
          </w:tcPr>
          <w:p w14:paraId="24466A11" w14:textId="77777777" w:rsidR="00753EA7" w:rsidRPr="00867D2F" w:rsidRDefault="00753EA7" w:rsidP="00E82263">
            <w:pPr>
              <w:rPr>
                <w:sz w:val="16"/>
                <w:szCs w:val="16"/>
                <w:lang w:val="bs-Latn-BA"/>
              </w:rPr>
            </w:pPr>
          </w:p>
        </w:tc>
        <w:tc>
          <w:tcPr>
            <w:tcW w:w="1985" w:type="dxa"/>
          </w:tcPr>
          <w:p w14:paraId="3C5FD462" w14:textId="56A78E02" w:rsidR="00753EA7" w:rsidRPr="00867D2F" w:rsidRDefault="00753EA7" w:rsidP="00E82263">
            <w:pPr>
              <w:jc w:val="center"/>
              <w:rPr>
                <w:b/>
                <w:bCs/>
                <w:sz w:val="16"/>
                <w:szCs w:val="16"/>
                <w:lang w:val="bs-Latn-BA"/>
              </w:rPr>
            </w:pPr>
            <w:r w:rsidRPr="00867D2F">
              <w:rPr>
                <w:b/>
                <w:bCs/>
                <w:sz w:val="16"/>
                <w:szCs w:val="16"/>
                <w:lang w:val="bs-Latn-BA"/>
              </w:rPr>
              <w:t>Nizak</w:t>
            </w:r>
          </w:p>
        </w:tc>
        <w:tc>
          <w:tcPr>
            <w:tcW w:w="3274" w:type="dxa"/>
          </w:tcPr>
          <w:p w14:paraId="43639502" w14:textId="230FF601" w:rsidR="00753EA7" w:rsidRPr="00867D2F" w:rsidRDefault="00753EA7" w:rsidP="00E82263">
            <w:pPr>
              <w:jc w:val="center"/>
              <w:rPr>
                <w:b/>
                <w:bCs/>
                <w:sz w:val="16"/>
                <w:szCs w:val="16"/>
                <w:lang w:val="bs-Latn-BA"/>
              </w:rPr>
            </w:pPr>
            <w:r w:rsidRPr="00867D2F">
              <w:rPr>
                <w:b/>
                <w:bCs/>
                <w:sz w:val="16"/>
                <w:szCs w:val="16"/>
                <w:lang w:val="bs-Latn-BA"/>
              </w:rPr>
              <w:t>Umjeren</w:t>
            </w:r>
          </w:p>
        </w:tc>
        <w:tc>
          <w:tcPr>
            <w:tcW w:w="3396" w:type="dxa"/>
          </w:tcPr>
          <w:p w14:paraId="5E584CA9" w14:textId="3966B637" w:rsidR="00753EA7" w:rsidRPr="00867D2F" w:rsidRDefault="00753EA7" w:rsidP="00E82263">
            <w:pPr>
              <w:jc w:val="center"/>
              <w:rPr>
                <w:b/>
                <w:bCs/>
                <w:sz w:val="16"/>
                <w:szCs w:val="16"/>
                <w:lang w:val="bs-Latn-BA"/>
              </w:rPr>
            </w:pPr>
            <w:r w:rsidRPr="00867D2F">
              <w:rPr>
                <w:b/>
                <w:bCs/>
                <w:sz w:val="16"/>
                <w:szCs w:val="16"/>
                <w:lang w:val="bs-Latn-BA"/>
              </w:rPr>
              <w:t>Značajan</w:t>
            </w:r>
          </w:p>
        </w:tc>
        <w:tc>
          <w:tcPr>
            <w:tcW w:w="4164" w:type="dxa"/>
          </w:tcPr>
          <w:p w14:paraId="7C81CE8D" w14:textId="436C68D2" w:rsidR="00753EA7" w:rsidRPr="00867D2F" w:rsidRDefault="00753EA7" w:rsidP="00E82263">
            <w:pPr>
              <w:jc w:val="center"/>
              <w:rPr>
                <w:b/>
                <w:bCs/>
                <w:sz w:val="16"/>
                <w:szCs w:val="16"/>
                <w:lang w:val="bs-Latn-BA"/>
              </w:rPr>
            </w:pPr>
          </w:p>
        </w:tc>
      </w:tr>
      <w:tr w:rsidR="00753EA7" w:rsidRPr="00867D2F" w14:paraId="28A2E1C6" w14:textId="77777777" w:rsidTr="00E82263">
        <w:tc>
          <w:tcPr>
            <w:tcW w:w="498" w:type="dxa"/>
            <w:vMerge/>
          </w:tcPr>
          <w:p w14:paraId="4E98374B" w14:textId="77777777" w:rsidR="00753EA7" w:rsidRPr="00867D2F" w:rsidRDefault="00753EA7" w:rsidP="00E82263">
            <w:pPr>
              <w:rPr>
                <w:sz w:val="16"/>
                <w:szCs w:val="16"/>
                <w:lang w:val="bs-Latn-BA"/>
              </w:rPr>
            </w:pPr>
          </w:p>
        </w:tc>
        <w:tc>
          <w:tcPr>
            <w:tcW w:w="13450" w:type="dxa"/>
            <w:gridSpan w:val="5"/>
          </w:tcPr>
          <w:p w14:paraId="408E280A" w14:textId="14ED0180" w:rsidR="00753EA7" w:rsidRPr="00867D2F" w:rsidRDefault="005F4902" w:rsidP="00E82263">
            <w:pPr>
              <w:jc w:val="center"/>
              <w:rPr>
                <w:b/>
                <w:bCs/>
                <w:sz w:val="16"/>
                <w:szCs w:val="16"/>
                <w:lang w:val="bs-Latn-BA"/>
              </w:rPr>
            </w:pPr>
            <w:r w:rsidRPr="00867D2F">
              <w:rPr>
                <w:b/>
                <w:bCs/>
                <w:sz w:val="16"/>
                <w:szCs w:val="16"/>
                <w:lang w:val="bs-Latn-BA"/>
              </w:rPr>
              <w:t>Utic</w:t>
            </w:r>
            <w:r w:rsidR="00753EA7" w:rsidRPr="00867D2F">
              <w:rPr>
                <w:b/>
                <w:bCs/>
                <w:sz w:val="16"/>
                <w:szCs w:val="16"/>
                <w:lang w:val="bs-Latn-BA"/>
              </w:rPr>
              <w:t>aj</w:t>
            </w:r>
          </w:p>
        </w:tc>
      </w:tr>
    </w:tbl>
    <w:p w14:paraId="1BF88194" w14:textId="77777777" w:rsidR="00753EA7" w:rsidRPr="00867D2F" w:rsidRDefault="00753EA7" w:rsidP="00753EA7">
      <w:pPr>
        <w:rPr>
          <w:lang w:val="bs-Latn-BA"/>
        </w:rPr>
      </w:pPr>
    </w:p>
    <w:p w14:paraId="52E6D6E5" w14:textId="585C1663" w:rsidR="00B371AF" w:rsidRPr="00867D2F" w:rsidRDefault="00AE15E0" w:rsidP="00AE15E0">
      <w:pPr>
        <w:rPr>
          <w:lang w:val="bs-Latn-BA"/>
        </w:rPr>
        <w:sectPr w:rsidR="00B371AF" w:rsidRPr="00867D2F" w:rsidSect="00B371AF">
          <w:pgSz w:w="16838" w:h="11906" w:orient="landscape" w:code="9"/>
          <w:pgMar w:top="1134" w:right="1276" w:bottom="1276" w:left="709" w:header="425" w:footer="567" w:gutter="0"/>
          <w:cols w:space="708"/>
          <w:docGrid w:linePitch="360"/>
        </w:sectPr>
      </w:pPr>
      <w:r w:rsidRPr="00867D2F">
        <w:rPr>
          <w:lang w:val="bs-Latn-BA"/>
        </w:rPr>
        <w:t>Strategija mora istovremeno (1) smanjiti sistemske rizike kroz regulatorne i institucionalne “javne funkcije” i (2) podići sposobnost firmi da upravljaju kvalitetom, energijom, ljudima i investicijama. Zbog toga se mjere strategije trebaju dizajnirati kao programi sa jasnim vlasnicima, KPI-jevima i “</w:t>
      </w:r>
      <w:r w:rsidR="00E72BD0" w:rsidRPr="00867D2F">
        <w:rPr>
          <w:lang w:val="bs-Latn-BA"/>
        </w:rPr>
        <w:t>odluka po fazama</w:t>
      </w:r>
      <w:r w:rsidRPr="00867D2F">
        <w:rPr>
          <w:lang w:val="bs-Latn-BA"/>
        </w:rPr>
        <w:t>” provedbom, uz povezivanje na postojeće politike i budžete (mala privreda, zapošljavanje, zelena tranzicija) koji do sada nisu dovoljno prevedeni u konkretne industrijske instrumente za metal i elektro sektor.</w:t>
      </w:r>
    </w:p>
    <w:p w14:paraId="2D3A3013" w14:textId="56FCBF79" w:rsidR="00AC7642" w:rsidRPr="00867D2F" w:rsidRDefault="00B371AF" w:rsidP="00AC7642">
      <w:pPr>
        <w:pStyle w:val="Heading2"/>
        <w:rPr>
          <w:lang w:val="bs-Latn-BA"/>
        </w:rPr>
      </w:pPr>
      <w:bookmarkStart w:id="150" w:name="_Toc234923749"/>
      <w:r w:rsidRPr="00867D2F">
        <w:rPr>
          <w:lang w:val="bs-Latn-BA"/>
        </w:rPr>
        <w:lastRenderedPageBreak/>
        <w:t>Preduslovi</w:t>
      </w:r>
      <w:r w:rsidR="00B0057F" w:rsidRPr="00867D2F">
        <w:rPr>
          <w:lang w:val="bs-Latn-BA"/>
        </w:rPr>
        <w:t xml:space="preserve"> za</w:t>
      </w:r>
      <w:r w:rsidRPr="00867D2F">
        <w:rPr>
          <w:lang w:val="bs-Latn-BA"/>
        </w:rPr>
        <w:t xml:space="preserve"> implementacij</w:t>
      </w:r>
      <w:r w:rsidR="00B0057F" w:rsidRPr="00867D2F">
        <w:rPr>
          <w:lang w:val="bs-Latn-BA"/>
        </w:rPr>
        <w:t>u</w:t>
      </w:r>
      <w:r w:rsidRPr="00867D2F">
        <w:rPr>
          <w:lang w:val="bs-Latn-BA"/>
        </w:rPr>
        <w:t xml:space="preserve"> </w:t>
      </w:r>
      <w:r w:rsidR="00310CDB" w:rsidRPr="00867D2F">
        <w:rPr>
          <w:lang w:val="bs-Latn-BA"/>
        </w:rPr>
        <w:t>strategije i razvoj</w:t>
      </w:r>
      <w:r w:rsidR="00AC7642" w:rsidRPr="00867D2F">
        <w:rPr>
          <w:lang w:val="bs-Latn-BA"/>
        </w:rPr>
        <w:t xml:space="preserve"> </w:t>
      </w:r>
      <w:r w:rsidR="00310CDB" w:rsidRPr="00867D2F">
        <w:rPr>
          <w:lang w:val="bs-Latn-BA"/>
        </w:rPr>
        <w:t>industrije</w:t>
      </w:r>
      <w:bookmarkEnd w:id="150"/>
      <w:r w:rsidR="00310CDB" w:rsidRPr="00867D2F">
        <w:rPr>
          <w:lang w:val="bs-Latn-BA"/>
        </w:rPr>
        <w:t xml:space="preserve"> </w:t>
      </w:r>
    </w:p>
    <w:p w14:paraId="5E9C85B0" w14:textId="77777777" w:rsidR="00C648A1" w:rsidRPr="00867D2F" w:rsidRDefault="46C8E406" w:rsidP="00C648A1">
      <w:pPr>
        <w:rPr>
          <w:lang w:val="bs-Latn-BA"/>
        </w:rPr>
      </w:pPr>
      <w:r w:rsidRPr="00867D2F">
        <w:rPr>
          <w:lang w:val="bs-Latn-BA"/>
        </w:rPr>
        <w:t>Implementacija ove strategije traži politički dogovor i institucionalnu disciplinu, jer mjere nisu “jednokratni poticaji”, nego paket koji mora istovremeno podizati produktivnost, kvalitet i EU usklađenost, te rješavati ulazne rizike (energija, sirovine, logistika) i tržište rada. Zato su preduslovi prvenstveno u domenu upravljanja, koordinacije i provedbenih kapaciteta.</w:t>
      </w:r>
    </w:p>
    <w:p w14:paraId="63F67126" w14:textId="77777777" w:rsidR="008C1910" w:rsidRPr="00867D2F" w:rsidRDefault="008C1910" w:rsidP="00C648A1">
      <w:pPr>
        <w:rPr>
          <w:lang w:val="bs-Latn-BA"/>
        </w:rPr>
      </w:pPr>
    </w:p>
    <w:p w14:paraId="6E6A03DF" w14:textId="2CA2039A" w:rsidR="008C1910" w:rsidRPr="00867D2F" w:rsidRDefault="00E520F2" w:rsidP="00C648A1">
      <w:pPr>
        <w:rPr>
          <w:lang w:val="bs-Latn-BA"/>
        </w:rPr>
      </w:pPr>
      <w:r w:rsidRPr="00867D2F">
        <w:rPr>
          <w:noProof/>
          <w:lang w:val="bs-Latn-BA" w:eastAsia="bs-Latn-BA"/>
        </w:rPr>
        <w:drawing>
          <wp:inline distT="0" distB="0" distL="0" distR="0" wp14:anchorId="5E70FA38" wp14:editId="16BEFA19">
            <wp:extent cx="6029960" cy="2331085"/>
            <wp:effectExtent l="0" t="0" r="2540" b="5715"/>
            <wp:docPr id="1362041769" name="Picture 1" descr="A diagram with ico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41769" name="Picture 1" descr="A diagram with icons and text&#10;&#10;AI-generated content may be incorrect."/>
                    <pic:cNvPicPr/>
                  </pic:nvPicPr>
                  <pic:blipFill>
                    <a:blip r:embed="rId35"/>
                    <a:stretch>
                      <a:fillRect/>
                    </a:stretch>
                  </pic:blipFill>
                  <pic:spPr>
                    <a:xfrm>
                      <a:off x="0" y="0"/>
                      <a:ext cx="6029960" cy="2331085"/>
                    </a:xfrm>
                    <a:prstGeom prst="rect">
                      <a:avLst/>
                    </a:prstGeom>
                  </pic:spPr>
                </pic:pic>
              </a:graphicData>
            </a:graphic>
          </wp:inline>
        </w:drawing>
      </w:r>
    </w:p>
    <w:p w14:paraId="61625302" w14:textId="72295DC8" w:rsidR="00C648A1" w:rsidRPr="00867D2F" w:rsidRDefault="00C648A1">
      <w:pPr>
        <w:pStyle w:val="ListParagraph"/>
        <w:numPr>
          <w:ilvl w:val="0"/>
          <w:numId w:val="82"/>
        </w:numPr>
        <w:rPr>
          <w:lang w:val="bs-Latn-BA"/>
        </w:rPr>
      </w:pPr>
      <w:r w:rsidRPr="00867D2F">
        <w:rPr>
          <w:b/>
          <w:bCs/>
          <w:lang w:val="bs-Latn-BA"/>
        </w:rPr>
        <w:t>Politički dogovor i zajedničko upravljanje industrijskom politikom</w:t>
      </w:r>
      <w:r w:rsidR="00B84E7B" w:rsidRPr="00867D2F">
        <w:rPr>
          <w:b/>
          <w:bCs/>
          <w:lang w:val="bs-Latn-BA"/>
        </w:rPr>
        <w:t>:</w:t>
      </w:r>
      <w:r w:rsidR="00B84E7B" w:rsidRPr="00867D2F">
        <w:rPr>
          <w:lang w:val="bs-Latn-BA"/>
        </w:rPr>
        <w:t xml:space="preserve"> </w:t>
      </w:r>
      <w:r w:rsidRPr="00867D2F">
        <w:rPr>
          <w:lang w:val="bs-Latn-BA"/>
        </w:rPr>
        <w:t>Potrebno je eksplicitno usaglasiti na nivou politike da se metalna i elektro industrija tretira kao strateški stub društva i ekonomije, te da provedba strategije bude zajednički prioritet FMERI, FMRPO, Vlade FBiH (uključujući Ministarstvo finansija) i ključnih kantonalnih institucija. To je preduslov da se: (i) obezbijede stabilni budžetski i garancijski okviri (posebno za cikluse</w:t>
      </w:r>
      <w:r w:rsidR="00471769" w:rsidRPr="00867D2F">
        <w:rPr>
          <w:lang w:val="bs-Latn-BA"/>
        </w:rPr>
        <w:t xml:space="preserve"> ulaganja</w:t>
      </w:r>
      <w:r w:rsidRPr="00867D2F">
        <w:rPr>
          <w:lang w:val="bs-Latn-BA"/>
        </w:rPr>
        <w:t>), (ii) usklade programi i izbjegne rasipanje sredstava kroz nepovezane pozive, i (iii) uspostavi jasna odgovornost za rezultate.</w:t>
      </w:r>
    </w:p>
    <w:p w14:paraId="60D8D960" w14:textId="6C837FD4" w:rsidR="00C648A1" w:rsidRPr="00867D2F" w:rsidRDefault="00C648A1">
      <w:pPr>
        <w:pStyle w:val="ListParagraph"/>
        <w:numPr>
          <w:ilvl w:val="0"/>
          <w:numId w:val="82"/>
        </w:numPr>
        <w:rPr>
          <w:lang w:val="bs-Latn-BA"/>
        </w:rPr>
      </w:pPr>
      <w:r w:rsidRPr="00867D2F">
        <w:rPr>
          <w:b/>
          <w:bCs/>
          <w:lang w:val="bs-Latn-BA"/>
        </w:rPr>
        <w:t>Stalni industrijski dijalog kao upravljački mehanizam</w:t>
      </w:r>
      <w:r w:rsidR="00B84E7B" w:rsidRPr="00867D2F">
        <w:rPr>
          <w:b/>
          <w:bCs/>
          <w:lang w:val="bs-Latn-BA"/>
        </w:rPr>
        <w:t>:</w:t>
      </w:r>
      <w:r w:rsidR="00B84E7B" w:rsidRPr="00867D2F">
        <w:rPr>
          <w:lang w:val="bs-Latn-BA"/>
        </w:rPr>
        <w:t xml:space="preserve"> </w:t>
      </w:r>
      <w:r w:rsidRPr="00867D2F">
        <w:rPr>
          <w:lang w:val="bs-Latn-BA"/>
        </w:rPr>
        <w:t xml:space="preserve">Strategija pretpostavlja uspostavu stalne platforme industrijskog dijaloga na dvije razine: strateškoj (policy, prioriteti, prepreke) i operativnoj (tematske radne grupe: </w:t>
      </w:r>
      <w:r w:rsidR="00C824E2" w:rsidRPr="00867D2F">
        <w:rPr>
          <w:lang w:val="bs-Latn-BA"/>
        </w:rPr>
        <w:t>„od pilot-faze do serijske proizvodnje”</w:t>
      </w:r>
      <w:r w:rsidRPr="00867D2F">
        <w:rPr>
          <w:lang w:val="bs-Latn-BA"/>
        </w:rPr>
        <w:t xml:space="preserve">, </w:t>
      </w:r>
      <w:r w:rsidR="00351DC5" w:rsidRPr="00867D2F">
        <w:rPr>
          <w:lang w:val="bs-Latn-BA"/>
        </w:rPr>
        <w:t>tehnološko unapređenje</w:t>
      </w:r>
      <w:r w:rsidRPr="00867D2F">
        <w:rPr>
          <w:lang w:val="bs-Latn-BA"/>
        </w:rPr>
        <w:t>, kvalitet/standardi, energija/kružnost, vještine/dualno, regulatorne prepreke). Dijalog mora imati rutinu, zapisnike, listu odluka, nosioce i praćenje realizacije, te se vezati na data-dashboard kako bi rasprava bila zasnovana na činjenicama i brzim povratnim informacijama iz prakse.</w:t>
      </w:r>
    </w:p>
    <w:p w14:paraId="52471EBF" w14:textId="7D5CFF6D" w:rsidR="00B84E7B" w:rsidRPr="00867D2F" w:rsidRDefault="005035CB">
      <w:pPr>
        <w:pStyle w:val="ListParagraph"/>
        <w:numPr>
          <w:ilvl w:val="0"/>
          <w:numId w:val="82"/>
        </w:numPr>
        <w:rPr>
          <w:lang w:val="bs-Latn-BA"/>
        </w:rPr>
      </w:pPr>
      <w:r w:rsidRPr="00867D2F">
        <w:rPr>
          <w:b/>
          <w:bCs/>
          <w:lang w:val="bs-Latn-BA"/>
        </w:rPr>
        <w:t xml:space="preserve">Jedinica za upravljanje razvojem </w:t>
      </w:r>
      <w:r w:rsidR="00C648A1" w:rsidRPr="00867D2F">
        <w:rPr>
          <w:b/>
          <w:bCs/>
          <w:lang w:val="bs-Latn-BA"/>
        </w:rPr>
        <w:t>kao operativni motor strategije</w:t>
      </w:r>
      <w:r w:rsidR="00B84E7B" w:rsidRPr="00867D2F">
        <w:rPr>
          <w:b/>
          <w:bCs/>
          <w:lang w:val="bs-Latn-BA"/>
        </w:rPr>
        <w:t>:</w:t>
      </w:r>
      <w:r w:rsidR="00B84E7B" w:rsidRPr="00867D2F">
        <w:rPr>
          <w:lang w:val="bs-Latn-BA"/>
        </w:rPr>
        <w:t xml:space="preserve"> </w:t>
      </w:r>
      <w:r w:rsidR="00C648A1" w:rsidRPr="00867D2F">
        <w:rPr>
          <w:lang w:val="bs-Latn-BA"/>
        </w:rPr>
        <w:t>Bez centralne funkcije koja pretvara potrebe u pripremljene projekte, strategija ostaje lista želja. Preduslov je uspostava industrijsk</w:t>
      </w:r>
      <w:r w:rsidR="00881E0E" w:rsidRPr="00867D2F">
        <w:rPr>
          <w:lang w:val="bs-Latn-BA"/>
        </w:rPr>
        <w:t>e</w:t>
      </w:r>
      <w:r w:rsidR="00C648A1" w:rsidRPr="00867D2F">
        <w:rPr>
          <w:lang w:val="bs-Latn-BA"/>
        </w:rPr>
        <w:t xml:space="preserve"> </w:t>
      </w:r>
      <w:r w:rsidR="00881E0E" w:rsidRPr="00867D2F">
        <w:rPr>
          <w:lang w:val="bs-Latn-BA"/>
        </w:rPr>
        <w:t>jedinice za provedbu</w:t>
      </w:r>
      <w:r w:rsidR="00C648A1" w:rsidRPr="00867D2F">
        <w:rPr>
          <w:lang w:val="bs-Latn-BA"/>
        </w:rPr>
        <w:t xml:space="preserve"> i jedinstvenog sistema sa fazama i kriterijima, standardnim šablonima, </w:t>
      </w:r>
      <w:r w:rsidR="0089734A" w:rsidRPr="00867D2F">
        <w:rPr>
          <w:lang w:val="bs-Latn-BA"/>
        </w:rPr>
        <w:t xml:space="preserve">podrška za </w:t>
      </w:r>
      <w:r w:rsidR="00C648A1" w:rsidRPr="00867D2F">
        <w:rPr>
          <w:lang w:val="bs-Latn-BA"/>
        </w:rPr>
        <w:t>proje</w:t>
      </w:r>
      <w:r w:rsidR="0089734A" w:rsidRPr="00867D2F">
        <w:rPr>
          <w:lang w:val="bs-Latn-BA"/>
        </w:rPr>
        <w:t xml:space="preserve">kte </w:t>
      </w:r>
      <w:r w:rsidR="00C648A1" w:rsidRPr="00867D2F">
        <w:rPr>
          <w:lang w:val="bs-Latn-BA"/>
        </w:rPr>
        <w:t>korisnicima (posebno MSP i školama), te praćenjem blokada (dozvole, specifikacije, nabavke). Ovo je mehanizam koji omogućava brzinu, ujednačenost i kvalitet provedbe kroz cijelu Federaciju.</w:t>
      </w:r>
    </w:p>
    <w:p w14:paraId="45441C6F" w14:textId="71AE28FE" w:rsidR="00C648A1" w:rsidRPr="00867D2F" w:rsidRDefault="00B84E7B">
      <w:pPr>
        <w:pStyle w:val="ListParagraph"/>
        <w:numPr>
          <w:ilvl w:val="0"/>
          <w:numId w:val="82"/>
        </w:numPr>
        <w:rPr>
          <w:color w:val="000000"/>
          <w:lang w:val="bs-Latn-BA"/>
        </w:rPr>
      </w:pPr>
      <w:r w:rsidRPr="00867D2F">
        <w:rPr>
          <w:b/>
          <w:bCs/>
          <w:lang w:val="bs-Latn-BA"/>
        </w:rPr>
        <w:t>EU acquis kao “okruženje konkurentnosti”:</w:t>
      </w:r>
      <w:r w:rsidRPr="00867D2F">
        <w:rPr>
          <w:lang w:val="bs-Latn-BA"/>
        </w:rPr>
        <w:t xml:space="preserve"> preuzimanje direktiva i uredbi </w:t>
      </w:r>
      <w:r w:rsidR="0056422E" w:rsidRPr="00867D2F">
        <w:rPr>
          <w:lang w:val="bs-Latn-BA"/>
        </w:rPr>
        <w:t xml:space="preserve">i </w:t>
      </w:r>
      <w:r w:rsidRPr="00867D2F">
        <w:rPr>
          <w:lang w:val="bs-Latn-BA"/>
        </w:rPr>
        <w:t xml:space="preserve">sistem kvaliteta kao tržišni prag: </w:t>
      </w:r>
      <w:r w:rsidRPr="00867D2F">
        <w:rPr>
          <w:color w:val="000000"/>
          <w:lang w:val="bs-Latn-BA"/>
        </w:rPr>
        <w:t>Preduslov dugoročnog industrijskog planiranja je predvidiv i EU-kompatibilan okvir: usvajanje i operacionalizacija relevantnih EU direktiva i uredbi za metal/elektro, uz jasne smjernice “šta se traži i kako se dokazuje” (CE/DoC, tehnički dosije, ispitivanja), te jaču vezu sa infrastrukturom kvaliteta. Ključno je pritom adresirati</w:t>
      </w:r>
      <w:r w:rsidRPr="00867D2F">
        <w:rPr>
          <w:rStyle w:val="apple-converted-space"/>
          <w:color w:val="000000"/>
          <w:lang w:val="bs-Latn-BA"/>
        </w:rPr>
        <w:t> </w:t>
      </w:r>
      <w:r w:rsidRPr="00867D2F">
        <w:rPr>
          <w:rStyle w:val="Strong"/>
          <w:color w:val="000000"/>
          <w:lang w:val="bs-Latn-BA"/>
        </w:rPr>
        <w:t>nedostatke sistema kvaliteta (infrastrukture kvaliteta – metrologija, ispitne usluge, akreditacija, certifikacija, registri/listе pružalaca)</w:t>
      </w:r>
      <w:r w:rsidRPr="00867D2F">
        <w:rPr>
          <w:rStyle w:val="apple-converted-space"/>
          <w:color w:val="000000"/>
          <w:lang w:val="bs-Latn-BA"/>
        </w:rPr>
        <w:t> </w:t>
      </w:r>
      <w:r w:rsidRPr="00867D2F">
        <w:rPr>
          <w:color w:val="000000"/>
          <w:lang w:val="bs-Latn-BA"/>
        </w:rPr>
        <w:t xml:space="preserve">koji danas stvaraju dodatni trošak i pritisak na firme: usporavaju dokazivanje usklađenosti, povećavaju rizik za dobavljačke audite i često tjeraju MSP da usluge traže van zemlje ili ad-hoc, bez dovoljno predvidivih rokova i cijena. Zato je potrebno sistemski ojačati usluge </w:t>
      </w:r>
      <w:r w:rsidR="0056422E" w:rsidRPr="00867D2F">
        <w:rPr>
          <w:color w:val="000000"/>
          <w:lang w:val="bs-Latn-BA"/>
        </w:rPr>
        <w:t xml:space="preserve">infrastrukture kvaliteta </w:t>
      </w:r>
      <w:r w:rsidRPr="00867D2F">
        <w:rPr>
          <w:color w:val="000000"/>
          <w:lang w:val="bs-Latn-BA"/>
        </w:rPr>
        <w:t>i učiniti ih dostupnim industriji kroz “one-stop” logiku (informacije, šabloni, put usklađivanja), te paralelno modernizovati javne funkcije (dozvole, inspekcije, standardizacija, akreditacija) kroz harmonizaciju federalno–kantonalnih praksi, risk-based pristup i digitalizaciju procedura tamo gdje donosi efekat.</w:t>
      </w:r>
    </w:p>
    <w:p w14:paraId="631AF327" w14:textId="342A15CE" w:rsidR="00C648A1" w:rsidRPr="00867D2F" w:rsidRDefault="00C648A1">
      <w:pPr>
        <w:pStyle w:val="ListParagraph"/>
        <w:numPr>
          <w:ilvl w:val="0"/>
          <w:numId w:val="82"/>
        </w:numPr>
        <w:rPr>
          <w:lang w:val="bs-Latn-BA"/>
        </w:rPr>
      </w:pPr>
      <w:r w:rsidRPr="00867D2F">
        <w:rPr>
          <w:b/>
          <w:bCs/>
          <w:lang w:val="bs-Latn-BA"/>
        </w:rPr>
        <w:t>Povezivanje na druge politike i budžete, ali kroz industrijske instrumente</w:t>
      </w:r>
      <w:r w:rsidR="00B84E7B" w:rsidRPr="00867D2F">
        <w:rPr>
          <w:b/>
          <w:bCs/>
          <w:lang w:val="bs-Latn-BA"/>
        </w:rPr>
        <w:t>:</w:t>
      </w:r>
      <w:r w:rsidR="00B84E7B" w:rsidRPr="00867D2F">
        <w:rPr>
          <w:lang w:val="bs-Latn-BA"/>
        </w:rPr>
        <w:t xml:space="preserve"> </w:t>
      </w:r>
      <w:r w:rsidRPr="00867D2F">
        <w:rPr>
          <w:lang w:val="bs-Latn-BA"/>
        </w:rPr>
        <w:t xml:space="preserve">U Federaciji postoje mjere i sredstva u drugim strategijama (mala privreda, zapošljavanje, zelena tranzicija), ali preduslov uspjeha ove strategije je da se ti resursi prevedu u konkretne instrumente za metal/elektro (vaučeri, standardi/certifikacija, obuke uz rad i stipendije, EE i </w:t>
      </w:r>
      <w:r w:rsidR="00662B74" w:rsidRPr="00867D2F">
        <w:rPr>
          <w:color w:val="000000" w:themeColor="text1"/>
          <w:lang w:val="bs-Latn-BA"/>
        </w:rPr>
        <w:t>digitalno upravljanje kvalitetom</w:t>
      </w:r>
      <w:r w:rsidRPr="00867D2F">
        <w:rPr>
          <w:lang w:val="bs-Latn-BA"/>
        </w:rPr>
        <w:t>, investicioni paketi). To traži programsku koordinaciju FMERI–FMRPO, te jasna pravila “ko finansira šta” i kako se mjere međusobno nadovezuju</w:t>
      </w:r>
      <w:r w:rsidR="008D0CE9" w:rsidRPr="00867D2F">
        <w:rPr>
          <w:lang w:val="bs-Latn-BA"/>
        </w:rPr>
        <w:t xml:space="preserve">. </w:t>
      </w:r>
    </w:p>
    <w:p w14:paraId="53F716B0" w14:textId="3E3E7A74" w:rsidR="00C648A1" w:rsidRPr="00867D2F" w:rsidRDefault="00C648A1">
      <w:pPr>
        <w:pStyle w:val="ListParagraph"/>
        <w:numPr>
          <w:ilvl w:val="0"/>
          <w:numId w:val="82"/>
        </w:numPr>
        <w:rPr>
          <w:lang w:val="bs-Latn-BA"/>
        </w:rPr>
      </w:pPr>
      <w:r w:rsidRPr="00867D2F">
        <w:rPr>
          <w:b/>
          <w:bCs/>
          <w:lang w:val="bs-Latn-BA"/>
        </w:rPr>
        <w:t>Sistem znanja i rada: škole, stipendije, prekvalifikacije i zadržavanje kadra</w:t>
      </w:r>
      <w:r w:rsidR="00B84E7B" w:rsidRPr="00867D2F">
        <w:rPr>
          <w:b/>
          <w:bCs/>
          <w:lang w:val="bs-Latn-BA"/>
        </w:rPr>
        <w:t>:</w:t>
      </w:r>
      <w:r w:rsidR="00B84E7B" w:rsidRPr="00867D2F">
        <w:rPr>
          <w:lang w:val="bs-Latn-BA"/>
        </w:rPr>
        <w:t xml:space="preserve"> </w:t>
      </w:r>
      <w:r w:rsidRPr="00867D2F">
        <w:rPr>
          <w:lang w:val="bs-Latn-BA"/>
        </w:rPr>
        <w:t>S obzirom na demografski pritisak i rizik gubitka znanja, preduslov je funkcionalan sistem saradnje industrija–VET–univerziteti, dualna/plaćena praksa, mikro-kvalifikacije i ToT za mentore, uz ciljano uključivanje žena i mladih. Ovo treba biti “industrijski dizajniran” paket, a ne opća mjera obrazovanja.</w:t>
      </w:r>
    </w:p>
    <w:p w14:paraId="4D91853B" w14:textId="6E7B28E6" w:rsidR="002D4450" w:rsidRPr="00867D2F" w:rsidRDefault="002D4450" w:rsidP="00B371AF">
      <w:pPr>
        <w:pStyle w:val="Heading2"/>
        <w:rPr>
          <w:lang w:val="bs-Latn-BA"/>
        </w:rPr>
      </w:pPr>
      <w:bookmarkStart w:id="151" w:name="_Toc234923750"/>
      <w:r w:rsidRPr="00867D2F">
        <w:rPr>
          <w:lang w:val="bs-Latn-BA"/>
        </w:rPr>
        <w:lastRenderedPageBreak/>
        <w:t>Plan implementacije strategije</w:t>
      </w:r>
      <w:bookmarkEnd w:id="151"/>
      <w:r w:rsidRPr="00867D2F">
        <w:rPr>
          <w:lang w:val="bs-Latn-BA"/>
        </w:rPr>
        <w:t xml:space="preserve"> </w:t>
      </w:r>
    </w:p>
    <w:p w14:paraId="79B9875A" w14:textId="77777777" w:rsidR="00867D2F" w:rsidRPr="00867D2F" w:rsidRDefault="00867D2F" w:rsidP="00867D2F">
      <w:pPr>
        <w:rPr>
          <w:lang w:val="bs-Latn-BA"/>
        </w:rPr>
      </w:pPr>
    </w:p>
    <w:p w14:paraId="2807C33B" w14:textId="4CD987E6" w:rsidR="00867D2F" w:rsidRPr="00867D2F" w:rsidRDefault="00867D2F" w:rsidP="00867D2F">
      <w:pPr>
        <w:rPr>
          <w:lang w:val="bs-Latn-BA"/>
        </w:rPr>
      </w:pPr>
      <w:r w:rsidRPr="00867D2F">
        <w:rPr>
          <w:noProof/>
          <w:lang w:val="bs-Latn-BA" w:eastAsia="bs-Latn-BA"/>
        </w:rPr>
        <w:drawing>
          <wp:inline distT="0" distB="0" distL="0" distR="0" wp14:anchorId="503F57BF" wp14:editId="6BD9D853">
            <wp:extent cx="6029960" cy="3391535"/>
            <wp:effectExtent l="0" t="0" r="2540" b="0"/>
            <wp:docPr id="6" name="Picture 5">
              <a:extLst xmlns:a="http://schemas.openxmlformats.org/drawingml/2006/main">
                <a:ext uri="{FF2B5EF4-FFF2-40B4-BE49-F238E27FC236}">
                  <a16:creationId xmlns:a16="http://schemas.microsoft.com/office/drawing/2014/main" id="{D6C22B3F-44C4-7337-B5FD-B5358D37D2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6C22B3F-44C4-7337-B5FD-B5358D37D245}"/>
                        </a:ext>
                      </a:extLst>
                    </pic:cNvPr>
                    <pic:cNvPicPr>
                      <a:picLocks noChangeAspect="1"/>
                    </pic:cNvPicPr>
                  </pic:nvPicPr>
                  <pic:blipFill>
                    <a:blip r:embed="rId36" cstate="email">
                      <a:extLst>
                        <a:ext uri="{28A0092B-C50C-407E-A947-70E740481C1C}">
                          <a14:useLocalDpi xmlns:a14="http://schemas.microsoft.com/office/drawing/2010/main"/>
                        </a:ext>
                      </a:extLst>
                    </a:blip>
                    <a:srcRect/>
                    <a:stretch>
                      <a:fillRect/>
                    </a:stretch>
                  </pic:blipFill>
                  <pic:spPr>
                    <a:xfrm>
                      <a:off x="0" y="0"/>
                      <a:ext cx="6029960" cy="3391535"/>
                    </a:xfrm>
                    <a:prstGeom prst="rect">
                      <a:avLst/>
                    </a:prstGeom>
                    <a:noFill/>
                  </pic:spPr>
                </pic:pic>
              </a:graphicData>
            </a:graphic>
          </wp:inline>
        </w:drawing>
      </w:r>
    </w:p>
    <w:p w14:paraId="630ACD5B" w14:textId="77777777" w:rsidR="00867D2F" w:rsidRPr="00867D2F" w:rsidRDefault="00867D2F" w:rsidP="00867D2F">
      <w:pPr>
        <w:rPr>
          <w:lang w:val="bs-Latn-BA"/>
        </w:rPr>
      </w:pPr>
    </w:p>
    <w:p w14:paraId="16AF6427" w14:textId="77777777" w:rsidR="002D4450" w:rsidRPr="00867D2F" w:rsidRDefault="002D4450" w:rsidP="002D4450">
      <w:pPr>
        <w:rPr>
          <w:lang w:val="bs-Latn-BA"/>
        </w:rPr>
      </w:pPr>
      <w:r w:rsidRPr="00867D2F">
        <w:rPr>
          <w:lang w:val="bs-Latn-BA"/>
        </w:rPr>
        <w:t>Provedba Strategije organizovana je kroz pet povezanih faza koje omogućavaju da se mjere uvode postepeno, provjeravaju u praksi i zatim šire na veći broj preduzeća i kantona.</w:t>
      </w:r>
    </w:p>
    <w:p w14:paraId="61A1F43F" w14:textId="187C28FF" w:rsidR="002D4450" w:rsidRPr="00867D2F" w:rsidRDefault="002D4450">
      <w:pPr>
        <w:pStyle w:val="ListParagraph"/>
        <w:numPr>
          <w:ilvl w:val="0"/>
          <w:numId w:val="103"/>
        </w:numPr>
        <w:rPr>
          <w:lang w:val="bs-Latn-BA"/>
        </w:rPr>
      </w:pPr>
      <w:r w:rsidRPr="00867D2F">
        <w:rPr>
          <w:lang w:val="bs-Latn-BA"/>
        </w:rPr>
        <w:t>U prvoj fazi, tokom prve dvije godine, uspostavljaju se političko vlasništvo, zajedničko upravljanje i operativni mehanizmi provedbe. To uključuje dogovor o godišnjim planovima rada, uspostavu industrijskog dijaloga i provedbene jedinice te pokretanje početnih pilot-mjera u oblastima kvaliteta, vještina i demonstracionih projekata.</w:t>
      </w:r>
    </w:p>
    <w:p w14:paraId="1D240B0D" w14:textId="77777777" w:rsidR="002D4450" w:rsidRPr="00867D2F" w:rsidRDefault="002D4450">
      <w:pPr>
        <w:pStyle w:val="ListParagraph"/>
        <w:numPr>
          <w:ilvl w:val="0"/>
          <w:numId w:val="103"/>
        </w:numPr>
        <w:rPr>
          <w:lang w:val="bs-Latn-BA"/>
        </w:rPr>
      </w:pPr>
      <w:r w:rsidRPr="00867D2F">
        <w:rPr>
          <w:lang w:val="bs-Latn-BA"/>
        </w:rPr>
        <w:t>Druga faza, od treće do četvrte godine, usmjerena je na punu operativnu uspostavu instrumenata Strategije. U tom periodu pokreću se investicioni paketi, vaučeri, podrška certifikaciji i prvi programi podrške malim i srednjim preduzećima. Paralelno se uvode elektronske evidencije i sistem monitoringa, a saradnja sa školama, univerzitetima i centrima kompetencija prelazi u praktične programe prakse, stipendiranja i razvoja vještina.</w:t>
      </w:r>
    </w:p>
    <w:p w14:paraId="0AC8B65C" w14:textId="77777777" w:rsidR="002D4450" w:rsidRPr="00867D2F" w:rsidRDefault="002D4450">
      <w:pPr>
        <w:pStyle w:val="ListParagraph"/>
        <w:numPr>
          <w:ilvl w:val="0"/>
          <w:numId w:val="103"/>
        </w:numPr>
        <w:rPr>
          <w:lang w:val="bs-Latn-BA"/>
        </w:rPr>
      </w:pPr>
      <w:r w:rsidRPr="00867D2F">
        <w:rPr>
          <w:lang w:val="bs-Latn-BA"/>
        </w:rPr>
        <w:t>Treća faza, od pete do sedme godine, odnosi se na širenje uspješnih mjera i njihovo prilagođavanje različitim potrebama preduzeća i kantona. Jačaju se infrastruktura kvaliteta, energetska i resursna efikasnost, a veći broj proizvoda i procesnih rješenja prelazi od prototipa i pilot-serije prema stabilnoj serijskoj proizvodnji. Srednjoročna evaluacija treba pokazati šta daje rezultate, koje mjere treba prilagoditi i gdje je potrebno preusmjeriti sredstva.</w:t>
      </w:r>
    </w:p>
    <w:p w14:paraId="5108A995" w14:textId="77777777" w:rsidR="002D4450" w:rsidRPr="00867D2F" w:rsidRDefault="002D4450">
      <w:pPr>
        <w:pStyle w:val="ListParagraph"/>
        <w:numPr>
          <w:ilvl w:val="0"/>
          <w:numId w:val="103"/>
        </w:numPr>
        <w:rPr>
          <w:lang w:val="bs-Latn-BA"/>
        </w:rPr>
      </w:pPr>
      <w:r w:rsidRPr="00867D2F">
        <w:rPr>
          <w:lang w:val="bs-Latn-BA"/>
        </w:rPr>
        <w:t>Četvrta faza, od šeste do desete godine, fokusira se na jačanje tržišne pozicije sektora u Evropskoj uniji. Prioriteti su audit-spremnost, sljedivost, standardi, rast izvoza, uključivanje u više segmente lanaca vrijednosti i internacionalizacija sektora. Posebna pažnja daje se rastu zaposlenosti i produktivnosti u srednje tehnološki intenzivnim djelatnostima.</w:t>
      </w:r>
    </w:p>
    <w:p w14:paraId="31995A99" w14:textId="26F253AA" w:rsidR="002D4450" w:rsidRPr="00867D2F" w:rsidRDefault="002D4450">
      <w:pPr>
        <w:pStyle w:val="ListParagraph"/>
        <w:numPr>
          <w:ilvl w:val="0"/>
          <w:numId w:val="103"/>
        </w:numPr>
        <w:rPr>
          <w:lang w:val="bs-Latn-BA"/>
        </w:rPr>
      </w:pPr>
      <w:r w:rsidRPr="00867D2F">
        <w:rPr>
          <w:lang w:val="bs-Latn-BA"/>
        </w:rPr>
        <w:t>U završnoj fazi provodi se završna evaluacija, procjenjuje ukupni učinak Strategije i utvrđuje koje mjere treba zadržati kao trajne programe. Na osnovu rezultata, naučenih lekcija i novih tržišnih i regulatornih zahtjeva pripremaju se nova strategija i naredni investicioni ciklus.</w:t>
      </w:r>
    </w:p>
    <w:p w14:paraId="3D1C79F4" w14:textId="77777777" w:rsidR="002D4450" w:rsidRPr="00867D2F" w:rsidRDefault="002D4450" w:rsidP="002D4450">
      <w:pPr>
        <w:rPr>
          <w:lang w:val="bs-Latn-BA"/>
        </w:rPr>
      </w:pPr>
    </w:p>
    <w:p w14:paraId="15C4F2CE" w14:textId="5AD9D23A" w:rsidR="002D4450" w:rsidRPr="00867D2F" w:rsidRDefault="002D4450" w:rsidP="002D4450">
      <w:pPr>
        <w:rPr>
          <w:lang w:val="bs-Latn-BA"/>
        </w:rPr>
      </w:pPr>
    </w:p>
    <w:p w14:paraId="2C63D324" w14:textId="77777777" w:rsidR="002D4450" w:rsidRPr="00867D2F" w:rsidRDefault="002D4450" w:rsidP="002D4450">
      <w:pPr>
        <w:rPr>
          <w:lang w:val="bs-Latn-BA"/>
        </w:rPr>
      </w:pPr>
    </w:p>
    <w:p w14:paraId="2C4B8814" w14:textId="77777777" w:rsidR="002D4450" w:rsidRPr="00867D2F" w:rsidRDefault="002D4450">
      <w:pPr>
        <w:jc w:val="left"/>
        <w:rPr>
          <w:rFonts w:ascii="Arial" w:hAnsi="Arial" w:cs="Arial"/>
          <w:color w:val="2E74B5"/>
          <w:sz w:val="24"/>
          <w:szCs w:val="28"/>
          <w:lang w:val="bs-Latn-BA"/>
        </w:rPr>
      </w:pPr>
      <w:r w:rsidRPr="00867D2F">
        <w:rPr>
          <w:lang w:val="bs-Latn-BA"/>
        </w:rPr>
        <w:br w:type="page"/>
      </w:r>
    </w:p>
    <w:p w14:paraId="08BCF921" w14:textId="4E417A0E" w:rsidR="002D4450" w:rsidRPr="00867D2F" w:rsidRDefault="002D4450" w:rsidP="002D4450">
      <w:pPr>
        <w:pStyle w:val="Heading2"/>
        <w:rPr>
          <w:lang w:val="bs-Latn-BA"/>
        </w:rPr>
      </w:pPr>
      <w:bookmarkStart w:id="152" w:name="_Toc234923751"/>
      <w:r w:rsidRPr="00867D2F">
        <w:rPr>
          <w:lang w:val="bs-Latn-BA"/>
        </w:rPr>
        <w:lastRenderedPageBreak/>
        <w:t xml:space="preserve">Implementacija strategije u okviru više strateških dokumenata i njen </w:t>
      </w:r>
      <w:r w:rsidR="00867D2F" w:rsidRPr="00867D2F">
        <w:rPr>
          <w:lang w:val="bs-Latn-BA"/>
        </w:rPr>
        <w:t>proces</w:t>
      </w:r>
      <w:bookmarkEnd w:id="152"/>
    </w:p>
    <w:p w14:paraId="3BA95D6F" w14:textId="77777777" w:rsidR="00867D2F" w:rsidRPr="00867D2F" w:rsidRDefault="00867D2F" w:rsidP="00867D2F">
      <w:r w:rsidRPr="00867D2F">
        <w:rPr>
          <w:b/>
          <w:bCs/>
        </w:rPr>
        <w:t>Provedba Strategije razvoja metalne i elektro industrije ne može se posmatrati odvojeno od drugih industrijskih, razvojnih i horizontalnih politika Federacije BiH.</w:t>
      </w:r>
      <w:r w:rsidRPr="00867D2F">
        <w:t xml:space="preserve"> Veliki broj mjera, posebno u oblastima investicija, izvoza, vještina, digitalizacije, energetske efikasnosti, infrastrukture kvaliteta i podrške MSP, preklapa se sa ciljevima drugih sektorskih strategija i programa. Zbog toga je potrebno uspostaviti zajedničku koordinaciju kako bi se izbjeglo dupliranje instrumenata, neusklađeni javni pozivi i raspršivanje ograničenih finansijskih sredstava.</w:t>
      </w:r>
    </w:p>
    <w:p w14:paraId="5446750D" w14:textId="77777777" w:rsidR="00867D2F" w:rsidRDefault="00867D2F" w:rsidP="00867D2F"/>
    <w:p w14:paraId="4EB05FF7" w14:textId="508D3566" w:rsidR="002D4450" w:rsidRPr="00867D2F" w:rsidRDefault="00867D2F" w:rsidP="00867D2F">
      <w:r w:rsidRPr="00867D2F">
        <w:rPr>
          <w:b/>
          <w:bCs/>
        </w:rPr>
        <w:t>Koordinacija treba obuhvatiti usklađivanje godišnjih planova, kriterija za izbor projekata, indikatora, finansijskih instrumenata i investicionih prioriteta između nadležnih ministarstava, razvojnih institucija, komora i drugih provedbenih tijela.</w:t>
      </w:r>
      <w:r w:rsidRPr="00867D2F">
        <w:t xml:space="preserve"> Posebno je važno povezati ovu Strategiju sa Strategijom razvoja FBiH, Strategijom zapošljavanja, Strategijom razvoja male privrede te strategijama drugih industrijskih grana, jer se zajednički oslanjaju na iste sisteme podrške, obrazovne kapacitete, infrastrukturu, energiju i tržišne instrumente.</w:t>
      </w:r>
    </w:p>
    <w:p w14:paraId="00407F95" w14:textId="6D31719C" w:rsidR="002D4450" w:rsidRPr="00867D2F" w:rsidRDefault="002D4450" w:rsidP="002D4450">
      <w:pPr>
        <w:rPr>
          <w:lang w:val="bs-Latn-BA"/>
        </w:rPr>
      </w:pPr>
      <w:r w:rsidRPr="00867D2F">
        <w:rPr>
          <w:noProof/>
          <w:lang w:val="bs-Latn-BA" w:eastAsia="bs-Latn-BA"/>
        </w:rPr>
        <w:drawing>
          <wp:inline distT="0" distB="0" distL="0" distR="0" wp14:anchorId="1CE05899" wp14:editId="135B3EF7">
            <wp:extent cx="6029960" cy="2865324"/>
            <wp:effectExtent l="0" t="0" r="2540" b="5080"/>
            <wp:docPr id="925634723" name="Picture 3">
              <a:extLst xmlns:a="http://schemas.openxmlformats.org/drawingml/2006/main">
                <a:ext uri="{FF2B5EF4-FFF2-40B4-BE49-F238E27FC236}">
                  <a16:creationId xmlns:a16="http://schemas.microsoft.com/office/drawing/2014/main" id="{8EE589A7-39CE-CE5F-EA75-F1DB53A78908}"/>
                </a:ext>
                <a:ext uri="{C183D7F6-B498-43B3-948B-1728B52AA6E4}">
                  <adec:decorative xmlns:adec="http://schemas.microsoft.com/office/drawing/2017/decorative"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EE589A7-39CE-CE5F-EA75-F1DB53A78908}"/>
                        </a:ext>
                        <a:ext uri="{C183D7F6-B498-43B3-948B-1728B52AA6E4}">
                          <adec:decorative xmlns:adec="http://schemas.microsoft.com/office/drawing/2017/decorative"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pic:cNvPr>
                    <pic:cNvPicPr>
                      <a:picLocks noChangeAspect="1"/>
                    </pic:cNvPicPr>
                  </pic:nvPicPr>
                  <pic:blipFill rotWithShape="1">
                    <a:blip r:embed="rId37" cstate="email">
                      <a:extLst>
                        <a:ext uri="{28A0092B-C50C-407E-A947-70E740481C1C}">
                          <a14:useLocalDpi xmlns:a14="http://schemas.microsoft.com/office/drawing/2010/main"/>
                        </a:ext>
                      </a:extLst>
                    </a:blip>
                    <a:srcRect t="15515"/>
                    <a:stretch>
                      <a:fillRect/>
                    </a:stretch>
                  </pic:blipFill>
                  <pic:spPr bwMode="auto">
                    <a:xfrm>
                      <a:off x="0" y="0"/>
                      <a:ext cx="6029960" cy="2865324"/>
                    </a:xfrm>
                    <a:prstGeom prst="rect">
                      <a:avLst/>
                    </a:prstGeom>
                    <a:noFill/>
                    <a:ln>
                      <a:noFill/>
                    </a:ln>
                    <a:extLst>
                      <a:ext uri="{53640926-AAD7-44D8-BBD7-CCE9431645EC}">
                        <a14:shadowObscured xmlns:a14="http://schemas.microsoft.com/office/drawing/2010/main"/>
                      </a:ext>
                    </a:extLst>
                  </pic:spPr>
                </pic:pic>
              </a:graphicData>
            </a:graphic>
          </wp:inline>
        </w:drawing>
      </w:r>
    </w:p>
    <w:p w14:paraId="3D5B08C2" w14:textId="77777777" w:rsidR="002D4450" w:rsidRPr="00867D2F" w:rsidRDefault="002D4450" w:rsidP="002D4450">
      <w:pPr>
        <w:rPr>
          <w:lang w:val="bs-Latn-BA"/>
        </w:rPr>
      </w:pPr>
    </w:p>
    <w:p w14:paraId="7237F49F" w14:textId="2E055C40" w:rsidR="002D4450" w:rsidRPr="00867D2F" w:rsidRDefault="00867D2F" w:rsidP="002D4450">
      <w:pPr>
        <w:rPr>
          <w:b/>
          <w:bCs/>
        </w:rPr>
      </w:pPr>
      <w:r w:rsidRPr="00867D2F">
        <w:rPr>
          <w:b/>
          <w:bCs/>
        </w:rPr>
        <w:t>Cilj koordinacije nije stvaranje dodatne administracije, nego korištenje zajedničkih programa tamo gdje isti instrument može dati rezultat u više sektora. Time se povećava razvojni učinak javnih ulaganja, olakšava pristup podršci za preduzeća i osigurava da industrijske strategije zajedno doprinose rastu produktivnosti, izvoza, kvalitetnih radnih mjesta te tehnološkoj i zelenoj tranziciji.</w:t>
      </w:r>
    </w:p>
    <w:p w14:paraId="34BEC35B" w14:textId="0EBB96B6" w:rsidR="00B371AF" w:rsidRPr="00867D2F" w:rsidRDefault="00B0057F" w:rsidP="00B371AF">
      <w:pPr>
        <w:pStyle w:val="Heading2"/>
        <w:rPr>
          <w:lang w:val="bs-Latn-BA"/>
        </w:rPr>
      </w:pPr>
      <w:bookmarkStart w:id="153" w:name="_Toc234923752"/>
      <w:r w:rsidRPr="00867D2F">
        <w:rPr>
          <w:lang w:val="bs-Latn-BA"/>
        </w:rPr>
        <w:t>S</w:t>
      </w:r>
      <w:r w:rsidR="00B371AF" w:rsidRPr="00867D2F">
        <w:rPr>
          <w:lang w:val="bs-Latn-BA"/>
        </w:rPr>
        <w:t xml:space="preserve">istemske promjene </w:t>
      </w:r>
      <w:r w:rsidRPr="00867D2F">
        <w:rPr>
          <w:lang w:val="bs-Latn-BA"/>
        </w:rPr>
        <w:t xml:space="preserve">neophodne </w:t>
      </w:r>
      <w:r w:rsidR="00B371AF" w:rsidRPr="00867D2F">
        <w:rPr>
          <w:lang w:val="bs-Latn-BA"/>
        </w:rPr>
        <w:t>za kvalitetnu implementaciju</w:t>
      </w:r>
      <w:bookmarkEnd w:id="153"/>
      <w:r w:rsidR="00B371AF" w:rsidRPr="00867D2F">
        <w:rPr>
          <w:lang w:val="bs-Latn-BA"/>
        </w:rPr>
        <w:t xml:space="preserve"> </w:t>
      </w:r>
    </w:p>
    <w:p w14:paraId="4827F1E7" w14:textId="232D2387" w:rsidR="002852B5" w:rsidRPr="00867D2F" w:rsidRDefault="006D2466" w:rsidP="006D2466">
      <w:pPr>
        <w:rPr>
          <w:lang w:val="bs-Latn-BA"/>
        </w:rPr>
      </w:pPr>
      <w:r w:rsidRPr="00867D2F">
        <w:rPr>
          <w:lang w:val="bs-Latn-BA"/>
        </w:rPr>
        <w:t>Implementacija strategije metalne i elektro industrije prije svega je pitanje </w:t>
      </w:r>
      <w:r w:rsidRPr="00867D2F">
        <w:rPr>
          <w:b/>
          <w:bCs/>
          <w:lang w:val="bs-Latn-BA"/>
        </w:rPr>
        <w:t>upravljanja javnog okvira</w:t>
      </w:r>
      <w:r w:rsidRPr="00867D2F">
        <w:rPr>
          <w:lang w:val="bs-Latn-BA"/>
        </w:rPr>
        <w:t>. Rizici koje smo mapirali pokazuju da se ključna ograničenja ne nalaze primarno u “volji” industrije, nego u predvidivosti i sposobnosti države da isporuči funkcionalno okruženje: energija kao ulazni rizik, spor i fragmentiran regulatorni sistem, slab sistem kvaliteta, te nedovoljno koordinirani instrumenti finansiranja, vještina i investicija. Industrija će u velikoj mjeri pratiti okvir ako je on jasan, stabilan i operativan, jer su tržišni signali (EU kupci, lanci vrijednosti, standardi, rokovi) već dovoljno jaki. Zbog toga se sistemske promjene moraju prvo desiti na strani javnih funkcija, uz jasnu odgovornost i mjerljiv učinak.</w:t>
      </w:r>
    </w:p>
    <w:p w14:paraId="7A24BA9A" w14:textId="72A7F976" w:rsidR="002852B5" w:rsidRPr="00867D2F" w:rsidRDefault="002852B5" w:rsidP="006D2466">
      <w:pPr>
        <w:rPr>
          <w:lang w:val="bs-Latn-BA"/>
        </w:rPr>
      </w:pPr>
    </w:p>
    <w:p w14:paraId="4BF0A1F8" w14:textId="527E5EC9" w:rsidR="006D2466" w:rsidRPr="00867D2F" w:rsidRDefault="006D2466">
      <w:pPr>
        <w:pStyle w:val="ListParagraph"/>
        <w:numPr>
          <w:ilvl w:val="0"/>
          <w:numId w:val="83"/>
        </w:numPr>
        <w:rPr>
          <w:lang w:val="bs-Latn-BA"/>
        </w:rPr>
      </w:pPr>
      <w:r w:rsidRPr="00867D2F">
        <w:rPr>
          <w:b/>
          <w:bCs/>
          <w:lang w:val="bs-Latn-BA"/>
        </w:rPr>
        <w:t>Vlada FBiH mora preuzeti ulogu “upravljača industrijskog okvira”</w:t>
      </w:r>
      <w:r w:rsidRPr="00867D2F">
        <w:rPr>
          <w:lang w:val="bs-Latn-BA"/>
        </w:rPr>
        <w:t>, a ne samo donosioca strategije: FMERI i FMRPO, uz Ministarstvo finansija, trebaju imati zajednički mandat, programsku arhitekturu i budžetsku logiku za industrijske instrumente (</w:t>
      </w:r>
      <w:r w:rsidR="00471769" w:rsidRPr="00867D2F">
        <w:rPr>
          <w:lang w:val="bs-Latn-BA"/>
        </w:rPr>
        <w:t>ulaganja</w:t>
      </w:r>
      <w:r w:rsidRPr="00867D2F">
        <w:rPr>
          <w:lang w:val="bs-Latn-BA"/>
        </w:rPr>
        <w:t>, kvalitet, digitalizacija, vještine, zelena tranzicija).</w:t>
      </w:r>
    </w:p>
    <w:p w14:paraId="69827ADD" w14:textId="1E0533B5" w:rsidR="006D2466" w:rsidRPr="00867D2F" w:rsidRDefault="006D2466">
      <w:pPr>
        <w:pStyle w:val="ListParagraph"/>
        <w:numPr>
          <w:ilvl w:val="0"/>
          <w:numId w:val="83"/>
        </w:numPr>
        <w:rPr>
          <w:lang w:val="bs-Latn-BA"/>
        </w:rPr>
      </w:pPr>
      <w:r w:rsidRPr="00867D2F">
        <w:rPr>
          <w:b/>
          <w:bCs/>
          <w:lang w:val="bs-Latn-BA"/>
        </w:rPr>
        <w:t>Koordinacija federalno–kantonalno mora postati obavezujuća i mjerena</w:t>
      </w:r>
      <w:r w:rsidRPr="00867D2F">
        <w:rPr>
          <w:lang w:val="bs-Latn-BA"/>
        </w:rPr>
        <w:t>: ključne procedure (dozvole, inspekcije, obrazovni programi, stipendije, obuke uz rad) trebaju jedinstvena pravila, rokove i minimalne standarde, umjesto 10 različitih praksi koje povećavaju rizik i trošak poslovanja.</w:t>
      </w:r>
    </w:p>
    <w:p w14:paraId="4DB04CF9" w14:textId="311A2A97" w:rsidR="006D2466" w:rsidRPr="00867D2F" w:rsidRDefault="00867D2F">
      <w:pPr>
        <w:pStyle w:val="ListParagraph"/>
        <w:numPr>
          <w:ilvl w:val="0"/>
          <w:numId w:val="83"/>
        </w:numPr>
        <w:rPr>
          <w:lang w:val="bs-Latn-BA"/>
        </w:rPr>
      </w:pPr>
      <w:r w:rsidRPr="00867D2F">
        <w:rPr>
          <w:noProof/>
          <w:lang w:val="bs-Latn-BA" w:eastAsia="bs-Latn-BA"/>
        </w:rPr>
        <w:lastRenderedPageBreak/>
        <w:drawing>
          <wp:anchor distT="0" distB="0" distL="114300" distR="114300" simplePos="0" relativeHeight="251658240" behindDoc="0" locked="0" layoutInCell="1" allowOverlap="1" wp14:anchorId="77A8057D" wp14:editId="2A7790F9">
            <wp:simplePos x="0" y="0"/>
            <wp:positionH relativeFrom="column">
              <wp:posOffset>2590165</wp:posOffset>
            </wp:positionH>
            <wp:positionV relativeFrom="paragraph">
              <wp:posOffset>462711</wp:posOffset>
            </wp:positionV>
            <wp:extent cx="3281586" cy="2970568"/>
            <wp:effectExtent l="0" t="0" r="0" b="1270"/>
            <wp:wrapSquare wrapText="bothSides"/>
            <wp:docPr id="1070984383"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984383" name="Picture 1" descr="A diagram of a company&#10;&#10;AI-generated content may be incorrect."/>
                    <pic:cNvPicPr/>
                  </pic:nvPicPr>
                  <pic:blipFill>
                    <a:blip r:embed="rId38"/>
                    <a:stretch>
                      <a:fillRect/>
                    </a:stretch>
                  </pic:blipFill>
                  <pic:spPr>
                    <a:xfrm>
                      <a:off x="0" y="0"/>
                      <a:ext cx="3281586" cy="2970568"/>
                    </a:xfrm>
                    <a:prstGeom prst="rect">
                      <a:avLst/>
                    </a:prstGeom>
                  </pic:spPr>
                </pic:pic>
              </a:graphicData>
            </a:graphic>
            <wp14:sizeRelH relativeFrom="page">
              <wp14:pctWidth>0</wp14:pctWidth>
            </wp14:sizeRelH>
            <wp14:sizeRelV relativeFrom="page">
              <wp14:pctHeight>0</wp14:pctHeight>
            </wp14:sizeRelV>
          </wp:anchor>
        </w:drawing>
      </w:r>
      <w:r w:rsidR="006D2466" w:rsidRPr="00867D2F">
        <w:rPr>
          <w:b/>
          <w:bCs/>
          <w:lang w:val="bs-Latn-BA"/>
        </w:rPr>
        <w:t>Sistem kvaliteta je javna funkcija i mora biti “servis industrije”</w:t>
      </w:r>
      <w:r w:rsidR="006D2466" w:rsidRPr="00867D2F">
        <w:rPr>
          <w:lang w:val="bs-Latn-BA"/>
        </w:rPr>
        <w:t>: metrologija, ispitivanja, akreditacija i certifikacija moraju imati dostupne kapacitete, transparentne rokove i cijene, te jasne “puteve usklađenosti” za MSP. Bez toga pritisak EU zahtjeva (audit-ready, sljedivost, dokumentacija, CBAM) se prelijeva kao trošak i rizik na firme.</w:t>
      </w:r>
    </w:p>
    <w:p w14:paraId="7F85BA61" w14:textId="5AF95F14" w:rsidR="006D2466" w:rsidRPr="00867D2F" w:rsidRDefault="006D2466">
      <w:pPr>
        <w:pStyle w:val="ListParagraph"/>
        <w:numPr>
          <w:ilvl w:val="0"/>
          <w:numId w:val="83"/>
        </w:numPr>
        <w:rPr>
          <w:lang w:val="bs-Latn-BA"/>
        </w:rPr>
      </w:pPr>
      <w:r w:rsidRPr="00867D2F">
        <w:rPr>
          <w:b/>
          <w:bCs/>
          <w:lang w:val="bs-Latn-BA"/>
        </w:rPr>
        <w:t>Regulatorna predvidivost je investicioni preduslov</w:t>
      </w:r>
      <w:r w:rsidRPr="00867D2F">
        <w:rPr>
          <w:lang w:val="bs-Latn-BA"/>
        </w:rPr>
        <w:t xml:space="preserve">: usvajanje i primjena EU direktiva i uredbi mora biti planirana, komunicirana i prevedena u praktične vodiče, </w:t>
      </w:r>
      <w:r w:rsidR="003F3825" w:rsidRPr="00867D2F">
        <w:rPr>
          <w:lang w:val="bs-Latn-BA"/>
        </w:rPr>
        <w:t xml:space="preserve">kontrolne liste </w:t>
      </w:r>
      <w:r w:rsidRPr="00867D2F">
        <w:rPr>
          <w:lang w:val="bs-Latn-BA"/>
        </w:rPr>
        <w:t xml:space="preserve">i one-stop podršku, kako bi firme mogle planirati </w:t>
      </w:r>
      <w:r w:rsidR="00471769" w:rsidRPr="00867D2F">
        <w:rPr>
          <w:lang w:val="bs-Latn-BA"/>
        </w:rPr>
        <w:t xml:space="preserve">ulaganja </w:t>
      </w:r>
      <w:r w:rsidRPr="00867D2F">
        <w:rPr>
          <w:lang w:val="bs-Latn-BA"/>
        </w:rPr>
        <w:t>i tržište bez stalnog “pravnog iznenađenja”.</w:t>
      </w:r>
    </w:p>
    <w:p w14:paraId="484C17D8" w14:textId="5FD3C135" w:rsidR="006D2466" w:rsidRPr="00867D2F" w:rsidRDefault="006D2466">
      <w:pPr>
        <w:pStyle w:val="ListParagraph"/>
        <w:numPr>
          <w:ilvl w:val="0"/>
          <w:numId w:val="83"/>
        </w:numPr>
        <w:rPr>
          <w:lang w:val="bs-Latn-BA"/>
        </w:rPr>
      </w:pPr>
      <w:r w:rsidRPr="00867D2F">
        <w:rPr>
          <w:b/>
          <w:bCs/>
          <w:lang w:val="bs-Latn-BA"/>
        </w:rPr>
        <w:t>Potrebna je operativna provedbena jedinica</w:t>
      </w:r>
      <w:r w:rsidRPr="00867D2F">
        <w:rPr>
          <w:lang w:val="bs-Latn-BA"/>
        </w:rPr>
        <w:t xml:space="preserve">: ne da piše dokumente, nego da vodi </w:t>
      </w:r>
      <w:r w:rsidR="001B7095" w:rsidRPr="00867D2F">
        <w:rPr>
          <w:lang w:val="bs-Latn-BA"/>
        </w:rPr>
        <w:t xml:space="preserve">pripremu </w:t>
      </w:r>
      <w:r w:rsidRPr="00867D2F">
        <w:rPr>
          <w:lang w:val="bs-Latn-BA"/>
        </w:rPr>
        <w:t>projekata, standardizuje šablone, uklanja blokade među institucijama i objavljuje rezultate. Bez ovoga, mjere ostaju pozivi i namjere, a ne investicije i promjene u pogonima.</w:t>
      </w:r>
    </w:p>
    <w:p w14:paraId="2A3B9602" w14:textId="77777777" w:rsidR="006D2466" w:rsidRPr="00867D2F" w:rsidRDefault="006D2466">
      <w:pPr>
        <w:pStyle w:val="ListParagraph"/>
        <w:numPr>
          <w:ilvl w:val="0"/>
          <w:numId w:val="83"/>
        </w:numPr>
        <w:rPr>
          <w:lang w:val="bs-Latn-BA"/>
        </w:rPr>
      </w:pPr>
      <w:r w:rsidRPr="00867D2F">
        <w:rPr>
          <w:b/>
          <w:bCs/>
          <w:lang w:val="bs-Latn-BA"/>
        </w:rPr>
        <w:t>Finansiranje industrije mora imati javno vođenu konstrukciju</w:t>
      </w:r>
      <w:r w:rsidRPr="00867D2F">
        <w:rPr>
          <w:lang w:val="bs-Latn-BA"/>
        </w:rPr>
        <w:t>: bez garancijskog/risk-sharing okvira i dogovora s međunarodnom bankom, MSP neće pokrenuti investicioni ciklus. Ministarstvo finansija je ključno da se postavi fiskalno i pravno održiv model garancije, a FMERI/FMRPO da pripreme bankabilan program.</w:t>
      </w:r>
    </w:p>
    <w:p w14:paraId="4AF68AB7" w14:textId="77777777" w:rsidR="006D2466" w:rsidRPr="00867D2F" w:rsidRDefault="006D2466">
      <w:pPr>
        <w:pStyle w:val="ListParagraph"/>
        <w:numPr>
          <w:ilvl w:val="0"/>
          <w:numId w:val="83"/>
        </w:numPr>
        <w:rPr>
          <w:lang w:val="bs-Latn-BA"/>
        </w:rPr>
      </w:pPr>
      <w:r w:rsidRPr="00867D2F">
        <w:rPr>
          <w:b/>
          <w:bCs/>
          <w:lang w:val="bs-Latn-BA"/>
        </w:rPr>
        <w:t>Energija i infrastruktura su dio industrijske politike</w:t>
      </w:r>
      <w:r w:rsidRPr="00867D2F">
        <w:rPr>
          <w:lang w:val="bs-Latn-BA"/>
        </w:rPr>
        <w:t>: ako energija ostane nepredvidiva, nijedna mjera produktivnosti ne “drži vodu”. Javne institucije moraju omogućiti programe industrijske energetske efikasnosti, mjerenja i modernizacije, te rješavati priključne i tarifne barijere.</w:t>
      </w:r>
    </w:p>
    <w:p w14:paraId="320B32E2" w14:textId="02B27EA1" w:rsidR="006D2466" w:rsidRPr="00867D2F" w:rsidRDefault="006D2466" w:rsidP="006D2466">
      <w:pPr>
        <w:rPr>
          <w:lang w:val="bs-Latn-BA"/>
        </w:rPr>
      </w:pPr>
      <w:r w:rsidRPr="00867D2F">
        <w:rPr>
          <w:lang w:val="bs-Latn-BA"/>
        </w:rPr>
        <w:t>Istovremeno, </w:t>
      </w:r>
      <w:r w:rsidRPr="00867D2F">
        <w:rPr>
          <w:b/>
          <w:bCs/>
          <w:lang w:val="bs-Latn-BA"/>
        </w:rPr>
        <w:t>odgovornost industrije</w:t>
      </w:r>
      <w:r w:rsidRPr="00867D2F">
        <w:rPr>
          <w:lang w:val="bs-Latn-BA"/>
        </w:rPr>
        <w:t> mora biti jasno definisana, ali kao druga strana ugovora: kada javni okvir isporuči predvidive procedure, usluge</w:t>
      </w:r>
      <w:r w:rsidR="0056422E" w:rsidRPr="00867D2F">
        <w:rPr>
          <w:lang w:val="bs-Latn-BA"/>
        </w:rPr>
        <w:t xml:space="preserve"> infrastrukture kvaliteta</w:t>
      </w:r>
      <w:r w:rsidRPr="00867D2F">
        <w:rPr>
          <w:lang w:val="bs-Latn-BA"/>
        </w:rPr>
        <w:t>, finansijske instrumente i programe vještina, preduzeća moraju preuzeti obaveze u pogledu implementacije (QMS, sljedivost, kontrola promjena), ulaganja u kompetencije i mentorstvo, te discipline isporuke i transparentnog praćenja KPI. Drugim riječima, industrija treba “igrati ozbiljno”, ali država prvo mora postaviti teren: pravila, servisne funkcije i finansijski mehanizam koji čine ulaganja racionalnim i manje rizičnim.</w:t>
      </w:r>
    </w:p>
    <w:p w14:paraId="116B23F3" w14:textId="77777777" w:rsidR="00163244" w:rsidRPr="00867D2F" w:rsidRDefault="000C2147" w:rsidP="00C702D2">
      <w:pPr>
        <w:pStyle w:val="Heading2"/>
        <w:rPr>
          <w:lang w:val="bs-Latn-BA"/>
        </w:rPr>
      </w:pPr>
      <w:bookmarkStart w:id="154" w:name="_Toc234923753"/>
      <w:r w:rsidRPr="00867D2F">
        <w:rPr>
          <w:lang w:val="bs-Latn-BA"/>
        </w:rPr>
        <w:t xml:space="preserve">Okvir </w:t>
      </w:r>
      <w:r w:rsidR="008A2B25" w:rsidRPr="00867D2F">
        <w:rPr>
          <w:lang w:val="bs-Latn-BA"/>
        </w:rPr>
        <w:t>za praćenje</w:t>
      </w:r>
      <w:r w:rsidR="00C702D2" w:rsidRPr="00867D2F">
        <w:rPr>
          <w:lang w:val="bs-Latn-BA"/>
        </w:rPr>
        <w:t xml:space="preserve">, </w:t>
      </w:r>
      <w:r w:rsidR="008A2B25" w:rsidRPr="00867D2F">
        <w:rPr>
          <w:lang w:val="bs-Latn-BA"/>
        </w:rPr>
        <w:t xml:space="preserve">evaluaciju </w:t>
      </w:r>
      <w:r w:rsidR="00C702D2" w:rsidRPr="00867D2F">
        <w:rPr>
          <w:lang w:val="bs-Latn-BA"/>
        </w:rPr>
        <w:t xml:space="preserve">i </w:t>
      </w:r>
      <w:r w:rsidR="008A2B25" w:rsidRPr="00867D2F">
        <w:rPr>
          <w:lang w:val="bs-Latn-BA"/>
        </w:rPr>
        <w:t>izvještavanje</w:t>
      </w:r>
      <w:bookmarkEnd w:id="154"/>
    </w:p>
    <w:p w14:paraId="30ACA8B9" w14:textId="66277DE4" w:rsidR="00163244" w:rsidRPr="00867D2F" w:rsidRDefault="00163244" w:rsidP="00163244">
      <w:pPr>
        <w:pStyle w:val="Heading3"/>
        <w:rPr>
          <w:lang w:val="bs-Latn-BA"/>
        </w:rPr>
      </w:pPr>
      <w:bookmarkStart w:id="155" w:name="_Toc234923754"/>
      <w:r w:rsidRPr="00867D2F">
        <w:rPr>
          <w:lang w:val="bs-Latn-BA"/>
        </w:rPr>
        <w:t>Evalvacija</w:t>
      </w:r>
      <w:bookmarkEnd w:id="155"/>
    </w:p>
    <w:p w14:paraId="6AD18FF4" w14:textId="77777777" w:rsidR="00163244" w:rsidRPr="00867D2F" w:rsidRDefault="00163244" w:rsidP="00163244">
      <w:pPr>
        <w:rPr>
          <w:lang w:val="bs-Latn-BA"/>
        </w:rPr>
      </w:pPr>
      <w:r w:rsidRPr="00867D2F">
        <w:rPr>
          <w:lang w:val="bs-Latn-BA"/>
        </w:rPr>
        <w:t>U skladu sa Uredbom o evaluaciji strateških dokumenata u Federaciji BiH („Službene novine FBiH“, br. 74/19), evaluacija Strategije metalne i elektro industrije provodi se kao obavezan dio ciklusa planiranja i upravljanja razvojem, i uključuje najmanje dvije vrste evaluacija:</w:t>
      </w:r>
    </w:p>
    <w:p w14:paraId="048C802D" w14:textId="2ED9DF71" w:rsidR="00163244" w:rsidRPr="00867D2F" w:rsidRDefault="00163244">
      <w:pPr>
        <w:pStyle w:val="ListParagraph"/>
        <w:numPr>
          <w:ilvl w:val="0"/>
          <w:numId w:val="84"/>
        </w:numPr>
        <w:rPr>
          <w:lang w:val="bs-Latn-BA"/>
        </w:rPr>
      </w:pPr>
      <w:r w:rsidRPr="00867D2F">
        <w:rPr>
          <w:rStyle w:val="Strong"/>
          <w:color w:val="000000"/>
          <w:lang w:val="bs-Latn-BA"/>
        </w:rPr>
        <w:t>Ex-ante (prethodna) evaluacija</w:t>
      </w:r>
      <w:r w:rsidRPr="00867D2F">
        <w:rPr>
          <w:rStyle w:val="apple-converted-space"/>
          <w:color w:val="000000"/>
          <w:lang w:val="bs-Latn-BA"/>
        </w:rPr>
        <w:t> </w:t>
      </w:r>
      <w:r w:rsidRPr="00867D2F">
        <w:rPr>
          <w:lang w:val="bs-Latn-BA"/>
        </w:rPr>
        <w:t>– provodi se u fazi izrade strateškog dokumenta, prije usvajanja, s ciljem unapređenja kvaliteta, relevantnosti i koherentnosti Strategije. Ex-ante evaluacija Strategije provedena je u periodu</w:t>
      </w:r>
      <w:r w:rsidRPr="00867D2F">
        <w:rPr>
          <w:rStyle w:val="apple-converted-space"/>
          <w:color w:val="000000"/>
          <w:lang w:val="bs-Latn-BA"/>
        </w:rPr>
        <w:t> </w:t>
      </w:r>
      <w:r w:rsidRPr="00867D2F">
        <w:rPr>
          <w:rStyle w:val="Strong"/>
          <w:color w:val="000000"/>
          <w:lang w:val="bs-Latn-BA"/>
        </w:rPr>
        <w:t>april–jul 2026. godine</w:t>
      </w:r>
      <w:r w:rsidRPr="00867D2F">
        <w:rPr>
          <w:lang w:val="bs-Latn-BA"/>
        </w:rPr>
        <w:t>.</w:t>
      </w:r>
    </w:p>
    <w:p w14:paraId="202C44D4" w14:textId="577AD60A" w:rsidR="00163244" w:rsidRPr="00867D2F" w:rsidRDefault="00163244">
      <w:pPr>
        <w:pStyle w:val="ListParagraph"/>
        <w:numPr>
          <w:ilvl w:val="0"/>
          <w:numId w:val="84"/>
        </w:numPr>
        <w:rPr>
          <w:lang w:val="bs-Latn-BA"/>
        </w:rPr>
      </w:pPr>
      <w:r w:rsidRPr="00867D2F">
        <w:rPr>
          <w:rStyle w:val="Strong"/>
          <w:color w:val="000000"/>
          <w:lang w:val="bs-Latn-BA"/>
        </w:rPr>
        <w:t>Evaluacija u toku (mid-term)</w:t>
      </w:r>
      <w:r w:rsidRPr="00867D2F">
        <w:rPr>
          <w:rStyle w:val="apple-converted-space"/>
          <w:color w:val="000000"/>
          <w:lang w:val="bs-Latn-BA"/>
        </w:rPr>
        <w:t> </w:t>
      </w:r>
      <w:r w:rsidRPr="00867D2F">
        <w:rPr>
          <w:lang w:val="bs-Latn-BA"/>
        </w:rPr>
        <w:t>– provodi se u</w:t>
      </w:r>
      <w:r w:rsidRPr="00867D2F">
        <w:rPr>
          <w:rStyle w:val="apple-converted-space"/>
          <w:color w:val="000000"/>
          <w:lang w:val="bs-Latn-BA"/>
        </w:rPr>
        <w:t> </w:t>
      </w:r>
      <w:r w:rsidRPr="00867D2F">
        <w:rPr>
          <w:rStyle w:val="Strong"/>
          <w:color w:val="000000"/>
          <w:lang w:val="bs-Latn-BA"/>
        </w:rPr>
        <w:t>pretposljednjoj godini implementacije</w:t>
      </w:r>
      <w:r w:rsidRPr="00867D2F">
        <w:rPr>
          <w:rStyle w:val="apple-converted-space"/>
          <w:color w:val="000000"/>
          <w:lang w:val="bs-Latn-BA"/>
        </w:rPr>
        <w:t> </w:t>
      </w:r>
      <w:r w:rsidRPr="00867D2F">
        <w:rPr>
          <w:lang w:val="bs-Latn-BA"/>
        </w:rPr>
        <w:t>Strategije, s ciljem utvrđivanja stepena realizacije, efektivnosti i efikasnosti mjera i postignutih rezultata u odnosu na ciljeve i očekivanja, te obezbjeđenja ulaznih elemenata za naredni planski ciklus.</w:t>
      </w:r>
      <w:r w:rsidR="00A43957" w:rsidRPr="00867D2F">
        <w:rPr>
          <w:lang w:val="bs-Latn-BA"/>
        </w:rPr>
        <w:t xml:space="preserve"> </w:t>
      </w:r>
      <w:r w:rsidRPr="00867D2F">
        <w:rPr>
          <w:lang w:val="bs-Latn-BA"/>
        </w:rPr>
        <w:t>Evaluacija u toku provest će se</w:t>
      </w:r>
      <w:r w:rsidRPr="00867D2F">
        <w:rPr>
          <w:rStyle w:val="apple-converted-space"/>
          <w:color w:val="000000"/>
          <w:lang w:val="bs-Latn-BA"/>
        </w:rPr>
        <w:t> </w:t>
      </w:r>
      <w:r w:rsidRPr="00867D2F">
        <w:rPr>
          <w:rStyle w:val="Strong"/>
          <w:color w:val="000000"/>
          <w:lang w:val="bs-Latn-BA"/>
        </w:rPr>
        <w:t>20</w:t>
      </w:r>
      <w:r w:rsidR="00A43957" w:rsidRPr="00867D2F">
        <w:rPr>
          <w:rStyle w:val="Strong"/>
          <w:color w:val="000000"/>
          <w:lang w:val="bs-Latn-BA"/>
        </w:rPr>
        <w:t>29</w:t>
      </w:r>
      <w:r w:rsidRPr="00867D2F">
        <w:rPr>
          <w:rStyle w:val="Strong"/>
          <w:color w:val="000000"/>
          <w:lang w:val="bs-Latn-BA"/>
        </w:rPr>
        <w:t>. godine</w:t>
      </w:r>
      <w:r w:rsidRPr="00867D2F">
        <w:rPr>
          <w:lang w:val="bs-Latn-BA"/>
        </w:rPr>
        <w:t>, a provodit će je</w:t>
      </w:r>
      <w:r w:rsidRPr="00867D2F">
        <w:rPr>
          <w:rStyle w:val="apple-converted-space"/>
          <w:color w:val="000000"/>
          <w:lang w:val="bs-Latn-BA"/>
        </w:rPr>
        <w:t> </w:t>
      </w:r>
      <w:r w:rsidRPr="00867D2F">
        <w:rPr>
          <w:rStyle w:val="Strong"/>
          <w:color w:val="000000"/>
          <w:lang w:val="bs-Latn-BA"/>
        </w:rPr>
        <w:t>nezavisni vanjski evaluator</w:t>
      </w:r>
      <w:r w:rsidRPr="00867D2F">
        <w:rPr>
          <w:lang w:val="bs-Latn-BA"/>
        </w:rPr>
        <w:t>. Dodatno,</w:t>
      </w:r>
      <w:r w:rsidRPr="00867D2F">
        <w:rPr>
          <w:rStyle w:val="apple-converted-space"/>
          <w:color w:val="000000"/>
          <w:lang w:val="bs-Latn-BA"/>
        </w:rPr>
        <w:t> </w:t>
      </w:r>
      <w:r w:rsidRPr="00867D2F">
        <w:rPr>
          <w:rStyle w:val="Strong"/>
          <w:color w:val="000000"/>
          <w:lang w:val="bs-Latn-BA"/>
        </w:rPr>
        <w:t>detaljna evaluacija i adaptacija strateških odluka planira se 20</w:t>
      </w:r>
      <w:r w:rsidR="00A43957" w:rsidRPr="00867D2F">
        <w:rPr>
          <w:rStyle w:val="Strong"/>
          <w:color w:val="000000"/>
          <w:lang w:val="bs-Latn-BA"/>
        </w:rPr>
        <w:t>30</w:t>
      </w:r>
      <w:r w:rsidRPr="00867D2F">
        <w:rPr>
          <w:rStyle w:val="Strong"/>
          <w:color w:val="000000"/>
          <w:lang w:val="bs-Latn-BA"/>
        </w:rPr>
        <w:t>. godine</w:t>
      </w:r>
      <w:r w:rsidRPr="00867D2F">
        <w:rPr>
          <w:lang w:val="bs-Latn-BA"/>
        </w:rPr>
        <w:t>, kako bi se, na osnovu iskustva i rezultata u prvim godinama provedbe, pravovremeno prilagodili prioriteti, programi i instrumenti Strategije.</w:t>
      </w:r>
    </w:p>
    <w:p w14:paraId="5D5934E2" w14:textId="77777777" w:rsidR="00163244" w:rsidRPr="00867D2F" w:rsidRDefault="00163244">
      <w:pPr>
        <w:pStyle w:val="ListParagraph"/>
        <w:numPr>
          <w:ilvl w:val="0"/>
          <w:numId w:val="84"/>
        </w:numPr>
        <w:rPr>
          <w:lang w:val="bs-Latn-BA"/>
        </w:rPr>
      </w:pPr>
      <w:r w:rsidRPr="00867D2F">
        <w:rPr>
          <w:lang w:val="bs-Latn-BA"/>
        </w:rPr>
        <w:t>Osnova evaluacije treba biti</w:t>
      </w:r>
      <w:r w:rsidRPr="00867D2F">
        <w:rPr>
          <w:rStyle w:val="apple-converted-space"/>
          <w:color w:val="000000"/>
          <w:lang w:val="bs-Latn-BA"/>
        </w:rPr>
        <w:t> </w:t>
      </w:r>
      <w:r w:rsidRPr="00867D2F">
        <w:rPr>
          <w:rStyle w:val="Strong"/>
          <w:color w:val="000000"/>
          <w:lang w:val="bs-Latn-BA"/>
        </w:rPr>
        <w:t>partnerstvo razvijeno za provedbu Strategije</w:t>
      </w:r>
      <w:r w:rsidRPr="00867D2F">
        <w:rPr>
          <w:lang w:val="bs-Latn-BA"/>
        </w:rPr>
        <w:t>: rezultati i učinci partnerstava (industrija–institucije–obrazovanje–finansije) ugrađuju se u eventualne izmjene strateških odluka, mjera i implementacionih aranžmana.</w:t>
      </w:r>
    </w:p>
    <w:p w14:paraId="1F6E33E4" w14:textId="208DDBE4" w:rsidR="00A43957" w:rsidRPr="00867D2F" w:rsidRDefault="00163244" w:rsidP="00163244">
      <w:pPr>
        <w:rPr>
          <w:lang w:val="bs-Latn-BA"/>
        </w:rPr>
      </w:pPr>
      <w:r w:rsidRPr="00867D2F">
        <w:rPr>
          <w:lang w:val="bs-Latn-BA"/>
        </w:rPr>
        <w:t>Evaluacija će uključiti i</w:t>
      </w:r>
      <w:r w:rsidRPr="00867D2F">
        <w:rPr>
          <w:rStyle w:val="apple-converted-space"/>
          <w:color w:val="000000"/>
          <w:lang w:val="bs-Latn-BA"/>
        </w:rPr>
        <w:t> </w:t>
      </w:r>
      <w:r w:rsidRPr="00867D2F">
        <w:rPr>
          <w:rStyle w:val="Strong"/>
          <w:color w:val="000000"/>
          <w:lang w:val="bs-Latn-BA"/>
        </w:rPr>
        <w:t>procjenu razvojnih efekata i uticaja na žene i muškarce</w:t>
      </w:r>
      <w:r w:rsidRPr="00867D2F">
        <w:rPr>
          <w:lang w:val="bs-Latn-BA"/>
        </w:rPr>
        <w:t>, kao i na druge društvene kategorije u nepovoljnom položaju. Za indikatore označene kao</w:t>
      </w:r>
      <w:r w:rsidRPr="00867D2F">
        <w:rPr>
          <w:rStyle w:val="apple-converted-space"/>
          <w:color w:val="000000"/>
          <w:lang w:val="bs-Latn-BA"/>
        </w:rPr>
        <w:t> </w:t>
      </w:r>
      <w:r w:rsidRPr="00867D2F">
        <w:rPr>
          <w:rStyle w:val="Strong"/>
          <w:color w:val="000000"/>
          <w:lang w:val="bs-Latn-BA"/>
        </w:rPr>
        <w:t>M/Ž</w:t>
      </w:r>
      <w:r w:rsidRPr="00867D2F">
        <w:rPr>
          <w:rStyle w:val="apple-converted-space"/>
          <w:color w:val="000000"/>
          <w:lang w:val="bs-Latn-BA"/>
        </w:rPr>
        <w:t> </w:t>
      </w:r>
      <w:r w:rsidRPr="00867D2F">
        <w:rPr>
          <w:lang w:val="bs-Latn-BA"/>
        </w:rPr>
        <w:t>obavezno je prikupljati, pratiti i analizirati podatke</w:t>
      </w:r>
      <w:r w:rsidRPr="00867D2F">
        <w:rPr>
          <w:rStyle w:val="apple-converted-space"/>
          <w:color w:val="000000"/>
          <w:lang w:val="bs-Latn-BA"/>
        </w:rPr>
        <w:t> </w:t>
      </w:r>
      <w:r w:rsidRPr="00867D2F">
        <w:rPr>
          <w:rStyle w:val="Strong"/>
          <w:color w:val="000000"/>
          <w:lang w:val="bs-Latn-BA"/>
        </w:rPr>
        <w:t>razdvojeno po spolu</w:t>
      </w:r>
      <w:r w:rsidRPr="00867D2F">
        <w:rPr>
          <w:lang w:val="bs-Latn-BA"/>
        </w:rPr>
        <w:t>, te o rezultatima izvještavati na rodno osjetljiv način.</w:t>
      </w:r>
    </w:p>
    <w:p w14:paraId="58EAA0C5" w14:textId="36DE4F99" w:rsidR="00163244" w:rsidRPr="00867D2F" w:rsidRDefault="00A43957" w:rsidP="00163244">
      <w:pPr>
        <w:pStyle w:val="Heading3"/>
        <w:rPr>
          <w:lang w:val="bs-Latn-BA"/>
        </w:rPr>
      </w:pPr>
      <w:bookmarkStart w:id="156" w:name="_Toc234923755"/>
      <w:r w:rsidRPr="00867D2F">
        <w:rPr>
          <w:lang w:val="bs-Latn-BA"/>
        </w:rPr>
        <w:lastRenderedPageBreak/>
        <w:t>Implementacija</w:t>
      </w:r>
      <w:bookmarkEnd w:id="156"/>
      <w:r w:rsidRPr="00867D2F">
        <w:rPr>
          <w:lang w:val="bs-Latn-BA"/>
        </w:rPr>
        <w:t xml:space="preserve"> </w:t>
      </w:r>
    </w:p>
    <w:p w14:paraId="3C268CE5" w14:textId="77777777" w:rsidR="00163244" w:rsidRPr="00867D2F" w:rsidRDefault="00163244" w:rsidP="00163244">
      <w:pPr>
        <w:rPr>
          <w:lang w:val="bs-Latn-BA"/>
        </w:rPr>
      </w:pPr>
      <w:r w:rsidRPr="00867D2F">
        <w:rPr>
          <w:lang w:val="bs-Latn-BA"/>
        </w:rPr>
        <w:t>Način izrade trogodišnjih i godišnjih planova rada propisan je članovima 11. i 12. Uredbe o trogodišnjem i godišnjem planiranju rada, monitoringu i izvještavanju u Federaciji BiH („Službene novine FBiH“, br. 74/19).</w:t>
      </w:r>
    </w:p>
    <w:p w14:paraId="2DF7F32D" w14:textId="77777777" w:rsidR="00163244" w:rsidRPr="00867D2F" w:rsidRDefault="00163244" w:rsidP="00163244">
      <w:pPr>
        <w:rPr>
          <w:lang w:val="bs-Latn-BA"/>
        </w:rPr>
      </w:pPr>
      <w:r w:rsidRPr="00867D2F">
        <w:rPr>
          <w:lang w:val="bs-Latn-BA"/>
        </w:rPr>
        <w:t>Implementacija Strategije vršit će se putem</w:t>
      </w:r>
      <w:r w:rsidRPr="00867D2F">
        <w:rPr>
          <w:rStyle w:val="apple-converted-space"/>
          <w:color w:val="000000"/>
          <w:lang w:val="bs-Latn-BA"/>
        </w:rPr>
        <w:t> </w:t>
      </w:r>
      <w:r w:rsidRPr="00867D2F">
        <w:rPr>
          <w:rStyle w:val="Strong"/>
          <w:color w:val="000000"/>
          <w:lang w:val="bs-Latn-BA"/>
        </w:rPr>
        <w:t>trogodišnjih i godišnjih planova rada organa uprave</w:t>
      </w:r>
      <w:r w:rsidRPr="00867D2F">
        <w:rPr>
          <w:lang w:val="bs-Latn-BA"/>
        </w:rPr>
        <w:t>. Prilikom izrade trogodišnjeg plana rada, organi uprave preuzimaju relevantne mjere iz Strategije za koje su nadležni, zajedno sa pripadajućim indikatorima, te polaznim i ciljnim vrijednostima indikatora za svaku godinu trogodišnjeg perioda.</w:t>
      </w:r>
    </w:p>
    <w:p w14:paraId="1C38D1DA" w14:textId="55B2E362" w:rsidR="00163244" w:rsidRPr="00867D2F" w:rsidRDefault="00163244" w:rsidP="00163244">
      <w:pPr>
        <w:rPr>
          <w:lang w:val="bs-Latn-BA"/>
        </w:rPr>
      </w:pPr>
      <w:r w:rsidRPr="00867D2F">
        <w:rPr>
          <w:rStyle w:val="Strong"/>
          <w:color w:val="000000"/>
          <w:lang w:val="bs-Latn-BA"/>
        </w:rPr>
        <w:t>Mjere Strategije se unose kao programi</w:t>
      </w:r>
      <w:r w:rsidRPr="00867D2F">
        <w:rPr>
          <w:rStyle w:val="apple-converted-space"/>
          <w:color w:val="000000"/>
          <w:lang w:val="bs-Latn-BA"/>
        </w:rPr>
        <w:t> </w:t>
      </w:r>
      <w:r w:rsidRPr="00867D2F">
        <w:rPr>
          <w:lang w:val="bs-Latn-BA"/>
        </w:rPr>
        <w:t>u trogodišnji plan rada, a svaki program se utvrđuje i kao program u</w:t>
      </w:r>
      <w:r w:rsidRPr="00867D2F">
        <w:rPr>
          <w:rStyle w:val="apple-converted-space"/>
          <w:color w:val="000000"/>
          <w:lang w:val="bs-Latn-BA"/>
        </w:rPr>
        <w:t> </w:t>
      </w:r>
      <w:r w:rsidRPr="00867D2F">
        <w:rPr>
          <w:rStyle w:val="Strong"/>
          <w:color w:val="000000"/>
          <w:lang w:val="bs-Latn-BA"/>
        </w:rPr>
        <w:t>Dokumentu okvirnog budžeta (DOB)</w:t>
      </w:r>
      <w:r w:rsidRPr="00867D2F">
        <w:rPr>
          <w:rStyle w:val="apple-converted-space"/>
          <w:color w:val="000000"/>
          <w:lang w:val="bs-Latn-BA"/>
        </w:rPr>
        <w:t> </w:t>
      </w:r>
      <w:r w:rsidRPr="00867D2F">
        <w:rPr>
          <w:lang w:val="bs-Latn-BA"/>
        </w:rPr>
        <w:t>sa dodijeljenom šifrom. Drugim riječima,</w:t>
      </w:r>
      <w:r w:rsidRPr="00867D2F">
        <w:rPr>
          <w:rStyle w:val="apple-converted-space"/>
          <w:color w:val="000000"/>
          <w:lang w:val="bs-Latn-BA"/>
        </w:rPr>
        <w:t> </w:t>
      </w:r>
      <w:r w:rsidRPr="00867D2F">
        <w:rPr>
          <w:rStyle w:val="Strong"/>
          <w:color w:val="000000"/>
          <w:lang w:val="bs-Latn-BA"/>
        </w:rPr>
        <w:t xml:space="preserve">mjera iz Strategije </w:t>
      </w:r>
      <w:r w:rsidR="00A43957" w:rsidRPr="00867D2F">
        <w:rPr>
          <w:rStyle w:val="Strong"/>
          <w:color w:val="000000"/>
          <w:lang w:val="bs-Latn-BA"/>
        </w:rPr>
        <w:t xml:space="preserve">je </w:t>
      </w:r>
      <w:r w:rsidRPr="00867D2F">
        <w:rPr>
          <w:rStyle w:val="Strong"/>
          <w:color w:val="000000"/>
          <w:lang w:val="bs-Latn-BA"/>
        </w:rPr>
        <w:t>program u trogodišnjem planu rada i DOB-u</w:t>
      </w:r>
      <w:r w:rsidRPr="00867D2F">
        <w:rPr>
          <w:lang w:val="bs-Latn-BA"/>
        </w:rPr>
        <w:t>.</w:t>
      </w:r>
    </w:p>
    <w:p w14:paraId="6AAB083E" w14:textId="77777777" w:rsidR="00A43957" w:rsidRPr="00867D2F" w:rsidRDefault="00A43957" w:rsidP="00163244">
      <w:pPr>
        <w:rPr>
          <w:lang w:val="bs-Latn-BA"/>
        </w:rPr>
      </w:pPr>
    </w:p>
    <w:p w14:paraId="4AD75D21" w14:textId="09A06E10" w:rsidR="00163244" w:rsidRPr="00867D2F" w:rsidRDefault="00163244" w:rsidP="00163244">
      <w:pPr>
        <w:rPr>
          <w:lang w:val="bs-Latn-BA"/>
        </w:rPr>
      </w:pPr>
      <w:r w:rsidRPr="00867D2F">
        <w:rPr>
          <w:lang w:val="bs-Latn-BA"/>
        </w:rPr>
        <w:t>Za svaku mjeru definišu se</w:t>
      </w:r>
      <w:r w:rsidRPr="00867D2F">
        <w:rPr>
          <w:rStyle w:val="apple-converted-space"/>
          <w:color w:val="000000"/>
          <w:lang w:val="bs-Latn-BA"/>
        </w:rPr>
        <w:t> </w:t>
      </w:r>
      <w:r w:rsidRPr="00867D2F">
        <w:rPr>
          <w:rStyle w:val="Strong"/>
          <w:color w:val="000000"/>
          <w:lang w:val="bs-Latn-BA"/>
        </w:rPr>
        <w:t>aktivnosti/projekti</w:t>
      </w:r>
      <w:r w:rsidRPr="00867D2F">
        <w:rPr>
          <w:rStyle w:val="apple-converted-space"/>
          <w:color w:val="000000"/>
          <w:lang w:val="bs-Latn-BA"/>
        </w:rPr>
        <w:t> </w:t>
      </w:r>
      <w:r w:rsidRPr="00867D2F">
        <w:rPr>
          <w:lang w:val="bs-Latn-BA"/>
        </w:rPr>
        <w:t>čija realizacija doprinosi ostvarenju mjere, prioriteta i strateškog cilja.</w:t>
      </w:r>
    </w:p>
    <w:p w14:paraId="431C9906" w14:textId="77777777" w:rsidR="00163244" w:rsidRPr="00867D2F" w:rsidRDefault="00163244" w:rsidP="00163244">
      <w:pPr>
        <w:rPr>
          <w:lang w:val="bs-Latn-BA"/>
        </w:rPr>
      </w:pPr>
      <w:r w:rsidRPr="00867D2F">
        <w:rPr>
          <w:lang w:val="bs-Latn-BA"/>
        </w:rPr>
        <w:t>U godišnje planove rada organi uprave na svim nivoima vlasti preuzimaju odabrane programe iz trogodišnjeg plana.</w:t>
      </w:r>
      <w:r w:rsidRPr="00867D2F">
        <w:rPr>
          <w:rStyle w:val="apple-converted-space"/>
          <w:color w:val="000000"/>
          <w:lang w:val="bs-Latn-BA"/>
        </w:rPr>
        <w:t> </w:t>
      </w:r>
      <w:r w:rsidRPr="00867D2F">
        <w:rPr>
          <w:rStyle w:val="Strong"/>
          <w:color w:val="000000"/>
          <w:lang w:val="bs-Latn-BA"/>
        </w:rPr>
        <w:t>Godišnji plan rada</w:t>
      </w:r>
      <w:r w:rsidRPr="00867D2F">
        <w:rPr>
          <w:rStyle w:val="apple-converted-space"/>
          <w:color w:val="000000"/>
          <w:lang w:val="bs-Latn-BA"/>
        </w:rPr>
        <w:t> </w:t>
      </w:r>
      <w:r w:rsidRPr="00867D2F">
        <w:rPr>
          <w:lang w:val="bs-Latn-BA"/>
        </w:rPr>
        <w:t>je implementacioni dokument sa aktivnostima/projektima koji se poduzimaju u toj godini radi realizacije programa iz trogodišnjeg plana i ostvarenja mjera, prioriteta i ciljeva Strategije.</w:t>
      </w:r>
    </w:p>
    <w:p w14:paraId="41352F98" w14:textId="77777777" w:rsidR="00A43957" w:rsidRPr="00867D2F" w:rsidRDefault="00A43957" w:rsidP="00163244">
      <w:pPr>
        <w:rPr>
          <w:lang w:val="bs-Latn-BA"/>
        </w:rPr>
      </w:pPr>
    </w:p>
    <w:p w14:paraId="3B275372" w14:textId="4AC9F7D3" w:rsidR="00163244" w:rsidRPr="00867D2F" w:rsidRDefault="00163244" w:rsidP="00163244">
      <w:pPr>
        <w:rPr>
          <w:lang w:val="bs-Latn-BA"/>
        </w:rPr>
      </w:pPr>
      <w:r w:rsidRPr="00867D2F">
        <w:rPr>
          <w:lang w:val="bs-Latn-BA"/>
        </w:rPr>
        <w:t>Ako organi uprave izrađuju i akcione planove za implementaciju strateških dokumenata, obavezno je da se aktivnosti iz akcionih planova</w:t>
      </w:r>
      <w:r w:rsidRPr="00867D2F">
        <w:rPr>
          <w:rStyle w:val="apple-converted-space"/>
          <w:color w:val="000000"/>
          <w:lang w:val="bs-Latn-BA"/>
        </w:rPr>
        <w:t> </w:t>
      </w:r>
      <w:r w:rsidRPr="00867D2F">
        <w:rPr>
          <w:rStyle w:val="Strong"/>
          <w:color w:val="000000"/>
          <w:lang w:val="bs-Latn-BA"/>
        </w:rPr>
        <w:t>evidentiraju u godišnjim planovima rada</w:t>
      </w:r>
      <w:r w:rsidRPr="00867D2F">
        <w:rPr>
          <w:lang w:val="bs-Latn-BA"/>
        </w:rPr>
        <w:t>.</w:t>
      </w:r>
    </w:p>
    <w:p w14:paraId="6EB91534" w14:textId="77777777" w:rsidR="00163244" w:rsidRPr="00867D2F" w:rsidRDefault="00163244" w:rsidP="00163244">
      <w:pPr>
        <w:rPr>
          <w:lang w:val="bs-Latn-BA"/>
        </w:rPr>
      </w:pPr>
      <w:r w:rsidRPr="00867D2F">
        <w:rPr>
          <w:lang w:val="bs-Latn-BA"/>
        </w:rPr>
        <w:t>Pored godišnjih programa rada pojedinačnih organa uprave, pripremaju se i:</w:t>
      </w:r>
    </w:p>
    <w:p w14:paraId="4D6F4F18" w14:textId="77777777" w:rsidR="00163244" w:rsidRPr="00867D2F" w:rsidRDefault="00163244">
      <w:pPr>
        <w:pStyle w:val="ListParagraph"/>
        <w:numPr>
          <w:ilvl w:val="0"/>
          <w:numId w:val="85"/>
        </w:numPr>
        <w:rPr>
          <w:lang w:val="bs-Latn-BA"/>
        </w:rPr>
      </w:pPr>
      <w:r w:rsidRPr="00867D2F">
        <w:rPr>
          <w:lang w:val="bs-Latn-BA"/>
        </w:rPr>
        <w:t>godišnji program rada</w:t>
      </w:r>
      <w:r w:rsidRPr="00867D2F">
        <w:rPr>
          <w:rStyle w:val="apple-converted-space"/>
          <w:color w:val="000000"/>
          <w:lang w:val="bs-Latn-BA"/>
        </w:rPr>
        <w:t> </w:t>
      </w:r>
      <w:r w:rsidRPr="00867D2F">
        <w:rPr>
          <w:rStyle w:val="Strong"/>
          <w:color w:val="000000"/>
          <w:lang w:val="bs-Latn-BA"/>
        </w:rPr>
        <w:t>Vlade FBiH</w:t>
      </w:r>
      <w:r w:rsidRPr="00867D2F">
        <w:rPr>
          <w:rStyle w:val="apple-converted-space"/>
          <w:color w:val="000000"/>
          <w:lang w:val="bs-Latn-BA"/>
        </w:rPr>
        <w:t> </w:t>
      </w:r>
      <w:r w:rsidRPr="00867D2F">
        <w:rPr>
          <w:lang w:val="bs-Latn-BA"/>
        </w:rPr>
        <w:t>(Federalni zavod za programiranje razvoja),</w:t>
      </w:r>
    </w:p>
    <w:p w14:paraId="423A3871" w14:textId="77777777" w:rsidR="00163244" w:rsidRPr="00867D2F" w:rsidRDefault="00163244">
      <w:pPr>
        <w:pStyle w:val="ListParagraph"/>
        <w:numPr>
          <w:ilvl w:val="0"/>
          <w:numId w:val="85"/>
        </w:numPr>
        <w:rPr>
          <w:lang w:val="bs-Latn-BA"/>
        </w:rPr>
      </w:pPr>
      <w:r w:rsidRPr="00867D2F">
        <w:rPr>
          <w:lang w:val="bs-Latn-BA"/>
        </w:rPr>
        <w:t>godišnji program rada</w:t>
      </w:r>
      <w:r w:rsidRPr="00867D2F">
        <w:rPr>
          <w:rStyle w:val="apple-converted-space"/>
          <w:color w:val="000000"/>
          <w:lang w:val="bs-Latn-BA"/>
        </w:rPr>
        <w:t> </w:t>
      </w:r>
      <w:r w:rsidRPr="00867D2F">
        <w:rPr>
          <w:rStyle w:val="Strong"/>
          <w:color w:val="000000"/>
          <w:lang w:val="bs-Latn-BA"/>
        </w:rPr>
        <w:t>kantona</w:t>
      </w:r>
      <w:r w:rsidRPr="00867D2F">
        <w:rPr>
          <w:rStyle w:val="apple-converted-space"/>
          <w:color w:val="000000"/>
          <w:lang w:val="bs-Latn-BA"/>
        </w:rPr>
        <w:t> </w:t>
      </w:r>
      <w:r w:rsidRPr="00867D2F">
        <w:rPr>
          <w:lang w:val="bs-Latn-BA"/>
        </w:rPr>
        <w:t>(nadležna jedinica za planiranje razvoja),</w:t>
      </w:r>
    </w:p>
    <w:p w14:paraId="4E941008" w14:textId="77777777" w:rsidR="00163244" w:rsidRPr="00867D2F" w:rsidRDefault="00163244">
      <w:pPr>
        <w:pStyle w:val="ListParagraph"/>
        <w:numPr>
          <w:ilvl w:val="0"/>
          <w:numId w:val="85"/>
        </w:numPr>
        <w:rPr>
          <w:lang w:val="bs-Latn-BA"/>
        </w:rPr>
      </w:pPr>
      <w:r w:rsidRPr="00867D2F">
        <w:rPr>
          <w:lang w:val="bs-Latn-BA"/>
        </w:rPr>
        <w:t>godišnji program rada</w:t>
      </w:r>
      <w:r w:rsidRPr="00867D2F">
        <w:rPr>
          <w:rStyle w:val="apple-converted-space"/>
          <w:color w:val="000000"/>
          <w:lang w:val="bs-Latn-BA"/>
        </w:rPr>
        <w:t> </w:t>
      </w:r>
      <w:r w:rsidRPr="00867D2F">
        <w:rPr>
          <w:rStyle w:val="Strong"/>
          <w:color w:val="000000"/>
          <w:lang w:val="bs-Latn-BA"/>
        </w:rPr>
        <w:t>jedinice lokalne samouprave</w:t>
      </w:r>
      <w:r w:rsidRPr="00867D2F">
        <w:rPr>
          <w:rStyle w:val="apple-converted-space"/>
          <w:color w:val="000000"/>
          <w:lang w:val="bs-Latn-BA"/>
        </w:rPr>
        <w:t> </w:t>
      </w:r>
      <w:r w:rsidRPr="00867D2F">
        <w:rPr>
          <w:lang w:val="bs-Latn-BA"/>
        </w:rPr>
        <w:t>(općinski sekretar).</w:t>
      </w:r>
    </w:p>
    <w:p w14:paraId="57A58CCF" w14:textId="77777777" w:rsidR="00A43957" w:rsidRPr="00867D2F" w:rsidRDefault="00A43957" w:rsidP="00163244">
      <w:pPr>
        <w:rPr>
          <w:lang w:val="bs-Latn-BA"/>
        </w:rPr>
      </w:pPr>
    </w:p>
    <w:p w14:paraId="360CF8AF" w14:textId="1001120E" w:rsidR="00A43957" w:rsidRPr="00867D2F" w:rsidRDefault="00163244" w:rsidP="00163244">
      <w:pPr>
        <w:rPr>
          <w:lang w:val="bs-Latn-BA"/>
        </w:rPr>
      </w:pPr>
      <w:r w:rsidRPr="00867D2F">
        <w:rPr>
          <w:lang w:val="bs-Latn-BA"/>
        </w:rPr>
        <w:t>Usvojeni trogodišnji i godišnji programi rada objavljuju se na web stranicama vlada i organa uprave na svim nivoima vlasti.</w:t>
      </w:r>
    </w:p>
    <w:p w14:paraId="4D4B2E01" w14:textId="03E426C0" w:rsidR="00A43957" w:rsidRPr="00867D2F" w:rsidRDefault="00A43957" w:rsidP="00A43957">
      <w:pPr>
        <w:pStyle w:val="Heading3"/>
        <w:rPr>
          <w:lang w:val="bs-Latn-BA"/>
        </w:rPr>
      </w:pPr>
      <w:bookmarkStart w:id="157" w:name="_Toc234923756"/>
      <w:r w:rsidRPr="00867D2F">
        <w:rPr>
          <w:lang w:val="bs-Latn-BA"/>
        </w:rPr>
        <w:t>Monitoring i izvještavanje</w:t>
      </w:r>
      <w:bookmarkEnd w:id="157"/>
    </w:p>
    <w:p w14:paraId="7BA19AE3" w14:textId="77777777" w:rsidR="00163244" w:rsidRPr="00867D2F" w:rsidRDefault="00163244" w:rsidP="00163244">
      <w:pPr>
        <w:rPr>
          <w:lang w:val="bs-Latn-BA"/>
        </w:rPr>
      </w:pPr>
      <w:r w:rsidRPr="00867D2F">
        <w:rPr>
          <w:lang w:val="bs-Latn-BA"/>
        </w:rPr>
        <w:t>Monitoring predstavlja sistematično i kontinuirano prikupljanje, analizu i korištenje podataka i indikatora radi mjerenja napretka u realizaciji Strategije, s ciljem pravovremenih korekcija i izvještavanja o postignutim rezultatima.</w:t>
      </w:r>
    </w:p>
    <w:p w14:paraId="01BFEA15" w14:textId="77777777" w:rsidR="00163244" w:rsidRPr="00867D2F" w:rsidRDefault="00163244" w:rsidP="00163244">
      <w:pPr>
        <w:rPr>
          <w:lang w:val="bs-Latn-BA"/>
        </w:rPr>
      </w:pPr>
      <w:r w:rsidRPr="00867D2F">
        <w:rPr>
          <w:lang w:val="bs-Latn-BA"/>
        </w:rPr>
        <w:t>Za uspješnu provedbu monitoringa, organizacione jedinice u federalnim i kantonalnim organima uprave (u dijelovima gdje su planirane mjere) trebaju uspostaviti i redovno ažurirati</w:t>
      </w:r>
      <w:r w:rsidRPr="00867D2F">
        <w:rPr>
          <w:rStyle w:val="apple-converted-space"/>
          <w:color w:val="000000"/>
          <w:lang w:val="bs-Latn-BA"/>
        </w:rPr>
        <w:t> </w:t>
      </w:r>
      <w:r w:rsidRPr="00867D2F">
        <w:rPr>
          <w:rStyle w:val="Strong"/>
          <w:color w:val="000000"/>
          <w:lang w:val="bs-Latn-BA"/>
        </w:rPr>
        <w:t>elektronske evidencije</w:t>
      </w:r>
      <w:r w:rsidRPr="00867D2F">
        <w:rPr>
          <w:rStyle w:val="apple-converted-space"/>
          <w:color w:val="000000"/>
          <w:lang w:val="bs-Latn-BA"/>
        </w:rPr>
        <w:t> </w:t>
      </w:r>
      <w:r w:rsidRPr="00867D2F">
        <w:rPr>
          <w:lang w:val="bs-Latn-BA"/>
        </w:rPr>
        <w:t>o implementaciji Strategije i indikatorima ostvarenja ciljeva, prioriteta i mjera, uključujući indikatore iz godišnjih planova rada. Ove evidencije su osnova za izvještaje o radu i za Izvještaj o razvoju.</w:t>
      </w:r>
    </w:p>
    <w:p w14:paraId="3A83E598" w14:textId="77777777" w:rsidR="00163244" w:rsidRPr="00867D2F" w:rsidRDefault="00163244" w:rsidP="00163244">
      <w:pPr>
        <w:rPr>
          <w:lang w:val="bs-Latn-BA"/>
        </w:rPr>
      </w:pPr>
      <w:r w:rsidRPr="00867D2F">
        <w:rPr>
          <w:lang w:val="bs-Latn-BA"/>
        </w:rPr>
        <w:t>Ključni izvještaji su:</w:t>
      </w:r>
    </w:p>
    <w:p w14:paraId="710BDA60" w14:textId="77777777" w:rsidR="00163244" w:rsidRPr="00867D2F" w:rsidRDefault="00163244">
      <w:pPr>
        <w:pStyle w:val="ListParagraph"/>
        <w:numPr>
          <w:ilvl w:val="0"/>
          <w:numId w:val="86"/>
        </w:numPr>
        <w:rPr>
          <w:lang w:val="bs-Latn-BA"/>
        </w:rPr>
      </w:pPr>
      <w:r w:rsidRPr="00867D2F">
        <w:rPr>
          <w:rStyle w:val="Strong"/>
          <w:color w:val="000000"/>
          <w:lang w:val="bs-Latn-BA"/>
        </w:rPr>
        <w:t>Godišnji izvještaj o radu</w:t>
      </w:r>
      <w:r w:rsidRPr="00867D2F">
        <w:rPr>
          <w:rStyle w:val="apple-converted-space"/>
          <w:color w:val="000000"/>
          <w:lang w:val="bs-Latn-BA"/>
        </w:rPr>
        <w:t> </w:t>
      </w:r>
      <w:r w:rsidRPr="00867D2F">
        <w:rPr>
          <w:lang w:val="bs-Latn-BA"/>
        </w:rPr>
        <w:t>– prati provedbu aktivnosti/projekata i ocjenjuje doprinos ostvarenju programa (mjera); mora sadržavati pregled izvršenja aktivnosti, planirane i utrošene resurse, ostvarene rezultate i razloge za eventualna odstupanja.</w:t>
      </w:r>
    </w:p>
    <w:p w14:paraId="6EC583C4" w14:textId="77777777" w:rsidR="00163244" w:rsidRPr="00867D2F" w:rsidRDefault="00163244">
      <w:pPr>
        <w:pStyle w:val="ListParagraph"/>
        <w:numPr>
          <w:ilvl w:val="0"/>
          <w:numId w:val="86"/>
        </w:numPr>
        <w:rPr>
          <w:lang w:val="bs-Latn-BA"/>
        </w:rPr>
      </w:pPr>
      <w:r w:rsidRPr="00867D2F">
        <w:rPr>
          <w:rStyle w:val="Strong"/>
          <w:color w:val="000000"/>
          <w:lang w:val="bs-Latn-BA"/>
        </w:rPr>
        <w:t>Izvještaj o implementaciji Strategije</w:t>
      </w:r>
      <w:r w:rsidRPr="00867D2F">
        <w:rPr>
          <w:rStyle w:val="apple-converted-space"/>
          <w:color w:val="000000"/>
          <w:lang w:val="bs-Latn-BA"/>
        </w:rPr>
        <w:t> </w:t>
      </w:r>
      <w:r w:rsidRPr="00867D2F">
        <w:rPr>
          <w:lang w:val="bs-Latn-BA"/>
        </w:rPr>
        <w:t>– godišnji implementacioni dokument kojim se sagledava stepen implementacije, opći razvojni trendovi i napredak u ostvarivanju strateških ciljeva.</w:t>
      </w:r>
    </w:p>
    <w:p w14:paraId="2A5CEFD0" w14:textId="77777777" w:rsidR="00163244" w:rsidRPr="00867D2F" w:rsidRDefault="00163244">
      <w:pPr>
        <w:pStyle w:val="ListParagraph"/>
        <w:numPr>
          <w:ilvl w:val="0"/>
          <w:numId w:val="86"/>
        </w:numPr>
        <w:rPr>
          <w:lang w:val="bs-Latn-BA"/>
        </w:rPr>
      </w:pPr>
      <w:r w:rsidRPr="00867D2F">
        <w:rPr>
          <w:rStyle w:val="Strong"/>
          <w:color w:val="000000"/>
          <w:lang w:val="bs-Latn-BA"/>
        </w:rPr>
        <w:t>Izvještaj o razvoju</w:t>
      </w:r>
      <w:r w:rsidRPr="00867D2F">
        <w:rPr>
          <w:rStyle w:val="apple-converted-space"/>
          <w:color w:val="000000"/>
          <w:lang w:val="bs-Latn-BA"/>
        </w:rPr>
        <w:t> </w:t>
      </w:r>
      <w:r w:rsidRPr="00867D2F">
        <w:rPr>
          <w:lang w:val="bs-Latn-BA"/>
        </w:rPr>
        <w:t>– za Vladu FBiH priprema ga</w:t>
      </w:r>
      <w:r w:rsidRPr="00867D2F">
        <w:rPr>
          <w:rStyle w:val="apple-converted-space"/>
          <w:color w:val="000000"/>
          <w:lang w:val="bs-Latn-BA"/>
        </w:rPr>
        <w:t> </w:t>
      </w:r>
      <w:r w:rsidRPr="00867D2F">
        <w:rPr>
          <w:rStyle w:val="Strong"/>
          <w:color w:val="000000"/>
          <w:lang w:val="bs-Latn-BA"/>
        </w:rPr>
        <w:t>FMERI</w:t>
      </w:r>
      <w:r w:rsidRPr="00867D2F">
        <w:rPr>
          <w:lang w:val="bs-Latn-BA"/>
        </w:rPr>
        <w:t>, koje koordinira monitoring, evaluaciju i izvještavanje o realizaciji Strategije u saradnji sa institucijama nosiocima implementacije i monitoringa.</w:t>
      </w:r>
    </w:p>
    <w:p w14:paraId="31BE3339" w14:textId="77777777" w:rsidR="00A43957" w:rsidRPr="00867D2F" w:rsidRDefault="00A43957" w:rsidP="00163244">
      <w:pPr>
        <w:rPr>
          <w:lang w:val="bs-Latn-BA"/>
        </w:rPr>
      </w:pPr>
    </w:p>
    <w:p w14:paraId="3F247CC5" w14:textId="2A4C734D" w:rsidR="00F55FDB" w:rsidRPr="00867D2F" w:rsidRDefault="00163244" w:rsidP="00163244">
      <w:pPr>
        <w:rPr>
          <w:lang w:val="bs-Latn-BA"/>
        </w:rPr>
      </w:pPr>
      <w:r w:rsidRPr="00867D2F">
        <w:rPr>
          <w:lang w:val="bs-Latn-BA"/>
        </w:rPr>
        <w:t>U pripremu izvještaja FMERI uključuje partnerstva formirana za provedbu Strategije i o razvoju izvještava Vladu FBiH</w:t>
      </w:r>
      <w:r w:rsidRPr="00867D2F">
        <w:rPr>
          <w:rStyle w:val="apple-converted-space"/>
          <w:color w:val="000000"/>
          <w:lang w:val="bs-Latn-BA"/>
        </w:rPr>
        <w:t> </w:t>
      </w:r>
      <w:r w:rsidRPr="00867D2F">
        <w:rPr>
          <w:rStyle w:val="Strong"/>
          <w:color w:val="000000"/>
          <w:lang w:val="bs-Latn-BA"/>
        </w:rPr>
        <w:t>svake dvije godine</w:t>
      </w:r>
      <w:r w:rsidRPr="00867D2F">
        <w:rPr>
          <w:lang w:val="bs-Latn-BA"/>
        </w:rPr>
        <w:t>. Nakon usvajanja na Vladi FBiH, Izvještaj o implementaciji Strategije objavljuje se na web stranici ministarstva.</w:t>
      </w:r>
    </w:p>
    <w:p w14:paraId="78699B96" w14:textId="77777777" w:rsidR="00F55FDB" w:rsidRPr="00867D2F" w:rsidRDefault="00F55FDB" w:rsidP="00F55FDB">
      <w:pPr>
        <w:pStyle w:val="Heading3"/>
        <w:rPr>
          <w:lang w:val="bs-Latn-BA"/>
        </w:rPr>
      </w:pPr>
      <w:bookmarkStart w:id="158" w:name="_Toc234923757"/>
      <w:r w:rsidRPr="00867D2F">
        <w:rPr>
          <w:lang w:val="bs-Latn-BA"/>
        </w:rPr>
        <w:t>Kriteriji za izbor strateških projekata</w:t>
      </w:r>
      <w:bookmarkEnd w:id="158"/>
    </w:p>
    <w:p w14:paraId="0682C1FB" w14:textId="08838322" w:rsidR="00F55FDB" w:rsidRPr="00867D2F" w:rsidRDefault="00F55FDB" w:rsidP="002D4450">
      <w:pPr>
        <w:rPr>
          <w:lang w:val="bs-Latn-BA"/>
        </w:rPr>
      </w:pPr>
      <w:r w:rsidRPr="00867D2F">
        <w:rPr>
          <w:lang w:val="bs-Latn-BA"/>
        </w:rPr>
        <w:t>Strateški projekti birani su se prema njihovoj direktnoj povezanosti sa strateškim ciljevima i prioritetima, očekivanom doprinosu razvoju sektora, spremnosti za provedbu, finansijskoj održivosti i mogućnosti ostvarivanja mjerljivih rezultata. Prednost će imati projekti koji povezuju više aktera, donose širi sektorski učinak i mogu ubrzati razvoj proizvoda, tehnološku modernizaciju, izvoz, vještine ili institucionalne kapacitete. Za svaki odabrani projekat jasno je prikazana njegova veza sa ciljem, prioritetom, mjerom, očekivanim rezultatima i indikatorima.</w:t>
      </w:r>
    </w:p>
    <w:p w14:paraId="59E60686" w14:textId="77777777" w:rsidR="00F55FDB" w:rsidRPr="00867D2F" w:rsidRDefault="00F55FDB" w:rsidP="00163244">
      <w:pPr>
        <w:rPr>
          <w:lang w:val="bs-Latn-BA"/>
        </w:rPr>
      </w:pPr>
    </w:p>
    <w:p w14:paraId="2C94BBA3" w14:textId="77777777" w:rsidR="00163244" w:rsidRPr="00867D2F" w:rsidRDefault="00163244" w:rsidP="00163244">
      <w:pPr>
        <w:rPr>
          <w:lang w:val="bs-Latn-BA"/>
        </w:rPr>
      </w:pPr>
    </w:p>
    <w:p w14:paraId="376B7658" w14:textId="564EEADB" w:rsidR="001470D9" w:rsidRPr="00867D2F" w:rsidRDefault="008A2B25" w:rsidP="00163244">
      <w:pPr>
        <w:rPr>
          <w:lang w:val="bs-Latn-BA"/>
        </w:rPr>
      </w:pPr>
      <w:r w:rsidRPr="00867D2F">
        <w:rPr>
          <w:lang w:val="bs-Latn-BA"/>
        </w:rPr>
        <w:t xml:space="preserve"> </w:t>
      </w:r>
    </w:p>
    <w:p w14:paraId="73500D3B" w14:textId="77777777" w:rsidR="005F7561" w:rsidRPr="00867D2F" w:rsidRDefault="005F7561" w:rsidP="005F7561">
      <w:pPr>
        <w:rPr>
          <w:lang w:val="bs-Latn-BA"/>
        </w:rPr>
      </w:pPr>
    </w:p>
    <w:p w14:paraId="44CD1361" w14:textId="3F5E8AF2" w:rsidR="000C2147" w:rsidRPr="00867D2F" w:rsidRDefault="007C2CBB" w:rsidP="00867D2F">
      <w:pPr>
        <w:pStyle w:val="Heading1"/>
      </w:pPr>
      <w:r w:rsidRPr="00867D2F">
        <w:br w:type="page"/>
      </w:r>
      <w:bookmarkStart w:id="159" w:name="_Toc234923758"/>
      <w:r w:rsidR="001470D9" w:rsidRPr="00867D2F">
        <w:lastRenderedPageBreak/>
        <w:t>PROCES KONSULTACIJ</w:t>
      </w:r>
      <w:r w:rsidRPr="00867D2F">
        <w:t>A</w:t>
      </w:r>
      <w:bookmarkEnd w:id="159"/>
      <w:r w:rsidR="00900880" w:rsidRPr="00867D2F">
        <w:t xml:space="preserve"> </w:t>
      </w:r>
    </w:p>
    <w:p w14:paraId="2B0E21C5" w14:textId="77777777" w:rsidR="0091267D" w:rsidRPr="00867D2F" w:rsidRDefault="0091267D" w:rsidP="0091267D">
      <w:pPr>
        <w:rPr>
          <w:lang w:val="bs-Latn-BA"/>
        </w:rPr>
      </w:pPr>
      <w:r w:rsidRPr="00867D2F">
        <w:rPr>
          <w:lang w:val="bs-Latn-BA"/>
        </w:rPr>
        <w:t>Proces konsultacija od samog početka pripreme ove strategije bio je otvoren, partnerski i usmjeren na zajedničko oblikovanje budućih rješenja za metalnu i elektro industriju u Federaciji Bosne i Hercegovine. Time je već u fazi izrade strategije nagoviješten i budući način njene provedbe, koji će tražiti veću saradnju, koordinaciju i spremnost na promjene među svim akterima u sektoru.</w:t>
      </w:r>
    </w:p>
    <w:p w14:paraId="5E5F2A3D" w14:textId="77777777" w:rsidR="0091267D" w:rsidRPr="00867D2F" w:rsidRDefault="0091267D" w:rsidP="0091267D">
      <w:pPr>
        <w:rPr>
          <w:lang w:val="bs-Latn-BA"/>
        </w:rPr>
      </w:pPr>
    </w:p>
    <w:p w14:paraId="58324FD1" w14:textId="4DCD771B" w:rsidR="0091267D" w:rsidRPr="00867D2F" w:rsidRDefault="0091267D" w:rsidP="0091267D">
      <w:pPr>
        <w:rPr>
          <w:lang w:val="bs-Latn-BA"/>
        </w:rPr>
      </w:pPr>
      <w:r w:rsidRPr="00867D2F">
        <w:rPr>
          <w:lang w:val="bs-Latn-BA"/>
        </w:rPr>
        <w:t>Strategija je oblikovana kroz uključivanje predstavnika industrije, institucija znanja, javnih institucija i drugih relevantnih društvenih aktera, kako bi se osiguralo da predložene mjere odgovore na stvarne potrebe sektora. Tokom pripreme povezivani su privatni i javni akteri koji će i u provedbi strategije morati djelovati usklađeno, uz mogućnost da iznesu vlastite prijedloge, potrebe i poglede na razvoj sektora. Cijeli proces je istovremeno vođen u skladu sa razvojnim ciljevima Federacije BiH, kako bi mjere za modernizaciju, konkurentnost i tranziciju metalne i elektro industrije bile usklađene sa širim razvojnim okvirom FBiH.</w:t>
      </w:r>
    </w:p>
    <w:p w14:paraId="66AEAF36" w14:textId="77777777" w:rsidR="0091267D" w:rsidRPr="00867D2F" w:rsidRDefault="0091267D" w:rsidP="0091267D">
      <w:pPr>
        <w:rPr>
          <w:b/>
          <w:bCs/>
          <w:lang w:val="bs-Latn-BA"/>
        </w:rPr>
      </w:pPr>
    </w:p>
    <w:p w14:paraId="13BF34F4" w14:textId="59093BFE" w:rsidR="000A6D02" w:rsidRPr="00867D2F" w:rsidRDefault="0091267D" w:rsidP="000A6D02">
      <w:pPr>
        <w:rPr>
          <w:lang w:val="bs-Latn-BA"/>
        </w:rPr>
      </w:pPr>
      <w:r w:rsidRPr="00867D2F">
        <w:rPr>
          <w:b/>
          <w:bCs/>
          <w:lang w:val="bs-Latn-BA"/>
        </w:rPr>
        <w:t>Posebna pažnja posvećena je pravovremenom uključivanju učesnika, njihovoj reprezentativnosti i raznolikosti</w:t>
      </w:r>
      <w:r w:rsidRPr="00867D2F">
        <w:rPr>
          <w:lang w:val="bs-Latn-BA"/>
        </w:rPr>
        <w:t>, a do pripreme prvog nacrta strategije održan je veći broj sastanaka sa preduzećima različite veličine, komorama, kantonalnim i federalnim institucijama, obrazovnim i istraživačkim ustanovama, sindikatima i drugim relevantnim akterima sektora.</w:t>
      </w:r>
    </w:p>
    <w:p w14:paraId="23E25E6F" w14:textId="6E5F0A1B" w:rsidR="00370CD3" w:rsidRPr="00867D2F" w:rsidRDefault="00370CD3" w:rsidP="004B32A4">
      <w:pPr>
        <w:rPr>
          <w:lang w:val="bs-Latn-BA"/>
        </w:rPr>
      </w:pPr>
    </w:p>
    <w:p w14:paraId="2E1B2F59" w14:textId="5C142B4C" w:rsidR="004B32A4" w:rsidRPr="00867D2F" w:rsidRDefault="00A91336" w:rsidP="00A91336">
      <w:pPr>
        <w:pStyle w:val="Caption"/>
        <w:rPr>
          <w:lang w:val="bs-Latn-BA"/>
        </w:rPr>
      </w:pPr>
      <w:bookmarkStart w:id="160" w:name="_Toc172273413"/>
      <w:bookmarkStart w:id="161" w:name="_Toc234924101"/>
      <w:r w:rsidRPr="00867D2F">
        <w:rPr>
          <w:lang w:val="bs-Latn-BA"/>
        </w:rPr>
        <w:t xml:space="preserve">Tabela </w:t>
      </w:r>
      <w:r w:rsidR="00734367" w:rsidRPr="00867D2F">
        <w:rPr>
          <w:lang w:val="bs-Latn-BA"/>
        </w:rPr>
        <w:t>4</w:t>
      </w:r>
      <w:r w:rsidR="008A5FD8">
        <w:rPr>
          <w:lang w:val="bs-Latn-BA"/>
        </w:rPr>
        <w:t>3</w:t>
      </w:r>
      <w:r w:rsidRPr="00867D2F">
        <w:rPr>
          <w:lang w:val="bs-Latn-BA"/>
        </w:rPr>
        <w:t>: Konsultativni proces</w:t>
      </w:r>
      <w:bookmarkEnd w:id="160"/>
      <w:bookmarkEnd w:id="161"/>
      <w:r w:rsidRPr="00867D2F">
        <w:rPr>
          <w:lang w:val="bs-Latn-BA"/>
        </w:rPr>
        <w:t xml:space="preserve"> </w:t>
      </w:r>
    </w:p>
    <w:tbl>
      <w:tblPr>
        <w:tblStyle w:val="GridTable4-Accent6"/>
        <w:tblW w:w="0" w:type="auto"/>
        <w:tblLook w:val="04A0" w:firstRow="1" w:lastRow="0" w:firstColumn="1" w:lastColumn="0" w:noHBand="0" w:noVBand="1"/>
      </w:tblPr>
      <w:tblGrid>
        <w:gridCol w:w="2689"/>
        <w:gridCol w:w="3635"/>
        <w:gridCol w:w="3162"/>
      </w:tblGrid>
      <w:tr w:rsidR="004B32A4" w:rsidRPr="00867D2F" w14:paraId="4CBAF646" w14:textId="77777777" w:rsidTr="00E746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E414CA1" w14:textId="5FC5A473" w:rsidR="004B32A4" w:rsidRPr="00867D2F" w:rsidRDefault="004B32A4" w:rsidP="00AA58D9">
            <w:pPr>
              <w:rPr>
                <w:rFonts w:asciiTheme="minorHAnsi" w:hAnsiTheme="minorHAnsi" w:cstheme="minorHAnsi"/>
                <w:sz w:val="20"/>
                <w:szCs w:val="20"/>
                <w:lang w:val="bs-Latn-BA"/>
              </w:rPr>
            </w:pPr>
            <w:r w:rsidRPr="00867D2F">
              <w:rPr>
                <w:rFonts w:asciiTheme="minorHAnsi" w:hAnsiTheme="minorHAnsi" w:cstheme="minorHAnsi"/>
                <w:sz w:val="20"/>
                <w:szCs w:val="20"/>
                <w:lang w:val="bs-Latn-BA"/>
              </w:rPr>
              <w:t>Potreba</w:t>
            </w:r>
          </w:p>
        </w:tc>
        <w:tc>
          <w:tcPr>
            <w:tcW w:w="3635" w:type="dxa"/>
          </w:tcPr>
          <w:p w14:paraId="5A25B366" w14:textId="19EA4B85" w:rsidR="004B32A4" w:rsidRPr="00867D2F" w:rsidRDefault="004B32A4" w:rsidP="00AA58D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Dio procesa </w:t>
            </w:r>
          </w:p>
        </w:tc>
        <w:tc>
          <w:tcPr>
            <w:tcW w:w="3162" w:type="dxa"/>
          </w:tcPr>
          <w:p w14:paraId="73603415" w14:textId="70B3F830" w:rsidR="004B32A4" w:rsidRPr="00867D2F" w:rsidRDefault="004B32A4" w:rsidP="00AA58D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Kvalitativni doprinos konsultacija </w:t>
            </w:r>
          </w:p>
        </w:tc>
      </w:tr>
      <w:tr w:rsidR="00286D36" w:rsidRPr="00867D2F" w14:paraId="4CF28A88" w14:textId="77777777" w:rsidTr="00E746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8C07758" w14:textId="07F24513" w:rsidR="00286D36" w:rsidRPr="00867D2F" w:rsidRDefault="00286D36" w:rsidP="00286D36">
            <w:pPr>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Analiza stanja </w:t>
            </w:r>
          </w:p>
        </w:tc>
        <w:tc>
          <w:tcPr>
            <w:tcW w:w="3635" w:type="dxa"/>
          </w:tcPr>
          <w:p w14:paraId="4B6118AE" w14:textId="77777777"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Priprema analitičkih osnova za strategiju </w:t>
            </w:r>
          </w:p>
          <w:p w14:paraId="66FC9683" w14:textId="77777777"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p>
          <w:p w14:paraId="4AAF32E6" w14:textId="3C21055A" w:rsidR="00286D36" w:rsidRPr="00867D2F" w:rsidRDefault="0091267D"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Januar, Februar, Mart </w:t>
            </w:r>
            <w:r w:rsidR="00286D36" w:rsidRPr="00867D2F">
              <w:rPr>
                <w:rFonts w:asciiTheme="minorHAnsi" w:hAnsiTheme="minorHAnsi" w:cstheme="minorHAnsi"/>
                <w:sz w:val="20"/>
                <w:szCs w:val="20"/>
                <w:lang w:val="bs-Latn-BA"/>
              </w:rPr>
              <w:t>202</w:t>
            </w:r>
            <w:r w:rsidRPr="00867D2F">
              <w:rPr>
                <w:rFonts w:asciiTheme="minorHAnsi" w:hAnsiTheme="minorHAnsi" w:cstheme="minorHAnsi"/>
                <w:sz w:val="20"/>
                <w:szCs w:val="20"/>
                <w:lang w:val="bs-Latn-BA"/>
              </w:rPr>
              <w:t>6</w:t>
            </w:r>
          </w:p>
        </w:tc>
        <w:tc>
          <w:tcPr>
            <w:tcW w:w="3162" w:type="dxa"/>
          </w:tcPr>
          <w:p w14:paraId="3E4089C8" w14:textId="0C637E4C" w:rsidR="00286D36" w:rsidRPr="00867D2F" w:rsidRDefault="00286D36" w:rsidP="00286D3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Proces razumijevanja stanja u industriji i društvu kao dio procesa definiranja strateškog okvira za ovu industriju. </w:t>
            </w:r>
          </w:p>
        </w:tc>
      </w:tr>
      <w:tr w:rsidR="00286D36" w:rsidRPr="00867D2F" w14:paraId="61207548" w14:textId="77777777" w:rsidTr="00E74606">
        <w:tc>
          <w:tcPr>
            <w:cnfStyle w:val="001000000000" w:firstRow="0" w:lastRow="0" w:firstColumn="1" w:lastColumn="0" w:oddVBand="0" w:evenVBand="0" w:oddHBand="0" w:evenHBand="0" w:firstRowFirstColumn="0" w:firstRowLastColumn="0" w:lastRowFirstColumn="0" w:lastRowLastColumn="0"/>
            <w:tcW w:w="2689" w:type="dxa"/>
          </w:tcPr>
          <w:p w14:paraId="3B86C3CE" w14:textId="36CD4F80" w:rsidR="00286D36" w:rsidRPr="00867D2F" w:rsidRDefault="00286D36" w:rsidP="00286D36">
            <w:pPr>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Testiranje pouzdanosti informacija, podataka iz drugih izvora i testiranje naših zaključaka na osnovu podataka </w:t>
            </w:r>
          </w:p>
        </w:tc>
        <w:tc>
          <w:tcPr>
            <w:tcW w:w="3635" w:type="dxa"/>
          </w:tcPr>
          <w:p w14:paraId="5FF0D585" w14:textId="77777777" w:rsidR="00286D36" w:rsidRPr="00867D2F" w:rsidRDefault="00286D36" w:rsidP="00286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Definiranje problema, potreba i potencijalnih alata i mjera </w:t>
            </w:r>
          </w:p>
          <w:p w14:paraId="353C2AB8" w14:textId="77777777" w:rsidR="00286D36" w:rsidRPr="00867D2F" w:rsidRDefault="00286D36" w:rsidP="00286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p>
          <w:p w14:paraId="3C1290A6" w14:textId="54ED4D92" w:rsidR="00286D36" w:rsidRPr="00867D2F" w:rsidRDefault="0091267D" w:rsidP="00286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Februar, Mart 2026</w:t>
            </w:r>
          </w:p>
        </w:tc>
        <w:tc>
          <w:tcPr>
            <w:tcW w:w="3162" w:type="dxa"/>
          </w:tcPr>
          <w:p w14:paraId="2F440FD7" w14:textId="074833CD" w:rsidR="00286D36" w:rsidRPr="00867D2F" w:rsidRDefault="00286D36" w:rsidP="00286D3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Konsultacije i učešće javnosti su povećali kvalitet osnove za definiranje politike i pomogli u definiranju boljih mjera</w:t>
            </w:r>
          </w:p>
        </w:tc>
      </w:tr>
      <w:tr w:rsidR="00286D36" w:rsidRPr="00867D2F" w14:paraId="5F4E6239" w14:textId="77777777" w:rsidTr="00E746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15D1F80" w14:textId="3F1A7591" w:rsidR="00286D36" w:rsidRPr="00867D2F" w:rsidRDefault="00286D36" w:rsidP="00286D36">
            <w:pPr>
              <w:rPr>
                <w:rFonts w:asciiTheme="minorHAnsi" w:hAnsiTheme="minorHAnsi" w:cstheme="minorHAnsi"/>
                <w:sz w:val="20"/>
                <w:szCs w:val="20"/>
                <w:lang w:val="bs-Latn-BA"/>
              </w:rPr>
            </w:pPr>
            <w:r w:rsidRPr="00867D2F">
              <w:rPr>
                <w:rFonts w:asciiTheme="minorHAnsi" w:hAnsiTheme="minorHAnsi" w:cstheme="minorHAnsi"/>
                <w:sz w:val="20"/>
                <w:szCs w:val="20"/>
                <w:lang w:val="bs-Latn-BA"/>
              </w:rPr>
              <w:t>Zajedničko učenje</w:t>
            </w:r>
          </w:p>
          <w:p w14:paraId="3540449E" w14:textId="0CDCD418" w:rsidR="00286D36" w:rsidRPr="00867D2F" w:rsidRDefault="00286D36" w:rsidP="00286D36">
            <w:pPr>
              <w:rPr>
                <w:rFonts w:asciiTheme="minorHAnsi" w:hAnsiTheme="minorHAnsi" w:cstheme="minorHAnsi"/>
                <w:sz w:val="20"/>
                <w:szCs w:val="20"/>
                <w:lang w:val="bs-Latn-BA"/>
              </w:rPr>
            </w:pPr>
          </w:p>
        </w:tc>
        <w:tc>
          <w:tcPr>
            <w:tcW w:w="3635" w:type="dxa"/>
          </w:tcPr>
          <w:p w14:paraId="77F7EBE7" w14:textId="77777777"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Cijeli proces pripreme strategije </w:t>
            </w:r>
          </w:p>
          <w:p w14:paraId="7D21F21A" w14:textId="77777777"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p>
          <w:p w14:paraId="7136948C" w14:textId="77777777"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p>
          <w:p w14:paraId="197A8095" w14:textId="77777777" w:rsidR="0091267D" w:rsidRPr="00867D2F" w:rsidRDefault="0091267D"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p>
          <w:p w14:paraId="7D9525BB" w14:textId="15E760A1" w:rsidR="0091267D" w:rsidRPr="00867D2F" w:rsidRDefault="0091267D"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p>
        </w:tc>
        <w:tc>
          <w:tcPr>
            <w:tcW w:w="3162" w:type="dxa"/>
          </w:tcPr>
          <w:p w14:paraId="5DD569F2" w14:textId="1A51D2F2"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Učešće javnosti će omogućiti sagledavanje i razmjenu mišljenja među učesnicima, što dovodi do kolektivnog učenja i razvoja partnerstava.</w:t>
            </w:r>
          </w:p>
        </w:tc>
      </w:tr>
      <w:tr w:rsidR="00286D36" w:rsidRPr="00867D2F" w14:paraId="1C95CC3F" w14:textId="77777777" w:rsidTr="00E74606">
        <w:tc>
          <w:tcPr>
            <w:cnfStyle w:val="001000000000" w:firstRow="0" w:lastRow="0" w:firstColumn="1" w:lastColumn="0" w:oddVBand="0" w:evenVBand="0" w:oddHBand="0" w:evenHBand="0" w:firstRowFirstColumn="0" w:firstRowLastColumn="0" w:lastRowFirstColumn="0" w:lastRowLastColumn="0"/>
            <w:tcW w:w="2689" w:type="dxa"/>
          </w:tcPr>
          <w:p w14:paraId="4800C5D4" w14:textId="105238DD" w:rsidR="00286D36" w:rsidRPr="00867D2F" w:rsidRDefault="00286D36" w:rsidP="00286D36">
            <w:pPr>
              <w:rPr>
                <w:rFonts w:asciiTheme="minorHAnsi" w:hAnsiTheme="minorHAnsi" w:cstheme="minorHAnsi"/>
                <w:sz w:val="20"/>
                <w:szCs w:val="20"/>
                <w:lang w:val="bs-Latn-BA"/>
              </w:rPr>
            </w:pPr>
            <w:r w:rsidRPr="00867D2F">
              <w:rPr>
                <w:rFonts w:asciiTheme="minorHAnsi" w:hAnsiTheme="minorHAnsi" w:cstheme="minorHAnsi"/>
                <w:sz w:val="20"/>
                <w:szCs w:val="20"/>
                <w:lang w:val="bs-Latn-BA"/>
              </w:rPr>
              <w:t>Osnaživanje i emancipacija pojedinaca i grupa</w:t>
            </w:r>
          </w:p>
          <w:p w14:paraId="5D1B0178" w14:textId="190BC605" w:rsidR="00286D36" w:rsidRPr="00867D2F" w:rsidRDefault="00286D36" w:rsidP="00286D36">
            <w:pPr>
              <w:rPr>
                <w:rFonts w:asciiTheme="minorHAnsi" w:hAnsiTheme="minorHAnsi" w:cstheme="minorHAnsi"/>
                <w:sz w:val="20"/>
                <w:szCs w:val="20"/>
                <w:lang w:val="bs-Latn-BA"/>
              </w:rPr>
            </w:pPr>
          </w:p>
        </w:tc>
        <w:tc>
          <w:tcPr>
            <w:tcW w:w="3635" w:type="dxa"/>
          </w:tcPr>
          <w:p w14:paraId="70142D7C" w14:textId="50165F5C" w:rsidR="00286D36" w:rsidRPr="00867D2F" w:rsidRDefault="00286D36" w:rsidP="00286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Cijeli proces pripreme strategije</w:t>
            </w:r>
          </w:p>
        </w:tc>
        <w:tc>
          <w:tcPr>
            <w:tcW w:w="3162" w:type="dxa"/>
          </w:tcPr>
          <w:p w14:paraId="5121E688" w14:textId="05553746" w:rsidR="00286D36" w:rsidRPr="00867D2F" w:rsidRDefault="00286D36" w:rsidP="00286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Učešće javnosti mijenja obrazac raspodjele moći i time osnažuje pojedince i grupe.</w:t>
            </w:r>
          </w:p>
        </w:tc>
      </w:tr>
      <w:tr w:rsidR="00286D36" w:rsidRPr="00867D2F" w14:paraId="7D5D43CD" w14:textId="77777777" w:rsidTr="00E746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A457551" w14:textId="75D1A9E4" w:rsidR="00286D36" w:rsidRPr="00867D2F" w:rsidRDefault="00286D36" w:rsidP="00286D36">
            <w:pPr>
              <w:rPr>
                <w:rFonts w:asciiTheme="minorHAnsi" w:hAnsiTheme="minorHAnsi" w:cstheme="minorHAnsi"/>
                <w:sz w:val="20"/>
                <w:szCs w:val="20"/>
                <w:lang w:val="bs-Latn-BA"/>
              </w:rPr>
            </w:pPr>
            <w:r w:rsidRPr="00867D2F">
              <w:rPr>
                <w:rFonts w:asciiTheme="minorHAnsi" w:hAnsiTheme="minorHAnsi" w:cstheme="minorHAnsi"/>
                <w:sz w:val="20"/>
                <w:szCs w:val="20"/>
                <w:lang w:val="bs-Latn-BA"/>
              </w:rPr>
              <w:t>Korištenje eksperimentalnog i lokalnog, odnosno primijenjenog znanja</w:t>
            </w:r>
          </w:p>
          <w:p w14:paraId="2692BFB6" w14:textId="0703DA9C" w:rsidR="00286D36" w:rsidRPr="00867D2F" w:rsidRDefault="00286D36" w:rsidP="00286D36">
            <w:pPr>
              <w:rPr>
                <w:rFonts w:asciiTheme="minorHAnsi" w:hAnsiTheme="minorHAnsi" w:cstheme="minorHAnsi"/>
                <w:sz w:val="20"/>
                <w:szCs w:val="20"/>
                <w:lang w:val="bs-Latn-BA"/>
              </w:rPr>
            </w:pPr>
          </w:p>
        </w:tc>
        <w:tc>
          <w:tcPr>
            <w:tcW w:w="3635" w:type="dxa"/>
          </w:tcPr>
          <w:p w14:paraId="31362CA8" w14:textId="77777777"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Definiranje ciljeva, prioriteta i mjera </w:t>
            </w:r>
          </w:p>
          <w:p w14:paraId="065BF3AA" w14:textId="77777777"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p>
          <w:p w14:paraId="66D16BF4" w14:textId="3FE1B47B" w:rsidR="00286D36" w:rsidRPr="00867D2F" w:rsidRDefault="0091267D"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Mart 2026</w:t>
            </w:r>
          </w:p>
        </w:tc>
        <w:tc>
          <w:tcPr>
            <w:tcW w:w="3162" w:type="dxa"/>
          </w:tcPr>
          <w:p w14:paraId="0B274A62" w14:textId="4FBC7929"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Učešće javnosti povećalo je kvalitet donošenja odluka pružanjem odgovarajućih znanja.</w:t>
            </w:r>
          </w:p>
        </w:tc>
      </w:tr>
      <w:tr w:rsidR="00286D36" w:rsidRPr="00867D2F" w14:paraId="1DA85EBC" w14:textId="77777777" w:rsidTr="00E74606">
        <w:tc>
          <w:tcPr>
            <w:cnfStyle w:val="001000000000" w:firstRow="0" w:lastRow="0" w:firstColumn="1" w:lastColumn="0" w:oddVBand="0" w:evenVBand="0" w:oddHBand="0" w:evenHBand="0" w:firstRowFirstColumn="0" w:firstRowLastColumn="0" w:lastRowFirstColumn="0" w:lastRowLastColumn="0"/>
            <w:tcW w:w="2689" w:type="dxa"/>
          </w:tcPr>
          <w:p w14:paraId="4116D645" w14:textId="77777777" w:rsidR="00286D36" w:rsidRPr="00867D2F" w:rsidRDefault="00286D36" w:rsidP="00286D36">
            <w:pPr>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Uticaj na odluke </w:t>
            </w:r>
          </w:p>
          <w:p w14:paraId="647B1D57" w14:textId="4C6E5DF1" w:rsidR="00286D36" w:rsidRPr="00867D2F" w:rsidRDefault="00286D36" w:rsidP="00286D36">
            <w:pPr>
              <w:rPr>
                <w:rFonts w:asciiTheme="minorHAnsi" w:hAnsiTheme="minorHAnsi" w:cstheme="minorHAnsi"/>
                <w:sz w:val="20"/>
                <w:szCs w:val="20"/>
                <w:lang w:val="bs-Latn-BA"/>
              </w:rPr>
            </w:pPr>
          </w:p>
          <w:p w14:paraId="2B9ED61F" w14:textId="1244D6FA" w:rsidR="00286D36" w:rsidRPr="00867D2F" w:rsidRDefault="00286D36" w:rsidP="00286D36">
            <w:pPr>
              <w:rPr>
                <w:rFonts w:asciiTheme="minorHAnsi" w:hAnsiTheme="minorHAnsi" w:cstheme="minorHAnsi"/>
                <w:sz w:val="20"/>
                <w:szCs w:val="20"/>
                <w:lang w:val="bs-Latn-BA"/>
              </w:rPr>
            </w:pPr>
          </w:p>
        </w:tc>
        <w:tc>
          <w:tcPr>
            <w:tcW w:w="3635" w:type="dxa"/>
          </w:tcPr>
          <w:p w14:paraId="0C80E8CC" w14:textId="77777777" w:rsidR="00286D36" w:rsidRPr="00867D2F" w:rsidRDefault="00286D36" w:rsidP="00286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Definiranje ciljeva, prioriteta i mjera</w:t>
            </w:r>
          </w:p>
          <w:p w14:paraId="486F97DA" w14:textId="77777777" w:rsidR="00286D36" w:rsidRPr="00867D2F" w:rsidRDefault="00286D36" w:rsidP="00286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p>
          <w:p w14:paraId="07892F18" w14:textId="753C6E07" w:rsidR="00286D36" w:rsidRPr="00867D2F" w:rsidRDefault="0091267D" w:rsidP="00286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Mart, April 2026</w:t>
            </w:r>
          </w:p>
        </w:tc>
        <w:tc>
          <w:tcPr>
            <w:tcW w:w="3162" w:type="dxa"/>
          </w:tcPr>
          <w:p w14:paraId="34E0584D" w14:textId="258B20AC" w:rsidR="00286D36" w:rsidRPr="00867D2F" w:rsidRDefault="00286D36" w:rsidP="00286D3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Učešće javnosti je onima koji su pogođeni odlukom dala mogočnost da utiču na odluku.</w:t>
            </w:r>
          </w:p>
        </w:tc>
      </w:tr>
      <w:tr w:rsidR="00286D36" w:rsidRPr="00867D2F" w14:paraId="73179AE3" w14:textId="77777777" w:rsidTr="00E746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F64DB1D" w14:textId="77777777" w:rsidR="00286D36" w:rsidRPr="00867D2F" w:rsidRDefault="00286D36" w:rsidP="00286D36">
            <w:pPr>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Stvaranje legitimiteta </w:t>
            </w:r>
          </w:p>
          <w:p w14:paraId="39C94263" w14:textId="28714025" w:rsidR="00286D36" w:rsidRPr="00867D2F" w:rsidRDefault="00286D36" w:rsidP="00286D36">
            <w:pPr>
              <w:rPr>
                <w:rFonts w:asciiTheme="minorHAnsi" w:hAnsiTheme="minorHAnsi" w:cstheme="minorHAnsi"/>
                <w:sz w:val="20"/>
                <w:szCs w:val="20"/>
                <w:lang w:val="bs-Latn-BA"/>
              </w:rPr>
            </w:pPr>
          </w:p>
        </w:tc>
        <w:tc>
          <w:tcPr>
            <w:tcW w:w="3635" w:type="dxa"/>
          </w:tcPr>
          <w:p w14:paraId="65711B4F" w14:textId="77777777"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 xml:space="preserve">Na kraju procesa, tokom finalnog čišćenja strategije i dovršavanja plana, te priprema strategije za politički dio procesa odobravanja na Vladi u Parlamentu. </w:t>
            </w:r>
          </w:p>
          <w:p w14:paraId="3F3181B6" w14:textId="77777777"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p>
          <w:p w14:paraId="79049DF6" w14:textId="1F07EC32" w:rsidR="00286D36" w:rsidRPr="00867D2F" w:rsidRDefault="0091267D"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April, Maj, Ju</w:t>
            </w:r>
            <w:r w:rsidR="00E74606" w:rsidRPr="00867D2F">
              <w:rPr>
                <w:rFonts w:asciiTheme="minorHAnsi" w:hAnsiTheme="minorHAnsi" w:cstheme="minorHAnsi"/>
                <w:sz w:val="20"/>
                <w:szCs w:val="20"/>
                <w:lang w:val="bs-Latn-BA"/>
              </w:rPr>
              <w:t>l</w:t>
            </w:r>
            <w:r w:rsidRPr="00867D2F">
              <w:rPr>
                <w:rFonts w:asciiTheme="minorHAnsi" w:hAnsiTheme="minorHAnsi" w:cstheme="minorHAnsi"/>
                <w:sz w:val="20"/>
                <w:szCs w:val="20"/>
                <w:lang w:val="bs-Latn-BA"/>
              </w:rPr>
              <w:t xml:space="preserve"> 2026</w:t>
            </w:r>
            <w:r w:rsidR="00274ED6" w:rsidRPr="00867D2F">
              <w:rPr>
                <w:rFonts w:asciiTheme="minorHAnsi" w:hAnsiTheme="minorHAnsi" w:cstheme="minorHAnsi"/>
                <w:sz w:val="20"/>
                <w:szCs w:val="20"/>
                <w:lang w:val="bs-Latn-BA"/>
              </w:rPr>
              <w:t xml:space="preserve"> i dlaje po postupku tjela FBIH</w:t>
            </w:r>
          </w:p>
        </w:tc>
        <w:tc>
          <w:tcPr>
            <w:tcW w:w="3162" w:type="dxa"/>
          </w:tcPr>
          <w:p w14:paraId="412CE9F1" w14:textId="56CA910E" w:rsidR="00286D36" w:rsidRPr="00867D2F" w:rsidRDefault="00286D36" w:rsidP="00286D3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bs-Latn-BA"/>
              </w:rPr>
            </w:pPr>
            <w:r w:rsidRPr="00867D2F">
              <w:rPr>
                <w:rFonts w:asciiTheme="minorHAnsi" w:hAnsiTheme="minorHAnsi" w:cstheme="minorHAnsi"/>
                <w:sz w:val="20"/>
                <w:szCs w:val="20"/>
                <w:lang w:val="bs-Latn-BA"/>
              </w:rPr>
              <w:t>Učešće javnosti legitimizira odluke o mjerama, čime se obezbjeđuje legitimitet odluke.</w:t>
            </w:r>
          </w:p>
        </w:tc>
      </w:tr>
    </w:tbl>
    <w:p w14:paraId="6D158DD3" w14:textId="77777777" w:rsidR="00F86B8C" w:rsidRPr="00867D2F" w:rsidRDefault="00F86B8C" w:rsidP="00F86B8C">
      <w:pPr>
        <w:pStyle w:val="Caption"/>
        <w:rPr>
          <w:lang w:val="bs-Latn-BA"/>
        </w:rPr>
      </w:pPr>
    </w:p>
    <w:p w14:paraId="6026D02A" w14:textId="77777777" w:rsidR="00E74606" w:rsidRPr="00867D2F" w:rsidRDefault="00E74606" w:rsidP="00E74606">
      <w:pPr>
        <w:rPr>
          <w:lang w:val="bs-Latn-BA" w:eastAsia="sl-SI"/>
        </w:rPr>
      </w:pPr>
    </w:p>
    <w:p w14:paraId="6C2B7C0B" w14:textId="55AC07F4" w:rsidR="00E74606" w:rsidRPr="00867D2F" w:rsidRDefault="00E74606" w:rsidP="00E74606">
      <w:pPr>
        <w:pStyle w:val="Heading2"/>
        <w:rPr>
          <w:lang w:val="bs-Latn-BA"/>
        </w:rPr>
      </w:pPr>
      <w:bookmarkStart w:id="162" w:name="_Toc234923759"/>
      <w:r w:rsidRPr="00867D2F">
        <w:rPr>
          <w:lang w:val="bs-Latn-BA"/>
        </w:rPr>
        <w:lastRenderedPageBreak/>
        <w:t>Konsultacije na terenu</w:t>
      </w:r>
      <w:bookmarkEnd w:id="162"/>
    </w:p>
    <w:p w14:paraId="5B42A7B5" w14:textId="77777777" w:rsidR="00E74606" w:rsidRPr="00867D2F" w:rsidRDefault="00E74606" w:rsidP="00E74606">
      <w:pPr>
        <w:rPr>
          <w:lang w:val="bs-Latn-BA"/>
        </w:rPr>
      </w:pPr>
      <w:r w:rsidRPr="00867D2F">
        <w:rPr>
          <w:lang w:val="bs-Latn-BA"/>
        </w:rPr>
        <w:t>Strategija razvoja metalnog i elektro sektora Federacije Bosne i Hercegovine za period 2026–2035. izrađena je kroz participativan i iterativan proces u kojem su analiza stanja, strateška platforma, ciljevi, prioriteti i mjere više puta razmatrani sa predstavnicima industrije, institucija, stručne javnosti i socijalnih partnera. Strategija zato nije izrađena samo kao stručni dokument „za sektor“, nego je postupno oblikovana zajedno sa sektorom, na osnovu podataka, iskustava preduzeća i institucija te provjere predloženih rješenja u različitim industrijskim sredinama Federacije BiH.</w:t>
      </w:r>
    </w:p>
    <w:p w14:paraId="50645D58" w14:textId="77777777" w:rsidR="00E74606" w:rsidRPr="00867D2F" w:rsidRDefault="00E74606" w:rsidP="00E74606">
      <w:pPr>
        <w:rPr>
          <w:lang w:val="bs-Latn-BA"/>
        </w:rPr>
      </w:pPr>
    </w:p>
    <w:p w14:paraId="2728B262" w14:textId="6F35D549" w:rsidR="00E74606" w:rsidRPr="00867D2F" w:rsidRDefault="00E74606" w:rsidP="00E74606">
      <w:pPr>
        <w:rPr>
          <w:lang w:val="bs-Latn-BA"/>
        </w:rPr>
      </w:pPr>
      <w:r w:rsidRPr="00867D2F">
        <w:rPr>
          <w:lang w:val="bs-Latn-BA"/>
        </w:rPr>
        <w:t>Proces je započeo radom projektne radne grupe i konsultacijama sa Odborom za metalnu i elektro industriju Privredne/Gospodarske komore FBiH, nakon čega su održani ciljani sastanci sa pojedinačnim preduzećima, institucijama znanja i relevantnim federalnim institucijama. Razgovori sa preduzećima, korišteni su za provjeru stvarnih ograničenja u poslovanju, razvoja proizvoda, tehnološke modernizacije, pristupa tržištu, raspoloživosti radne snage, energije, materijala, standarda i certifikacije. Ti razgovori omogućili su da se mjere Strategije zasnivaju na konkretnim industrijskim problemima, a ne na općim pretpostavkama.</w:t>
      </w:r>
    </w:p>
    <w:p w14:paraId="79C6A5F9" w14:textId="77777777" w:rsidR="00E74606" w:rsidRPr="00867D2F" w:rsidRDefault="00E74606" w:rsidP="00E74606">
      <w:pPr>
        <w:rPr>
          <w:lang w:val="bs-Latn-BA"/>
        </w:rPr>
      </w:pPr>
    </w:p>
    <w:p w14:paraId="5F501518" w14:textId="3E4F9D68" w:rsidR="00E74606" w:rsidRPr="00867D2F" w:rsidRDefault="00E74606" w:rsidP="00E74606">
      <w:pPr>
        <w:rPr>
          <w:lang w:val="bs-Latn-BA"/>
        </w:rPr>
      </w:pPr>
      <w:r w:rsidRPr="00867D2F">
        <w:rPr>
          <w:lang w:val="bs-Latn-BA"/>
        </w:rPr>
        <w:t>Regionalne radionice održane su u Tuzli, Mostaru, Bihaču i Zenici, uz učešće predstavnika preduzeća, kantonalnih privrednih komora, univerziteta, razvojnih i tehnoloških organizacija te Federalnog ministarstva energije, rudarstva i industrije. Na njima su predstavljeni i komentarisani nalazi analize i nacrt strateške platforme, uključujući stanje u pojedinim podsektorima, razvojne prepreke, teritorijalne razlike, potrebne tehnologije, vještine i moguće pravce razvoja. Spiskovi učesnika potvrđuju neposredno učešće industrijskih preduzeća, komora, univerziteta i drugih stručnih institucija iz različitih dijelova Federacije BiH.</w:t>
      </w:r>
    </w:p>
    <w:p w14:paraId="0546E774" w14:textId="77777777" w:rsidR="00E74606" w:rsidRPr="00867D2F" w:rsidRDefault="00E74606" w:rsidP="00E74606">
      <w:pPr>
        <w:rPr>
          <w:lang w:val="bs-Latn-BA"/>
        </w:rPr>
      </w:pPr>
    </w:p>
    <w:p w14:paraId="1E461C1A" w14:textId="0F56855D" w:rsidR="00E74606" w:rsidRPr="00867D2F" w:rsidRDefault="00E74606" w:rsidP="00E74606">
      <w:pPr>
        <w:rPr>
          <w:lang w:val="bs-Latn-BA"/>
        </w:rPr>
      </w:pPr>
      <w:r w:rsidRPr="00867D2F">
        <w:rPr>
          <w:lang w:val="bs-Latn-BA"/>
        </w:rPr>
        <w:t>Strateška radionica u Konjicu predstavljala je važnu tačku objedinjavanja nalaza. Na njoj su predstavnici federalnih institucija, privrednih komora, preduzeća, univerziteta, instituta, razvojnih organizacija i drugih relevantnih aktera raspravljali o analizi, viziji, ciljevima i mjerama te ih načelno potvrdili. Time je provjereno da li predložena intervencijska logika odgovara stvarnim potrebama sektora i da li postoji dovoljno široka institucionalna i industrijska osnova za njenu provedbu.</w:t>
      </w:r>
    </w:p>
    <w:p w14:paraId="40D4112D" w14:textId="77777777" w:rsidR="00E74606" w:rsidRPr="00867D2F" w:rsidRDefault="00E74606" w:rsidP="00E74606">
      <w:pPr>
        <w:rPr>
          <w:lang w:val="bs-Latn-BA"/>
        </w:rPr>
      </w:pPr>
    </w:p>
    <w:p w14:paraId="02B0D7E2" w14:textId="0C29F621" w:rsidR="00E74606" w:rsidRPr="00867D2F" w:rsidRDefault="00E74606" w:rsidP="00E74606">
      <w:pPr>
        <w:rPr>
          <w:lang w:val="bs-Latn-BA"/>
        </w:rPr>
      </w:pPr>
      <w:r w:rsidRPr="00867D2F">
        <w:rPr>
          <w:lang w:val="bs-Latn-BA"/>
        </w:rPr>
        <w:t>U proces su bile uključene i institucije čije nadležnosti neposredno utiču na provedbu Strategije, uključujući Federalni zavod za statistiku, Federalni zavod za zapošljavanje, Federalnu upravu za inspekcijske poslove, Gender centar FBiH, Zavod za programiranje razvoja FBiH, Privrednu/Gospodarsku komoru FBiH, sindikate metalne industrije, institucije znanja i razvojne centre. Njihovo učešće bilo je važno kako bi se strateški pravci povezali sa dostupnim podacima, tržištem rada, rodnom ravnopravnošću, regulatornim zahtjevima, razvojnim planiranjem i realnim institucionalnim kapacitetima. Na taj način je istovremeno provjeravana usklađenost sektorskih prioriteta sa širim razvojnim okvirom Federacije BiH.</w:t>
      </w:r>
    </w:p>
    <w:p w14:paraId="7FF8D24C" w14:textId="77777777" w:rsidR="00E74606" w:rsidRPr="00867D2F" w:rsidRDefault="00E74606" w:rsidP="00E74606">
      <w:pPr>
        <w:rPr>
          <w:lang w:val="bs-Latn-BA"/>
        </w:rPr>
      </w:pPr>
    </w:p>
    <w:p w14:paraId="5556A2B0" w14:textId="77777777" w:rsidR="00E74606" w:rsidRPr="00867D2F" w:rsidRDefault="00E74606" w:rsidP="00E74606">
      <w:pPr>
        <w:rPr>
          <w:lang w:val="bs-Latn-BA"/>
        </w:rPr>
      </w:pPr>
      <w:r w:rsidRPr="00867D2F">
        <w:rPr>
          <w:lang w:val="bs-Latn-BA"/>
        </w:rPr>
        <w:t>U završnoj fazi nacrt Strategije ponovo je predstavljen predstavnicima sektora i institucija. Završne konsultacije održane su u Bihaću, kroz dodatne sastanke sa preduzećima, te na završnoj radionici u Sarajevu 9. jula 2026. godine, na kojoj su predstavljeni završni nacrt i nalazi ex ante evaluacije. U diskusiji su učestvovali predstavnici federalnih institucija, komora, preduzeća, akademske zajednice, sindikata, razvojnih organizacija i drugih aktera, nakon čega je nacrt Strategije načelno potvrđen.</w:t>
      </w:r>
    </w:p>
    <w:p w14:paraId="6A29F873" w14:textId="77777777" w:rsidR="00E74606" w:rsidRPr="00867D2F" w:rsidRDefault="00E74606" w:rsidP="00E74606">
      <w:pPr>
        <w:rPr>
          <w:lang w:val="bs-Latn-BA"/>
        </w:rPr>
      </w:pPr>
    </w:p>
    <w:p w14:paraId="77AC0C82" w14:textId="07A89A09" w:rsidR="00E74606" w:rsidRPr="00867D2F" w:rsidRDefault="00E74606" w:rsidP="00E74606">
      <w:pPr>
        <w:rPr>
          <w:lang w:val="bs-Latn-BA"/>
        </w:rPr>
      </w:pPr>
      <w:r w:rsidRPr="00867D2F">
        <w:rPr>
          <w:lang w:val="bs-Latn-BA"/>
        </w:rPr>
        <w:t>Konsultativni proces imao je i funkciju usklađivanja Strategije sa federalnim i evropskim okvirom. Učešće nadležnih federalnih institucija omogućilo je povezivanje ciljeva i mjera sa Strategijom razvoja FBiH, politikama zapošljavanja, razvoja male privrede, obrazovanja, zaštite okoliša, ravnopravnosti spolova i upravljanja razvojem. Istovremeno su zahtjevi tržišta Evropske unije, uključujući standarde kvaliteta, tehničku usklađenost, sljedivost, CBAM, energetsku i resursnu efikasnost te digitalnu i kibernetičku sigurnost, provjeravani kroz iskustva izvozno orijentisanih preduzeća i stručnih institucija. Zbog toga Strategija istovremeno odražava potrebe i sposobnosti metalne i elektro industrije FBiH i pravac prilagođavanja pravilima, tržištu i lancima vrijednosti Evropske unije.</w:t>
      </w:r>
    </w:p>
    <w:p w14:paraId="5529F3A3" w14:textId="77777777" w:rsidR="00E74606" w:rsidRPr="00867D2F" w:rsidRDefault="00E74606" w:rsidP="00E74606">
      <w:pPr>
        <w:rPr>
          <w:lang w:val="bs-Latn-BA"/>
        </w:rPr>
      </w:pPr>
    </w:p>
    <w:p w14:paraId="1E68CE84" w14:textId="14608062" w:rsidR="00E74606" w:rsidRPr="00867D2F" w:rsidRDefault="00E74606" w:rsidP="00E74606">
      <w:pPr>
        <w:rPr>
          <w:lang w:val="bs-Latn-BA"/>
        </w:rPr>
      </w:pPr>
      <w:r w:rsidRPr="00867D2F">
        <w:rPr>
          <w:lang w:val="bs-Latn-BA"/>
        </w:rPr>
        <w:t>Ključna vrijednost procesa je u tome što su se analiza i prijedlozi razvijali kroz više krugova provjere. Učesnici nisu samo informisani o gotovom dokumentu, nego su doprinosili identifikaciji problema, provjeri podataka, definisanju razvojnih pravaca i oblikovanju mjera. Zato se može zaključiti da je Strategija izrasla iz sektora, dok su federalne institucije i drugi javni akteri osigurali njenu povezanost sa širim politikama, nadležnostima i mogućnostima provedbe.</w:t>
      </w:r>
    </w:p>
    <w:p w14:paraId="47FA4771" w14:textId="77777777" w:rsidR="00E74606" w:rsidRPr="00867D2F" w:rsidRDefault="00E74606" w:rsidP="00E74606">
      <w:pPr>
        <w:rPr>
          <w:lang w:val="bs-Latn-BA" w:eastAsia="sl-SI"/>
        </w:rPr>
      </w:pPr>
    </w:p>
    <w:p w14:paraId="5BC05D98" w14:textId="77777777" w:rsidR="00790668" w:rsidRPr="00867D2F" w:rsidRDefault="00790668">
      <w:pPr>
        <w:rPr>
          <w:rFonts w:ascii="Calibri Light" w:hAnsi="Calibri Light"/>
          <w:color w:val="2E74B5"/>
          <w:sz w:val="32"/>
          <w:szCs w:val="32"/>
          <w:lang w:val="bs-Latn-BA" w:eastAsia="sl-SI"/>
        </w:rPr>
      </w:pPr>
      <w:r w:rsidRPr="00867D2F">
        <w:rPr>
          <w:lang w:val="bs-Latn-BA" w:eastAsia="sl-SI"/>
        </w:rPr>
        <w:br w:type="page"/>
      </w:r>
    </w:p>
    <w:p w14:paraId="37E0C9DB" w14:textId="2D09E39B" w:rsidR="00673E9B" w:rsidRPr="00867D2F" w:rsidRDefault="007C2CBB" w:rsidP="005250B8">
      <w:pPr>
        <w:pStyle w:val="Heading1"/>
        <w:rPr>
          <w:lang w:val="bs-Latn-BA" w:eastAsia="sl-SI"/>
        </w:rPr>
      </w:pPr>
      <w:bookmarkStart w:id="163" w:name="_Toc234923760"/>
      <w:r w:rsidRPr="00867D2F">
        <w:rPr>
          <w:lang w:val="bs-Latn-BA" w:eastAsia="sl-SI"/>
        </w:rPr>
        <w:lastRenderedPageBreak/>
        <w:t>DODACI</w:t>
      </w:r>
      <w:bookmarkEnd w:id="163"/>
    </w:p>
    <w:p w14:paraId="4C2BD2E7" w14:textId="5451EE20" w:rsidR="001A395E" w:rsidRPr="00867D2F" w:rsidRDefault="001A395E" w:rsidP="001A395E">
      <w:pPr>
        <w:pStyle w:val="Caption"/>
        <w:rPr>
          <w:b w:val="0"/>
          <w:bCs w:val="0"/>
          <w:lang w:val="bs-Latn-BA"/>
        </w:rPr>
      </w:pPr>
      <w:bookmarkStart w:id="164" w:name="_Toc234924102"/>
      <w:r w:rsidRPr="00867D2F">
        <w:rPr>
          <w:lang w:val="bs-Latn-BA"/>
        </w:rPr>
        <w:t>Tabela 4</w:t>
      </w:r>
      <w:r w:rsidR="008A5FD8">
        <w:rPr>
          <w:lang w:val="bs-Latn-BA"/>
        </w:rPr>
        <w:t>4</w:t>
      </w:r>
      <w:r w:rsidRPr="00867D2F">
        <w:rPr>
          <w:lang w:val="bs-Latn-BA"/>
        </w:rPr>
        <w:t xml:space="preserve">: </w:t>
      </w:r>
      <w:r w:rsidRPr="00867D2F">
        <w:rPr>
          <w:b w:val="0"/>
          <w:bCs w:val="0"/>
          <w:lang w:val="bs-Latn-BA"/>
        </w:rPr>
        <w:t>Sažeti pregled strateškog dokumenta</w:t>
      </w:r>
      <w:bookmarkEnd w:id="164"/>
    </w:p>
    <w:tbl>
      <w:tblPr>
        <w:tblStyle w:val="TableGrid"/>
        <w:tblW w:w="0" w:type="auto"/>
        <w:tblLayout w:type="fixed"/>
        <w:tblLook w:val="04A0" w:firstRow="1" w:lastRow="0" w:firstColumn="1" w:lastColumn="0" w:noHBand="0" w:noVBand="1"/>
      </w:tblPr>
      <w:tblGrid>
        <w:gridCol w:w="988"/>
        <w:gridCol w:w="1275"/>
        <w:gridCol w:w="2840"/>
        <w:gridCol w:w="1559"/>
        <w:gridCol w:w="2405"/>
      </w:tblGrid>
      <w:tr w:rsidR="001A395E" w:rsidRPr="00867D2F" w14:paraId="166B5E6B" w14:textId="77777777" w:rsidTr="001A395E">
        <w:trPr>
          <w:trHeight w:val="284"/>
          <w:tblHeader/>
        </w:trPr>
        <w:tc>
          <w:tcPr>
            <w:tcW w:w="988" w:type="dxa"/>
            <w:shd w:val="clear" w:color="auto" w:fill="D9E1F2"/>
            <w:tcMar>
              <w:top w:w="70" w:type="dxa"/>
              <w:left w:w="70" w:type="dxa"/>
              <w:bottom w:w="70" w:type="dxa"/>
              <w:right w:w="70" w:type="dxa"/>
            </w:tcMar>
            <w:vAlign w:val="center"/>
          </w:tcPr>
          <w:p w14:paraId="1F7686E6" w14:textId="77777777" w:rsidR="001A395E" w:rsidRPr="00867D2F" w:rsidRDefault="001A395E" w:rsidP="000E3391">
            <w:pPr>
              <w:jc w:val="center"/>
              <w:rPr>
                <w:sz w:val="16"/>
                <w:szCs w:val="16"/>
                <w:lang w:val="bs-Latn-BA"/>
              </w:rPr>
            </w:pPr>
            <w:r w:rsidRPr="00867D2F">
              <w:rPr>
                <w:rFonts w:ascii="Arial" w:hAnsi="Arial"/>
                <w:b/>
                <w:sz w:val="16"/>
                <w:szCs w:val="16"/>
                <w:lang w:val="bs-Latn-BA"/>
              </w:rPr>
              <w:t>Redni broj oznaka</w:t>
            </w:r>
          </w:p>
        </w:tc>
        <w:tc>
          <w:tcPr>
            <w:tcW w:w="1275" w:type="dxa"/>
            <w:shd w:val="clear" w:color="auto" w:fill="D9E1F2"/>
            <w:tcMar>
              <w:top w:w="70" w:type="dxa"/>
              <w:left w:w="70" w:type="dxa"/>
              <w:bottom w:w="70" w:type="dxa"/>
              <w:right w:w="70" w:type="dxa"/>
            </w:tcMar>
            <w:vAlign w:val="center"/>
          </w:tcPr>
          <w:p w14:paraId="2121ED6A" w14:textId="77777777" w:rsidR="001A395E" w:rsidRPr="00867D2F" w:rsidRDefault="001A395E" w:rsidP="000E3391">
            <w:pPr>
              <w:jc w:val="center"/>
              <w:rPr>
                <w:sz w:val="16"/>
                <w:szCs w:val="16"/>
                <w:lang w:val="bs-Latn-BA"/>
              </w:rPr>
            </w:pPr>
            <w:r w:rsidRPr="00867D2F">
              <w:rPr>
                <w:rFonts w:ascii="Arial" w:hAnsi="Arial"/>
                <w:b/>
                <w:sz w:val="16"/>
                <w:szCs w:val="16"/>
                <w:lang w:val="bs-Latn-BA"/>
              </w:rPr>
              <w:t>Naziv</w:t>
            </w:r>
          </w:p>
        </w:tc>
        <w:tc>
          <w:tcPr>
            <w:tcW w:w="6804" w:type="dxa"/>
            <w:gridSpan w:val="3"/>
            <w:shd w:val="clear" w:color="auto" w:fill="D9E1F2"/>
            <w:tcMar>
              <w:top w:w="70" w:type="dxa"/>
              <w:left w:w="70" w:type="dxa"/>
              <w:bottom w:w="70" w:type="dxa"/>
              <w:right w:w="70" w:type="dxa"/>
            </w:tcMar>
            <w:vAlign w:val="center"/>
          </w:tcPr>
          <w:p w14:paraId="2D9DB667"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i finansijski izvori</w:t>
            </w:r>
          </w:p>
        </w:tc>
      </w:tr>
      <w:tr w:rsidR="001A395E" w:rsidRPr="00867D2F" w14:paraId="21EF2B78" w14:textId="77777777" w:rsidTr="001A395E">
        <w:trPr>
          <w:trHeight w:val="284"/>
        </w:trPr>
        <w:tc>
          <w:tcPr>
            <w:tcW w:w="988" w:type="dxa"/>
            <w:vMerge w:val="restart"/>
            <w:shd w:val="clear" w:color="auto" w:fill="E2F0D9"/>
            <w:tcMar>
              <w:top w:w="70" w:type="dxa"/>
              <w:left w:w="70" w:type="dxa"/>
              <w:bottom w:w="70" w:type="dxa"/>
              <w:right w:w="70" w:type="dxa"/>
            </w:tcMar>
            <w:vAlign w:val="center"/>
          </w:tcPr>
          <w:p w14:paraId="3011EFE9" w14:textId="77777777" w:rsidR="001A395E" w:rsidRPr="00867D2F" w:rsidRDefault="001A395E" w:rsidP="000E3391">
            <w:pPr>
              <w:rPr>
                <w:sz w:val="16"/>
                <w:szCs w:val="16"/>
                <w:lang w:val="bs-Latn-BA"/>
              </w:rPr>
            </w:pPr>
            <w:r w:rsidRPr="00867D2F">
              <w:rPr>
                <w:rFonts w:ascii="Arial" w:hAnsi="Arial"/>
                <w:b/>
                <w:sz w:val="16"/>
                <w:szCs w:val="16"/>
                <w:lang w:val="bs-Latn-BA"/>
              </w:rPr>
              <w:t>1 Strateški cilj</w:t>
            </w:r>
          </w:p>
        </w:tc>
        <w:tc>
          <w:tcPr>
            <w:tcW w:w="1275" w:type="dxa"/>
            <w:vMerge w:val="restart"/>
            <w:shd w:val="clear" w:color="auto" w:fill="E2F0D9"/>
            <w:tcMar>
              <w:top w:w="70" w:type="dxa"/>
              <w:left w:w="70" w:type="dxa"/>
              <w:bottom w:w="70" w:type="dxa"/>
              <w:right w:w="70" w:type="dxa"/>
            </w:tcMar>
            <w:vAlign w:val="center"/>
          </w:tcPr>
          <w:p w14:paraId="3B2D8A99" w14:textId="77777777" w:rsidR="001A395E" w:rsidRPr="00867D2F" w:rsidRDefault="001A395E" w:rsidP="000E3391">
            <w:pPr>
              <w:rPr>
                <w:sz w:val="16"/>
                <w:szCs w:val="16"/>
                <w:lang w:val="bs-Latn-BA"/>
              </w:rPr>
            </w:pPr>
            <w:r w:rsidRPr="00867D2F">
              <w:rPr>
                <w:rFonts w:ascii="Arial" w:hAnsi="Arial"/>
                <w:b/>
                <w:sz w:val="16"/>
                <w:szCs w:val="16"/>
                <w:lang w:val="bs-Latn-BA"/>
              </w:rPr>
              <w:t>Industrijski razvoj od prototipa do serijske proizvodnje i plasmana proizvoda na tržište</w:t>
            </w:r>
          </w:p>
        </w:tc>
        <w:tc>
          <w:tcPr>
            <w:tcW w:w="2840" w:type="dxa"/>
            <w:shd w:val="clear" w:color="auto" w:fill="E2F0D9"/>
            <w:tcMar>
              <w:top w:w="70" w:type="dxa"/>
              <w:left w:w="70" w:type="dxa"/>
              <w:bottom w:w="70" w:type="dxa"/>
              <w:right w:w="70" w:type="dxa"/>
            </w:tcMar>
            <w:vAlign w:val="center"/>
          </w:tcPr>
          <w:p w14:paraId="5D2AD7F6"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strateškog cilja</w:t>
            </w:r>
          </w:p>
        </w:tc>
        <w:tc>
          <w:tcPr>
            <w:tcW w:w="1559" w:type="dxa"/>
            <w:shd w:val="clear" w:color="auto" w:fill="E2F0D9"/>
            <w:tcMar>
              <w:top w:w="70" w:type="dxa"/>
              <w:left w:w="70" w:type="dxa"/>
              <w:bottom w:w="70" w:type="dxa"/>
              <w:right w:w="70" w:type="dxa"/>
            </w:tcMar>
            <w:vAlign w:val="center"/>
          </w:tcPr>
          <w:p w14:paraId="4FABE40A"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E2F0D9"/>
            <w:tcMar>
              <w:top w:w="70" w:type="dxa"/>
              <w:left w:w="70" w:type="dxa"/>
              <w:bottom w:w="70" w:type="dxa"/>
              <w:right w:w="70" w:type="dxa"/>
            </w:tcMar>
            <w:vAlign w:val="center"/>
          </w:tcPr>
          <w:p w14:paraId="10582E26"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2B8DA3EB" w14:textId="77777777" w:rsidTr="001A395E">
        <w:trPr>
          <w:trHeight w:val="74"/>
        </w:trPr>
        <w:tc>
          <w:tcPr>
            <w:tcW w:w="988" w:type="dxa"/>
            <w:vMerge/>
            <w:tcMar>
              <w:top w:w="70" w:type="dxa"/>
              <w:left w:w="70" w:type="dxa"/>
              <w:bottom w:w="70" w:type="dxa"/>
              <w:right w:w="70" w:type="dxa"/>
            </w:tcMar>
            <w:vAlign w:val="center"/>
          </w:tcPr>
          <w:p w14:paraId="6F634EE4"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FD678CA"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1E4AFE0" w14:textId="77777777" w:rsidR="001A395E" w:rsidRPr="00867D2F" w:rsidRDefault="001A395E" w:rsidP="000E3391">
            <w:pPr>
              <w:rPr>
                <w:sz w:val="16"/>
                <w:szCs w:val="16"/>
                <w:lang w:val="bs-Latn-BA"/>
              </w:rPr>
            </w:pPr>
            <w:r w:rsidRPr="00867D2F">
              <w:rPr>
                <w:rFonts w:ascii="Arial" w:hAnsi="Arial"/>
                <w:sz w:val="16"/>
                <w:szCs w:val="16"/>
                <w:lang w:val="bs-Latn-BA"/>
              </w:rPr>
              <w:t>Broj proizvoda/procesnih rješenja koji su došli do TRL 8–9 (pilot serija + validiran proces + spremno za tržište).</w:t>
            </w:r>
          </w:p>
        </w:tc>
        <w:tc>
          <w:tcPr>
            <w:tcW w:w="1559" w:type="dxa"/>
            <w:tcMar>
              <w:top w:w="70" w:type="dxa"/>
              <w:left w:w="70" w:type="dxa"/>
              <w:bottom w:w="70" w:type="dxa"/>
              <w:right w:w="70" w:type="dxa"/>
            </w:tcMar>
            <w:vAlign w:val="center"/>
          </w:tcPr>
          <w:p w14:paraId="6D3C240D"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373FF458" w14:textId="77777777" w:rsidR="001A395E" w:rsidRPr="00867D2F" w:rsidRDefault="001A395E" w:rsidP="000E3391">
            <w:pPr>
              <w:jc w:val="center"/>
              <w:rPr>
                <w:sz w:val="16"/>
                <w:szCs w:val="16"/>
                <w:lang w:val="bs-Latn-BA"/>
              </w:rPr>
            </w:pPr>
            <w:r w:rsidRPr="00867D2F">
              <w:rPr>
                <w:rFonts w:ascii="Arial" w:hAnsi="Arial"/>
                <w:sz w:val="16"/>
                <w:szCs w:val="16"/>
                <w:lang w:val="bs-Latn-BA"/>
              </w:rPr>
              <w:t>100</w:t>
            </w:r>
          </w:p>
        </w:tc>
      </w:tr>
      <w:tr w:rsidR="001A395E" w:rsidRPr="00867D2F" w14:paraId="454BD72A" w14:textId="77777777" w:rsidTr="001A395E">
        <w:trPr>
          <w:trHeight w:val="284"/>
        </w:trPr>
        <w:tc>
          <w:tcPr>
            <w:tcW w:w="988" w:type="dxa"/>
            <w:vMerge/>
            <w:tcMar>
              <w:top w:w="70" w:type="dxa"/>
              <w:left w:w="70" w:type="dxa"/>
              <w:bottom w:w="70" w:type="dxa"/>
              <w:right w:w="70" w:type="dxa"/>
            </w:tcMar>
            <w:vAlign w:val="center"/>
          </w:tcPr>
          <w:p w14:paraId="73D640F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D863DD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1FEFDF4" w14:textId="77777777" w:rsidR="001A395E" w:rsidRPr="00867D2F" w:rsidRDefault="001A395E" w:rsidP="000E3391">
            <w:pPr>
              <w:rPr>
                <w:sz w:val="16"/>
                <w:szCs w:val="16"/>
                <w:lang w:val="bs-Latn-BA"/>
              </w:rPr>
            </w:pPr>
            <w:r w:rsidRPr="00867D2F">
              <w:rPr>
                <w:rFonts w:ascii="Arial" w:hAnsi="Arial"/>
                <w:sz w:val="16"/>
                <w:szCs w:val="16"/>
                <w:lang w:val="bs-Latn-BA"/>
              </w:rPr>
              <w:t>Vrijednost novih narudžbi i ugovora sa tržišta Evropske unije za proizvode koji su prošli put od probne do serijske proizvodnje</w:t>
            </w:r>
          </w:p>
        </w:tc>
        <w:tc>
          <w:tcPr>
            <w:tcW w:w="1559" w:type="dxa"/>
            <w:tcMar>
              <w:top w:w="70" w:type="dxa"/>
              <w:left w:w="70" w:type="dxa"/>
              <w:bottom w:w="70" w:type="dxa"/>
              <w:right w:w="70" w:type="dxa"/>
            </w:tcMar>
            <w:vAlign w:val="center"/>
          </w:tcPr>
          <w:p w14:paraId="4E6150EE"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066AABC2" w14:textId="77777777" w:rsidR="001A395E" w:rsidRPr="00867D2F" w:rsidRDefault="001A395E" w:rsidP="000E3391">
            <w:pPr>
              <w:jc w:val="center"/>
              <w:rPr>
                <w:sz w:val="16"/>
                <w:szCs w:val="16"/>
                <w:lang w:val="bs-Latn-BA"/>
              </w:rPr>
            </w:pPr>
            <w:r w:rsidRPr="00867D2F">
              <w:rPr>
                <w:rFonts w:ascii="Arial" w:hAnsi="Arial"/>
                <w:sz w:val="16"/>
                <w:szCs w:val="16"/>
                <w:lang w:val="bs-Latn-BA"/>
              </w:rPr>
              <w:t>200 MEUR</w:t>
            </w:r>
          </w:p>
        </w:tc>
      </w:tr>
      <w:tr w:rsidR="001A395E" w:rsidRPr="00867D2F" w14:paraId="061C87A8" w14:textId="77777777" w:rsidTr="001A395E">
        <w:trPr>
          <w:trHeight w:val="284"/>
        </w:trPr>
        <w:tc>
          <w:tcPr>
            <w:tcW w:w="988" w:type="dxa"/>
            <w:vMerge/>
            <w:tcMar>
              <w:top w:w="70" w:type="dxa"/>
              <w:left w:w="70" w:type="dxa"/>
              <w:bottom w:w="70" w:type="dxa"/>
              <w:right w:w="70" w:type="dxa"/>
            </w:tcMar>
            <w:vAlign w:val="center"/>
          </w:tcPr>
          <w:p w14:paraId="098A4E1D"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9E35893"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1C9AF0F" w14:textId="77777777" w:rsidR="001A395E" w:rsidRPr="00867D2F" w:rsidRDefault="001A395E" w:rsidP="000E3391">
            <w:pPr>
              <w:rPr>
                <w:sz w:val="16"/>
                <w:szCs w:val="16"/>
                <w:lang w:val="bs-Latn-BA"/>
              </w:rPr>
            </w:pPr>
            <w:r w:rsidRPr="00867D2F">
              <w:rPr>
                <w:rFonts w:ascii="Arial" w:hAnsi="Arial"/>
                <w:sz w:val="16"/>
                <w:szCs w:val="16"/>
                <w:lang w:val="bs-Latn-BA"/>
              </w:rPr>
              <w:t>Broj poduzeća koje su kroz taj put uvele minimalni paket dokazivosti (sljedivost + kontrola procesa + tehnički dosije / audit-spremnost).</w:t>
            </w:r>
          </w:p>
        </w:tc>
        <w:tc>
          <w:tcPr>
            <w:tcW w:w="1559" w:type="dxa"/>
            <w:tcMar>
              <w:top w:w="70" w:type="dxa"/>
              <w:left w:w="70" w:type="dxa"/>
              <w:bottom w:w="70" w:type="dxa"/>
              <w:right w:w="70" w:type="dxa"/>
            </w:tcMar>
            <w:vAlign w:val="center"/>
          </w:tcPr>
          <w:p w14:paraId="714D9A01"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491A041C" w14:textId="77777777" w:rsidR="001A395E" w:rsidRPr="00867D2F" w:rsidRDefault="001A395E" w:rsidP="000E3391">
            <w:pPr>
              <w:jc w:val="center"/>
              <w:rPr>
                <w:sz w:val="16"/>
                <w:szCs w:val="16"/>
                <w:lang w:val="bs-Latn-BA"/>
              </w:rPr>
            </w:pPr>
            <w:r w:rsidRPr="00867D2F">
              <w:rPr>
                <w:rFonts w:ascii="Arial" w:hAnsi="Arial"/>
                <w:sz w:val="16"/>
                <w:szCs w:val="16"/>
                <w:lang w:val="bs-Latn-BA"/>
              </w:rPr>
              <w:t>200 poduzeća</w:t>
            </w:r>
          </w:p>
        </w:tc>
      </w:tr>
      <w:tr w:rsidR="001A395E" w:rsidRPr="00867D2F" w14:paraId="5C71884B" w14:textId="77777777" w:rsidTr="001A395E">
        <w:trPr>
          <w:trHeight w:val="284"/>
        </w:trPr>
        <w:tc>
          <w:tcPr>
            <w:tcW w:w="988" w:type="dxa"/>
            <w:vMerge/>
            <w:tcMar>
              <w:top w:w="70" w:type="dxa"/>
              <w:left w:w="70" w:type="dxa"/>
              <w:bottom w:w="70" w:type="dxa"/>
              <w:right w:w="70" w:type="dxa"/>
            </w:tcMar>
            <w:vAlign w:val="center"/>
          </w:tcPr>
          <w:p w14:paraId="0F8CF79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E027714"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2F9F0858"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030FD5CA"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1189543E"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2BFA0380" w14:textId="77777777" w:rsidTr="001A395E">
        <w:trPr>
          <w:trHeight w:val="284"/>
        </w:trPr>
        <w:tc>
          <w:tcPr>
            <w:tcW w:w="988" w:type="dxa"/>
            <w:vMerge/>
            <w:tcMar>
              <w:top w:w="70" w:type="dxa"/>
              <w:left w:w="70" w:type="dxa"/>
              <w:bottom w:w="70" w:type="dxa"/>
              <w:right w:w="70" w:type="dxa"/>
            </w:tcMar>
            <w:vAlign w:val="center"/>
          </w:tcPr>
          <w:p w14:paraId="0A8697D1"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87AD5FC"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B701311" w14:textId="77777777" w:rsidR="001A395E" w:rsidRPr="00867D2F" w:rsidRDefault="001A395E" w:rsidP="000E3391">
            <w:pPr>
              <w:jc w:val="center"/>
              <w:rPr>
                <w:sz w:val="16"/>
                <w:szCs w:val="16"/>
                <w:lang w:val="bs-Latn-BA"/>
              </w:rPr>
            </w:pPr>
            <w:r w:rsidRPr="00867D2F">
              <w:rPr>
                <w:rFonts w:ascii="Arial" w:hAnsi="Arial"/>
                <w:b/>
                <w:sz w:val="16"/>
                <w:szCs w:val="16"/>
                <w:lang w:val="bs-Latn-BA"/>
              </w:rPr>
              <w:t>21.000.000</w:t>
            </w:r>
          </w:p>
        </w:tc>
        <w:tc>
          <w:tcPr>
            <w:tcW w:w="1559" w:type="dxa"/>
            <w:tcMar>
              <w:top w:w="70" w:type="dxa"/>
              <w:left w:w="70" w:type="dxa"/>
              <w:bottom w:w="70" w:type="dxa"/>
              <w:right w:w="70" w:type="dxa"/>
            </w:tcMar>
            <w:vAlign w:val="center"/>
          </w:tcPr>
          <w:p w14:paraId="259849F2" w14:textId="77777777" w:rsidR="001A395E" w:rsidRPr="00867D2F" w:rsidRDefault="001A395E" w:rsidP="000E3391">
            <w:pPr>
              <w:jc w:val="center"/>
              <w:rPr>
                <w:sz w:val="16"/>
                <w:szCs w:val="16"/>
                <w:lang w:val="bs-Latn-BA"/>
              </w:rPr>
            </w:pPr>
            <w:r w:rsidRPr="00867D2F">
              <w:rPr>
                <w:rFonts w:ascii="Arial" w:hAnsi="Arial"/>
                <w:b/>
                <w:sz w:val="16"/>
                <w:szCs w:val="16"/>
                <w:lang w:val="bs-Latn-BA"/>
              </w:rPr>
              <w:t>20.000.000</w:t>
            </w:r>
          </w:p>
        </w:tc>
        <w:tc>
          <w:tcPr>
            <w:tcW w:w="2405" w:type="dxa"/>
            <w:tcMar>
              <w:top w:w="70" w:type="dxa"/>
              <w:left w:w="70" w:type="dxa"/>
              <w:bottom w:w="70" w:type="dxa"/>
              <w:right w:w="70" w:type="dxa"/>
            </w:tcMar>
            <w:vAlign w:val="center"/>
          </w:tcPr>
          <w:p w14:paraId="5E59896D" w14:textId="77777777" w:rsidR="001A395E" w:rsidRPr="00867D2F" w:rsidRDefault="001A395E" w:rsidP="000E3391">
            <w:pPr>
              <w:jc w:val="center"/>
              <w:rPr>
                <w:sz w:val="16"/>
                <w:szCs w:val="16"/>
                <w:lang w:val="bs-Latn-BA"/>
              </w:rPr>
            </w:pPr>
            <w:r w:rsidRPr="00867D2F">
              <w:rPr>
                <w:rFonts w:ascii="Arial" w:hAnsi="Arial"/>
                <w:b/>
                <w:sz w:val="16"/>
                <w:szCs w:val="16"/>
                <w:lang w:val="bs-Latn-BA"/>
              </w:rPr>
              <w:t>41.000.000</w:t>
            </w:r>
          </w:p>
        </w:tc>
      </w:tr>
      <w:tr w:rsidR="001A395E" w:rsidRPr="00867D2F" w14:paraId="6F51C63A" w14:textId="77777777" w:rsidTr="001A395E">
        <w:trPr>
          <w:trHeight w:val="284"/>
        </w:trPr>
        <w:tc>
          <w:tcPr>
            <w:tcW w:w="988" w:type="dxa"/>
            <w:vMerge w:val="restart"/>
            <w:shd w:val="clear" w:color="auto" w:fill="FFF2CC"/>
            <w:tcMar>
              <w:top w:w="70" w:type="dxa"/>
              <w:left w:w="70" w:type="dxa"/>
              <w:bottom w:w="70" w:type="dxa"/>
              <w:right w:w="70" w:type="dxa"/>
            </w:tcMar>
            <w:vAlign w:val="center"/>
          </w:tcPr>
          <w:p w14:paraId="3165045E" w14:textId="77777777" w:rsidR="001A395E" w:rsidRPr="00867D2F" w:rsidRDefault="001A395E" w:rsidP="000E3391">
            <w:pPr>
              <w:rPr>
                <w:sz w:val="16"/>
                <w:szCs w:val="16"/>
                <w:lang w:val="bs-Latn-BA"/>
              </w:rPr>
            </w:pPr>
            <w:r w:rsidRPr="00867D2F">
              <w:rPr>
                <w:rFonts w:ascii="Arial" w:hAnsi="Arial"/>
                <w:b/>
                <w:sz w:val="16"/>
                <w:szCs w:val="16"/>
                <w:lang w:val="bs-Latn-BA"/>
              </w:rPr>
              <w:t>1.1 Prioritet</w:t>
            </w:r>
          </w:p>
        </w:tc>
        <w:tc>
          <w:tcPr>
            <w:tcW w:w="1275" w:type="dxa"/>
            <w:vMerge w:val="restart"/>
            <w:shd w:val="clear" w:color="auto" w:fill="FFF2CC"/>
            <w:tcMar>
              <w:top w:w="70" w:type="dxa"/>
              <w:left w:w="70" w:type="dxa"/>
              <w:bottom w:w="70" w:type="dxa"/>
              <w:right w:w="70" w:type="dxa"/>
            </w:tcMar>
            <w:vAlign w:val="center"/>
          </w:tcPr>
          <w:p w14:paraId="0B654CD7" w14:textId="77777777" w:rsidR="001A395E" w:rsidRPr="00867D2F" w:rsidRDefault="001A395E" w:rsidP="000E3391">
            <w:pPr>
              <w:rPr>
                <w:sz w:val="16"/>
                <w:szCs w:val="16"/>
                <w:lang w:val="bs-Latn-BA"/>
              </w:rPr>
            </w:pPr>
            <w:r w:rsidRPr="00867D2F">
              <w:rPr>
                <w:rFonts w:ascii="Arial" w:hAnsi="Arial"/>
                <w:sz w:val="16"/>
                <w:szCs w:val="16"/>
                <w:lang w:val="bs-Latn-BA"/>
              </w:rPr>
              <w:t>Proizvod i izvoz: „od pilot-faze do serijske proizvodnje“ platforma</w:t>
            </w:r>
          </w:p>
        </w:tc>
        <w:tc>
          <w:tcPr>
            <w:tcW w:w="2840" w:type="dxa"/>
            <w:shd w:val="clear" w:color="auto" w:fill="FFF2CC"/>
            <w:tcMar>
              <w:top w:w="70" w:type="dxa"/>
              <w:left w:w="70" w:type="dxa"/>
              <w:bottom w:w="70" w:type="dxa"/>
              <w:right w:w="70" w:type="dxa"/>
            </w:tcMar>
            <w:vAlign w:val="center"/>
          </w:tcPr>
          <w:p w14:paraId="48417A8B"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prioriteta</w:t>
            </w:r>
          </w:p>
        </w:tc>
        <w:tc>
          <w:tcPr>
            <w:tcW w:w="1559" w:type="dxa"/>
            <w:shd w:val="clear" w:color="auto" w:fill="FFF2CC"/>
            <w:tcMar>
              <w:top w:w="70" w:type="dxa"/>
              <w:left w:w="70" w:type="dxa"/>
              <w:bottom w:w="70" w:type="dxa"/>
              <w:right w:w="70" w:type="dxa"/>
            </w:tcMar>
            <w:vAlign w:val="center"/>
          </w:tcPr>
          <w:p w14:paraId="1307074E"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FF2CC"/>
            <w:tcMar>
              <w:top w:w="70" w:type="dxa"/>
              <w:left w:w="70" w:type="dxa"/>
              <w:bottom w:w="70" w:type="dxa"/>
              <w:right w:w="70" w:type="dxa"/>
            </w:tcMar>
            <w:vAlign w:val="center"/>
          </w:tcPr>
          <w:p w14:paraId="0FB008E4"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3603BCF3" w14:textId="77777777" w:rsidTr="001A395E">
        <w:trPr>
          <w:trHeight w:val="284"/>
        </w:trPr>
        <w:tc>
          <w:tcPr>
            <w:tcW w:w="988" w:type="dxa"/>
            <w:vMerge/>
            <w:tcMar>
              <w:top w:w="70" w:type="dxa"/>
              <w:left w:w="70" w:type="dxa"/>
              <w:bottom w:w="70" w:type="dxa"/>
              <w:right w:w="70" w:type="dxa"/>
            </w:tcMar>
            <w:vAlign w:val="center"/>
          </w:tcPr>
          <w:p w14:paraId="2F2E902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85C6C4D"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CB39ACA" w14:textId="77777777" w:rsidR="001A395E" w:rsidRPr="00867D2F" w:rsidRDefault="001A395E" w:rsidP="000E3391">
            <w:pPr>
              <w:rPr>
                <w:sz w:val="16"/>
                <w:szCs w:val="16"/>
                <w:lang w:val="bs-Latn-BA"/>
              </w:rPr>
            </w:pPr>
            <w:r w:rsidRPr="00867D2F">
              <w:rPr>
                <w:rFonts w:ascii="Arial" w:hAnsi="Arial"/>
                <w:sz w:val="16"/>
                <w:szCs w:val="16"/>
                <w:lang w:val="bs-Latn-BA"/>
              </w:rPr>
              <w:t>Broj novih/znatno unaprijeđenih proizvoda/procesnih rješenja koji su došli do TRL 8–9 (pilot serija + validiran proces + spremno za tržište)</w:t>
            </w:r>
          </w:p>
        </w:tc>
        <w:tc>
          <w:tcPr>
            <w:tcW w:w="1559" w:type="dxa"/>
            <w:tcMar>
              <w:top w:w="70" w:type="dxa"/>
              <w:left w:w="70" w:type="dxa"/>
              <w:bottom w:w="70" w:type="dxa"/>
              <w:right w:w="70" w:type="dxa"/>
            </w:tcMar>
            <w:vAlign w:val="center"/>
          </w:tcPr>
          <w:p w14:paraId="114628E7"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4B9BE096" w14:textId="77777777" w:rsidR="001A395E" w:rsidRPr="00867D2F" w:rsidRDefault="001A395E" w:rsidP="000E3391">
            <w:pPr>
              <w:jc w:val="center"/>
              <w:rPr>
                <w:sz w:val="16"/>
                <w:szCs w:val="16"/>
                <w:lang w:val="bs-Latn-BA"/>
              </w:rPr>
            </w:pPr>
            <w:r w:rsidRPr="00867D2F">
              <w:rPr>
                <w:rFonts w:ascii="Arial" w:hAnsi="Arial"/>
                <w:sz w:val="16"/>
                <w:szCs w:val="16"/>
                <w:lang w:val="bs-Latn-BA"/>
              </w:rPr>
              <w:t>10</w:t>
            </w:r>
          </w:p>
        </w:tc>
      </w:tr>
      <w:tr w:rsidR="001A395E" w:rsidRPr="00867D2F" w14:paraId="2B30064F" w14:textId="77777777" w:rsidTr="001A395E">
        <w:trPr>
          <w:trHeight w:val="284"/>
        </w:trPr>
        <w:tc>
          <w:tcPr>
            <w:tcW w:w="988" w:type="dxa"/>
            <w:vMerge/>
            <w:tcMar>
              <w:top w:w="70" w:type="dxa"/>
              <w:left w:w="70" w:type="dxa"/>
              <w:bottom w:w="70" w:type="dxa"/>
              <w:right w:w="70" w:type="dxa"/>
            </w:tcMar>
            <w:vAlign w:val="center"/>
          </w:tcPr>
          <w:p w14:paraId="487483AE"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8EC760A"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2793094" w14:textId="77777777" w:rsidR="001A395E" w:rsidRPr="00867D2F" w:rsidRDefault="001A395E" w:rsidP="000E3391">
            <w:pPr>
              <w:rPr>
                <w:sz w:val="16"/>
                <w:szCs w:val="16"/>
                <w:lang w:val="bs-Latn-BA"/>
              </w:rPr>
            </w:pPr>
            <w:r w:rsidRPr="00867D2F">
              <w:rPr>
                <w:rFonts w:ascii="Arial" w:hAnsi="Arial"/>
                <w:sz w:val="16"/>
                <w:szCs w:val="16"/>
                <w:lang w:val="bs-Latn-BA"/>
              </w:rPr>
              <w:t>Vrijednost novih izvoznih ugovora ili narudžbi iz EU lanaca vrijednosti generisanih kroz program</w:t>
            </w:r>
          </w:p>
        </w:tc>
        <w:tc>
          <w:tcPr>
            <w:tcW w:w="1559" w:type="dxa"/>
            <w:tcMar>
              <w:top w:w="70" w:type="dxa"/>
              <w:left w:w="70" w:type="dxa"/>
              <w:bottom w:w="70" w:type="dxa"/>
              <w:right w:w="70" w:type="dxa"/>
            </w:tcMar>
            <w:vAlign w:val="center"/>
          </w:tcPr>
          <w:p w14:paraId="5E497A86"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43EE61F0" w14:textId="77777777" w:rsidR="001A395E" w:rsidRPr="00867D2F" w:rsidRDefault="001A395E" w:rsidP="000E3391">
            <w:pPr>
              <w:jc w:val="center"/>
              <w:rPr>
                <w:sz w:val="16"/>
                <w:szCs w:val="16"/>
                <w:lang w:val="bs-Latn-BA"/>
              </w:rPr>
            </w:pPr>
            <w:r w:rsidRPr="00867D2F">
              <w:rPr>
                <w:rFonts w:ascii="Arial" w:hAnsi="Arial"/>
                <w:sz w:val="16"/>
                <w:szCs w:val="16"/>
                <w:lang w:val="bs-Latn-BA"/>
              </w:rPr>
              <w:t>200 MEUR</w:t>
            </w:r>
          </w:p>
        </w:tc>
      </w:tr>
      <w:tr w:rsidR="001A395E" w:rsidRPr="00867D2F" w14:paraId="357A30E9" w14:textId="77777777" w:rsidTr="001A395E">
        <w:trPr>
          <w:trHeight w:val="284"/>
        </w:trPr>
        <w:tc>
          <w:tcPr>
            <w:tcW w:w="988" w:type="dxa"/>
            <w:vMerge/>
            <w:tcMar>
              <w:top w:w="70" w:type="dxa"/>
              <w:left w:w="70" w:type="dxa"/>
              <w:bottom w:w="70" w:type="dxa"/>
              <w:right w:w="70" w:type="dxa"/>
            </w:tcMar>
            <w:vAlign w:val="center"/>
          </w:tcPr>
          <w:p w14:paraId="6C6EE188"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4CF20A1"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923B4DA" w14:textId="77777777" w:rsidR="001A395E" w:rsidRPr="00867D2F" w:rsidRDefault="001A395E" w:rsidP="000E3391">
            <w:pPr>
              <w:rPr>
                <w:sz w:val="16"/>
                <w:szCs w:val="16"/>
                <w:lang w:val="bs-Latn-BA"/>
              </w:rPr>
            </w:pPr>
            <w:r w:rsidRPr="00867D2F">
              <w:rPr>
                <w:rFonts w:ascii="Arial" w:hAnsi="Arial"/>
                <w:sz w:val="16"/>
                <w:szCs w:val="16"/>
                <w:lang w:val="bs-Latn-BA"/>
              </w:rPr>
              <w:t>Broj firmi koje su uvele minimalni paket dokazivosti za EU kupce (sljedivost + kontrola procesa + tehnički dosije / audit-spremnost)</w:t>
            </w:r>
          </w:p>
        </w:tc>
        <w:tc>
          <w:tcPr>
            <w:tcW w:w="1559" w:type="dxa"/>
            <w:tcMar>
              <w:top w:w="70" w:type="dxa"/>
              <w:left w:w="70" w:type="dxa"/>
              <w:bottom w:w="70" w:type="dxa"/>
              <w:right w:w="70" w:type="dxa"/>
            </w:tcMar>
            <w:vAlign w:val="center"/>
          </w:tcPr>
          <w:p w14:paraId="79DDEC7A"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51C609FE" w14:textId="77777777" w:rsidR="001A395E" w:rsidRPr="00867D2F" w:rsidRDefault="001A395E" w:rsidP="000E3391">
            <w:pPr>
              <w:jc w:val="center"/>
              <w:rPr>
                <w:sz w:val="16"/>
                <w:szCs w:val="16"/>
                <w:lang w:val="bs-Latn-BA"/>
              </w:rPr>
            </w:pPr>
            <w:r w:rsidRPr="00867D2F">
              <w:rPr>
                <w:rFonts w:ascii="Arial" w:hAnsi="Arial"/>
                <w:sz w:val="16"/>
                <w:szCs w:val="16"/>
                <w:lang w:val="bs-Latn-BA"/>
              </w:rPr>
              <w:t>50</w:t>
            </w:r>
          </w:p>
        </w:tc>
      </w:tr>
      <w:tr w:rsidR="001A395E" w:rsidRPr="00867D2F" w14:paraId="4B0C35C9" w14:textId="77777777" w:rsidTr="001A395E">
        <w:trPr>
          <w:trHeight w:val="284"/>
        </w:trPr>
        <w:tc>
          <w:tcPr>
            <w:tcW w:w="988" w:type="dxa"/>
            <w:vMerge/>
            <w:tcMar>
              <w:top w:w="70" w:type="dxa"/>
              <w:left w:w="70" w:type="dxa"/>
              <w:bottom w:w="70" w:type="dxa"/>
              <w:right w:w="70" w:type="dxa"/>
            </w:tcMar>
            <w:vAlign w:val="center"/>
          </w:tcPr>
          <w:p w14:paraId="2BB33A1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5C8E106"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566D5408"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3B3DA13B"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465F249B"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05207012" w14:textId="77777777" w:rsidTr="001A395E">
        <w:trPr>
          <w:trHeight w:val="284"/>
        </w:trPr>
        <w:tc>
          <w:tcPr>
            <w:tcW w:w="988" w:type="dxa"/>
            <w:vMerge/>
            <w:tcMar>
              <w:top w:w="70" w:type="dxa"/>
              <w:left w:w="70" w:type="dxa"/>
              <w:bottom w:w="70" w:type="dxa"/>
              <w:right w:w="70" w:type="dxa"/>
            </w:tcMar>
            <w:vAlign w:val="center"/>
          </w:tcPr>
          <w:p w14:paraId="2E7833F1"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46D68CF"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45AB940" w14:textId="77777777" w:rsidR="001A395E" w:rsidRPr="00867D2F" w:rsidRDefault="001A395E" w:rsidP="000E3391">
            <w:pPr>
              <w:jc w:val="center"/>
              <w:rPr>
                <w:sz w:val="16"/>
                <w:szCs w:val="16"/>
                <w:lang w:val="bs-Latn-BA"/>
              </w:rPr>
            </w:pPr>
            <w:r w:rsidRPr="00867D2F">
              <w:rPr>
                <w:rFonts w:ascii="Arial" w:hAnsi="Arial"/>
                <w:b/>
                <w:sz w:val="16"/>
                <w:szCs w:val="16"/>
                <w:lang w:val="bs-Latn-BA"/>
              </w:rPr>
              <w:t>21.000.000</w:t>
            </w:r>
          </w:p>
        </w:tc>
        <w:tc>
          <w:tcPr>
            <w:tcW w:w="1559" w:type="dxa"/>
            <w:tcMar>
              <w:top w:w="70" w:type="dxa"/>
              <w:left w:w="70" w:type="dxa"/>
              <w:bottom w:w="70" w:type="dxa"/>
              <w:right w:w="70" w:type="dxa"/>
            </w:tcMar>
            <w:vAlign w:val="center"/>
          </w:tcPr>
          <w:p w14:paraId="27817CE1" w14:textId="77777777" w:rsidR="001A395E" w:rsidRPr="00867D2F" w:rsidRDefault="001A395E" w:rsidP="000E3391">
            <w:pPr>
              <w:jc w:val="center"/>
              <w:rPr>
                <w:sz w:val="16"/>
                <w:szCs w:val="16"/>
                <w:lang w:val="bs-Latn-BA"/>
              </w:rPr>
            </w:pPr>
            <w:r w:rsidRPr="00867D2F">
              <w:rPr>
                <w:rFonts w:ascii="Arial" w:hAnsi="Arial"/>
                <w:b/>
                <w:sz w:val="16"/>
                <w:szCs w:val="16"/>
                <w:lang w:val="bs-Latn-BA"/>
              </w:rPr>
              <w:t>20.000.000</w:t>
            </w:r>
          </w:p>
        </w:tc>
        <w:tc>
          <w:tcPr>
            <w:tcW w:w="2405" w:type="dxa"/>
            <w:tcMar>
              <w:top w:w="70" w:type="dxa"/>
              <w:left w:w="70" w:type="dxa"/>
              <w:bottom w:w="70" w:type="dxa"/>
              <w:right w:w="70" w:type="dxa"/>
            </w:tcMar>
            <w:vAlign w:val="center"/>
          </w:tcPr>
          <w:p w14:paraId="2DA09928" w14:textId="77777777" w:rsidR="001A395E" w:rsidRPr="00867D2F" w:rsidRDefault="001A395E" w:rsidP="000E3391">
            <w:pPr>
              <w:jc w:val="center"/>
              <w:rPr>
                <w:sz w:val="16"/>
                <w:szCs w:val="16"/>
                <w:lang w:val="bs-Latn-BA"/>
              </w:rPr>
            </w:pPr>
            <w:r w:rsidRPr="00867D2F">
              <w:rPr>
                <w:rFonts w:ascii="Arial" w:hAnsi="Arial"/>
                <w:b/>
                <w:sz w:val="16"/>
                <w:szCs w:val="16"/>
                <w:lang w:val="bs-Latn-BA"/>
              </w:rPr>
              <w:t>41.000.000</w:t>
            </w:r>
          </w:p>
        </w:tc>
      </w:tr>
      <w:tr w:rsidR="001A395E" w:rsidRPr="00867D2F" w14:paraId="5A20EC15"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48782287" w14:textId="77777777" w:rsidR="001A395E" w:rsidRPr="00867D2F" w:rsidRDefault="001A395E" w:rsidP="000E3391">
            <w:pPr>
              <w:rPr>
                <w:sz w:val="16"/>
                <w:szCs w:val="16"/>
                <w:lang w:val="bs-Latn-BA"/>
              </w:rPr>
            </w:pPr>
            <w:r w:rsidRPr="00867D2F">
              <w:rPr>
                <w:rFonts w:ascii="Arial" w:hAnsi="Arial"/>
                <w:b/>
                <w:sz w:val="16"/>
                <w:szCs w:val="16"/>
                <w:lang w:val="bs-Latn-BA"/>
              </w:rPr>
              <w:t>1.1.1 Mjera</w:t>
            </w:r>
          </w:p>
        </w:tc>
        <w:tc>
          <w:tcPr>
            <w:tcW w:w="1275" w:type="dxa"/>
            <w:vMerge w:val="restart"/>
            <w:shd w:val="clear" w:color="auto" w:fill="F2F2F2"/>
            <w:tcMar>
              <w:top w:w="70" w:type="dxa"/>
              <w:left w:w="70" w:type="dxa"/>
              <w:bottom w:w="70" w:type="dxa"/>
              <w:right w:w="70" w:type="dxa"/>
            </w:tcMar>
            <w:vAlign w:val="center"/>
          </w:tcPr>
          <w:p w14:paraId="43D17387" w14:textId="77777777" w:rsidR="001A395E" w:rsidRPr="00867D2F" w:rsidRDefault="001A395E" w:rsidP="000E3391">
            <w:pPr>
              <w:rPr>
                <w:sz w:val="16"/>
                <w:szCs w:val="16"/>
                <w:lang w:val="bs-Latn-BA"/>
              </w:rPr>
            </w:pPr>
            <w:r w:rsidRPr="00867D2F">
              <w:rPr>
                <w:rFonts w:ascii="Arial" w:hAnsi="Arial"/>
                <w:sz w:val="16"/>
                <w:szCs w:val="16"/>
                <w:lang w:val="bs-Latn-BA"/>
              </w:rPr>
              <w:t>Program industrijskih demonstratora i pilot linija</w:t>
            </w:r>
          </w:p>
        </w:tc>
        <w:tc>
          <w:tcPr>
            <w:tcW w:w="2840" w:type="dxa"/>
            <w:shd w:val="clear" w:color="auto" w:fill="F2F2F2"/>
            <w:tcMar>
              <w:top w:w="70" w:type="dxa"/>
              <w:left w:w="70" w:type="dxa"/>
              <w:bottom w:w="70" w:type="dxa"/>
              <w:right w:w="70" w:type="dxa"/>
            </w:tcMar>
            <w:vAlign w:val="center"/>
          </w:tcPr>
          <w:p w14:paraId="5549DDC1"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0DCD1B8B"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10A66297"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5C69D9E9" w14:textId="77777777" w:rsidTr="001A395E">
        <w:trPr>
          <w:trHeight w:val="284"/>
        </w:trPr>
        <w:tc>
          <w:tcPr>
            <w:tcW w:w="988" w:type="dxa"/>
            <w:vMerge/>
            <w:tcMar>
              <w:top w:w="70" w:type="dxa"/>
              <w:left w:w="70" w:type="dxa"/>
              <w:bottom w:w="70" w:type="dxa"/>
              <w:right w:w="70" w:type="dxa"/>
            </w:tcMar>
            <w:vAlign w:val="center"/>
          </w:tcPr>
          <w:p w14:paraId="3C0DC86E"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7CF05E4"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5C21E52D" w14:textId="77777777" w:rsidR="001A395E" w:rsidRPr="00867D2F" w:rsidRDefault="001A395E" w:rsidP="000E3391">
            <w:pPr>
              <w:rPr>
                <w:sz w:val="16"/>
                <w:szCs w:val="16"/>
                <w:lang w:val="bs-Latn-BA"/>
              </w:rPr>
            </w:pPr>
            <w:r w:rsidRPr="00867D2F">
              <w:rPr>
                <w:rFonts w:ascii="Arial" w:hAnsi="Arial"/>
                <w:sz w:val="16"/>
                <w:szCs w:val="16"/>
                <w:lang w:val="bs-Latn-BA"/>
              </w:rPr>
              <w:t>Broj demonstratora koji su završili industrijalizaciju (TRL 8–9)</w:t>
            </w:r>
          </w:p>
        </w:tc>
        <w:tc>
          <w:tcPr>
            <w:tcW w:w="1559" w:type="dxa"/>
            <w:tcMar>
              <w:top w:w="70" w:type="dxa"/>
              <w:left w:w="70" w:type="dxa"/>
              <w:bottom w:w="70" w:type="dxa"/>
              <w:right w:w="70" w:type="dxa"/>
            </w:tcMar>
            <w:vAlign w:val="center"/>
          </w:tcPr>
          <w:p w14:paraId="1B61D806"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13A92E81" w14:textId="77777777" w:rsidR="001A395E" w:rsidRPr="00867D2F" w:rsidRDefault="001A395E" w:rsidP="000E3391">
            <w:pPr>
              <w:jc w:val="center"/>
              <w:rPr>
                <w:sz w:val="16"/>
                <w:szCs w:val="16"/>
                <w:lang w:val="bs-Latn-BA"/>
              </w:rPr>
            </w:pPr>
            <w:r w:rsidRPr="00867D2F">
              <w:rPr>
                <w:rFonts w:ascii="Arial" w:hAnsi="Arial"/>
                <w:sz w:val="16"/>
                <w:szCs w:val="16"/>
                <w:lang w:val="bs-Latn-BA"/>
              </w:rPr>
              <w:t>20</w:t>
            </w:r>
          </w:p>
        </w:tc>
      </w:tr>
      <w:tr w:rsidR="001A395E" w:rsidRPr="00867D2F" w14:paraId="41D76774" w14:textId="77777777" w:rsidTr="001A395E">
        <w:trPr>
          <w:trHeight w:val="284"/>
        </w:trPr>
        <w:tc>
          <w:tcPr>
            <w:tcW w:w="988" w:type="dxa"/>
            <w:vMerge/>
            <w:tcMar>
              <w:top w:w="70" w:type="dxa"/>
              <w:left w:w="70" w:type="dxa"/>
              <w:bottom w:w="70" w:type="dxa"/>
              <w:right w:w="70" w:type="dxa"/>
            </w:tcMar>
            <w:vAlign w:val="center"/>
          </w:tcPr>
          <w:p w14:paraId="63D9B1AF"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18271F3"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45A35EA" w14:textId="77777777" w:rsidR="001A395E" w:rsidRPr="00867D2F" w:rsidRDefault="001A395E" w:rsidP="000E3391">
            <w:pPr>
              <w:rPr>
                <w:sz w:val="16"/>
                <w:szCs w:val="16"/>
                <w:lang w:val="bs-Latn-BA"/>
              </w:rPr>
            </w:pPr>
            <w:r w:rsidRPr="00867D2F">
              <w:rPr>
                <w:rFonts w:ascii="Arial" w:hAnsi="Arial"/>
                <w:sz w:val="16"/>
                <w:szCs w:val="16"/>
                <w:lang w:val="bs-Latn-BA"/>
              </w:rPr>
              <w:t>Broj novih/znatno unaprijeđenih proizvoda ili proizvodnih rješenja</w:t>
            </w:r>
          </w:p>
        </w:tc>
        <w:tc>
          <w:tcPr>
            <w:tcW w:w="1559" w:type="dxa"/>
            <w:tcMar>
              <w:top w:w="70" w:type="dxa"/>
              <w:left w:w="70" w:type="dxa"/>
              <w:bottom w:w="70" w:type="dxa"/>
              <w:right w:w="70" w:type="dxa"/>
            </w:tcMar>
            <w:vAlign w:val="center"/>
          </w:tcPr>
          <w:p w14:paraId="43D34C84"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1C2B3D32" w14:textId="77777777" w:rsidR="001A395E" w:rsidRPr="00867D2F" w:rsidRDefault="001A395E" w:rsidP="000E3391">
            <w:pPr>
              <w:jc w:val="center"/>
              <w:rPr>
                <w:sz w:val="16"/>
                <w:szCs w:val="16"/>
                <w:lang w:val="bs-Latn-BA"/>
              </w:rPr>
            </w:pPr>
            <w:r w:rsidRPr="00867D2F">
              <w:rPr>
                <w:rFonts w:ascii="Arial" w:hAnsi="Arial"/>
                <w:sz w:val="16"/>
                <w:szCs w:val="16"/>
                <w:lang w:val="bs-Latn-BA"/>
              </w:rPr>
              <w:t>30</w:t>
            </w:r>
          </w:p>
        </w:tc>
      </w:tr>
      <w:tr w:rsidR="001A395E" w:rsidRPr="00867D2F" w14:paraId="1500152D" w14:textId="77777777" w:rsidTr="001A395E">
        <w:trPr>
          <w:trHeight w:val="284"/>
        </w:trPr>
        <w:tc>
          <w:tcPr>
            <w:tcW w:w="988" w:type="dxa"/>
            <w:vMerge/>
            <w:tcMar>
              <w:top w:w="70" w:type="dxa"/>
              <w:left w:w="70" w:type="dxa"/>
              <w:bottom w:w="70" w:type="dxa"/>
              <w:right w:w="70" w:type="dxa"/>
            </w:tcMar>
            <w:vAlign w:val="center"/>
          </w:tcPr>
          <w:p w14:paraId="7FA8A122"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33A86F2"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7757B379"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7A8D26B0"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141216C4"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71A7F260" w14:textId="77777777" w:rsidTr="001A395E">
        <w:trPr>
          <w:trHeight w:val="284"/>
        </w:trPr>
        <w:tc>
          <w:tcPr>
            <w:tcW w:w="988" w:type="dxa"/>
            <w:vMerge/>
            <w:tcMar>
              <w:top w:w="70" w:type="dxa"/>
              <w:left w:w="70" w:type="dxa"/>
              <w:bottom w:w="70" w:type="dxa"/>
              <w:right w:w="70" w:type="dxa"/>
            </w:tcMar>
            <w:vAlign w:val="center"/>
          </w:tcPr>
          <w:p w14:paraId="3F392D2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F84ECEF"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9824B29" w14:textId="77777777" w:rsidR="001A395E" w:rsidRPr="00867D2F" w:rsidRDefault="001A395E" w:rsidP="000E3391">
            <w:pPr>
              <w:jc w:val="center"/>
              <w:rPr>
                <w:sz w:val="16"/>
                <w:szCs w:val="16"/>
                <w:lang w:val="bs-Latn-BA"/>
              </w:rPr>
            </w:pPr>
            <w:r w:rsidRPr="00867D2F">
              <w:rPr>
                <w:rFonts w:ascii="Arial" w:hAnsi="Arial"/>
                <w:b/>
                <w:sz w:val="16"/>
                <w:szCs w:val="16"/>
                <w:lang w:val="bs-Latn-BA"/>
              </w:rPr>
              <w:t>10.000.000</w:t>
            </w:r>
          </w:p>
        </w:tc>
        <w:tc>
          <w:tcPr>
            <w:tcW w:w="1559" w:type="dxa"/>
            <w:tcMar>
              <w:top w:w="70" w:type="dxa"/>
              <w:left w:w="70" w:type="dxa"/>
              <w:bottom w:w="70" w:type="dxa"/>
              <w:right w:w="70" w:type="dxa"/>
            </w:tcMar>
            <w:vAlign w:val="center"/>
          </w:tcPr>
          <w:p w14:paraId="168A68E5" w14:textId="77777777" w:rsidR="001A395E" w:rsidRPr="00867D2F" w:rsidRDefault="001A395E" w:rsidP="000E3391">
            <w:pPr>
              <w:jc w:val="center"/>
              <w:rPr>
                <w:sz w:val="16"/>
                <w:szCs w:val="16"/>
                <w:lang w:val="bs-Latn-BA"/>
              </w:rPr>
            </w:pPr>
            <w:r w:rsidRPr="00867D2F">
              <w:rPr>
                <w:rFonts w:ascii="Arial" w:hAnsi="Arial"/>
                <w:b/>
                <w:sz w:val="16"/>
                <w:szCs w:val="16"/>
                <w:lang w:val="bs-Latn-BA"/>
              </w:rPr>
              <w:t>10.000.000</w:t>
            </w:r>
          </w:p>
        </w:tc>
        <w:tc>
          <w:tcPr>
            <w:tcW w:w="2405" w:type="dxa"/>
            <w:tcMar>
              <w:top w:w="70" w:type="dxa"/>
              <w:left w:w="70" w:type="dxa"/>
              <w:bottom w:w="70" w:type="dxa"/>
              <w:right w:w="70" w:type="dxa"/>
            </w:tcMar>
            <w:vAlign w:val="center"/>
          </w:tcPr>
          <w:p w14:paraId="56E6DC8D" w14:textId="77777777" w:rsidR="001A395E" w:rsidRPr="00867D2F" w:rsidRDefault="001A395E" w:rsidP="000E3391">
            <w:pPr>
              <w:jc w:val="center"/>
              <w:rPr>
                <w:sz w:val="16"/>
                <w:szCs w:val="16"/>
                <w:lang w:val="bs-Latn-BA"/>
              </w:rPr>
            </w:pPr>
            <w:r w:rsidRPr="00867D2F">
              <w:rPr>
                <w:rFonts w:ascii="Arial" w:hAnsi="Arial"/>
                <w:b/>
                <w:sz w:val="16"/>
                <w:szCs w:val="16"/>
                <w:lang w:val="bs-Latn-BA"/>
              </w:rPr>
              <w:t>20.000.000</w:t>
            </w:r>
          </w:p>
        </w:tc>
      </w:tr>
      <w:tr w:rsidR="001A395E" w:rsidRPr="00867D2F" w14:paraId="1C23C781"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530A2EF5" w14:textId="77777777" w:rsidR="001A395E" w:rsidRPr="00867D2F" w:rsidRDefault="001A395E" w:rsidP="000E3391">
            <w:pPr>
              <w:rPr>
                <w:sz w:val="16"/>
                <w:szCs w:val="16"/>
                <w:lang w:val="bs-Latn-BA"/>
              </w:rPr>
            </w:pPr>
            <w:r w:rsidRPr="00867D2F">
              <w:rPr>
                <w:rFonts w:ascii="Arial" w:hAnsi="Arial"/>
                <w:b/>
                <w:sz w:val="16"/>
                <w:szCs w:val="16"/>
                <w:lang w:val="bs-Latn-BA"/>
              </w:rPr>
              <w:t>1.1.2 Mjera</w:t>
            </w:r>
          </w:p>
        </w:tc>
        <w:tc>
          <w:tcPr>
            <w:tcW w:w="1275" w:type="dxa"/>
            <w:vMerge w:val="restart"/>
            <w:shd w:val="clear" w:color="auto" w:fill="F2F2F2"/>
            <w:tcMar>
              <w:top w:w="70" w:type="dxa"/>
              <w:left w:w="70" w:type="dxa"/>
              <w:bottom w:w="70" w:type="dxa"/>
              <w:right w:w="70" w:type="dxa"/>
            </w:tcMar>
            <w:vAlign w:val="center"/>
          </w:tcPr>
          <w:p w14:paraId="48B83E00" w14:textId="77777777" w:rsidR="001A395E" w:rsidRPr="00867D2F" w:rsidRDefault="001A395E" w:rsidP="000E3391">
            <w:pPr>
              <w:rPr>
                <w:sz w:val="16"/>
                <w:szCs w:val="16"/>
                <w:lang w:val="bs-Latn-BA"/>
              </w:rPr>
            </w:pPr>
            <w:r w:rsidRPr="00867D2F">
              <w:rPr>
                <w:rFonts w:ascii="Arial" w:hAnsi="Arial"/>
                <w:sz w:val="16"/>
                <w:szCs w:val="16"/>
                <w:lang w:val="bs-Latn-BA"/>
              </w:rPr>
              <w:t>Vaučeri za ubrzavanje razvoja proizvoda (dizajn, test, prototip, industrijski dizajn, IP)</w:t>
            </w:r>
          </w:p>
        </w:tc>
        <w:tc>
          <w:tcPr>
            <w:tcW w:w="2840" w:type="dxa"/>
            <w:shd w:val="clear" w:color="auto" w:fill="F2F2F2"/>
            <w:tcMar>
              <w:top w:w="70" w:type="dxa"/>
              <w:left w:w="70" w:type="dxa"/>
              <w:bottom w:w="70" w:type="dxa"/>
              <w:right w:w="70" w:type="dxa"/>
            </w:tcMar>
            <w:vAlign w:val="center"/>
          </w:tcPr>
          <w:p w14:paraId="5F2F6D66"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3984D55F"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37FA65E5"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020C5AB6" w14:textId="77777777" w:rsidTr="001A395E">
        <w:trPr>
          <w:trHeight w:val="284"/>
        </w:trPr>
        <w:tc>
          <w:tcPr>
            <w:tcW w:w="988" w:type="dxa"/>
            <w:vMerge/>
            <w:tcMar>
              <w:top w:w="70" w:type="dxa"/>
              <w:left w:w="70" w:type="dxa"/>
              <w:bottom w:w="70" w:type="dxa"/>
              <w:right w:w="70" w:type="dxa"/>
            </w:tcMar>
            <w:vAlign w:val="center"/>
          </w:tcPr>
          <w:p w14:paraId="23A95404"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208E11D"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19B0F033" w14:textId="77777777" w:rsidR="001A395E" w:rsidRPr="00867D2F" w:rsidRDefault="001A395E" w:rsidP="000E3391">
            <w:pPr>
              <w:rPr>
                <w:sz w:val="16"/>
                <w:szCs w:val="16"/>
                <w:lang w:val="bs-Latn-BA"/>
              </w:rPr>
            </w:pPr>
            <w:r w:rsidRPr="00867D2F">
              <w:rPr>
                <w:rFonts w:ascii="Arial" w:hAnsi="Arial"/>
                <w:sz w:val="16"/>
                <w:szCs w:val="16"/>
                <w:lang w:val="bs-Latn-BA"/>
              </w:rPr>
              <w:t>Broj firmi koje nakon vaučera ulaze u sljedeći korak (npr. pilot demonstrator, certifikacija, tehnološko unapređenje)</w:t>
            </w:r>
          </w:p>
        </w:tc>
        <w:tc>
          <w:tcPr>
            <w:tcW w:w="1559" w:type="dxa"/>
            <w:tcMar>
              <w:top w:w="70" w:type="dxa"/>
              <w:left w:w="70" w:type="dxa"/>
              <w:bottom w:w="70" w:type="dxa"/>
              <w:right w:w="70" w:type="dxa"/>
            </w:tcMar>
            <w:vAlign w:val="center"/>
          </w:tcPr>
          <w:p w14:paraId="33FBA620"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5820EC0C" w14:textId="77777777" w:rsidR="001A395E" w:rsidRPr="00867D2F" w:rsidRDefault="001A395E" w:rsidP="000E3391">
            <w:pPr>
              <w:jc w:val="center"/>
              <w:rPr>
                <w:sz w:val="16"/>
                <w:szCs w:val="16"/>
                <w:lang w:val="bs-Latn-BA"/>
              </w:rPr>
            </w:pPr>
            <w:r w:rsidRPr="00867D2F">
              <w:rPr>
                <w:rFonts w:ascii="Arial" w:hAnsi="Arial"/>
                <w:sz w:val="16"/>
                <w:szCs w:val="16"/>
                <w:lang w:val="bs-Latn-BA"/>
              </w:rPr>
              <w:t>50</w:t>
            </w:r>
          </w:p>
        </w:tc>
      </w:tr>
      <w:tr w:rsidR="001A395E" w:rsidRPr="00867D2F" w14:paraId="77BA2E07" w14:textId="77777777" w:rsidTr="001A395E">
        <w:trPr>
          <w:trHeight w:val="284"/>
        </w:trPr>
        <w:tc>
          <w:tcPr>
            <w:tcW w:w="988" w:type="dxa"/>
            <w:vMerge/>
            <w:tcMar>
              <w:top w:w="70" w:type="dxa"/>
              <w:left w:w="70" w:type="dxa"/>
              <w:bottom w:w="70" w:type="dxa"/>
              <w:right w:w="70" w:type="dxa"/>
            </w:tcMar>
            <w:vAlign w:val="center"/>
          </w:tcPr>
          <w:p w14:paraId="2F009D22"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598F0DA"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175CC153" w14:textId="77777777" w:rsidR="001A395E" w:rsidRPr="00867D2F" w:rsidRDefault="001A395E" w:rsidP="000E3391">
            <w:pPr>
              <w:rPr>
                <w:sz w:val="16"/>
                <w:szCs w:val="16"/>
                <w:lang w:val="bs-Latn-BA"/>
              </w:rPr>
            </w:pPr>
            <w:r w:rsidRPr="00867D2F">
              <w:rPr>
                <w:rFonts w:ascii="Arial" w:hAnsi="Arial"/>
                <w:sz w:val="16"/>
                <w:szCs w:val="16"/>
                <w:lang w:val="bs-Latn-BA"/>
              </w:rPr>
              <w:t>Učešće žena i mladih u timovima korisnika (broj/udio firmi koje uključuju žene/mlade u razvojnom timu).</w:t>
            </w:r>
          </w:p>
        </w:tc>
        <w:tc>
          <w:tcPr>
            <w:tcW w:w="1559" w:type="dxa"/>
            <w:tcMar>
              <w:top w:w="70" w:type="dxa"/>
              <w:left w:w="70" w:type="dxa"/>
              <w:bottom w:w="70" w:type="dxa"/>
              <w:right w:w="70" w:type="dxa"/>
            </w:tcMar>
            <w:vAlign w:val="center"/>
          </w:tcPr>
          <w:p w14:paraId="5C7156BB"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03192C03" w14:textId="77777777" w:rsidR="001A395E" w:rsidRPr="00867D2F" w:rsidRDefault="001A395E" w:rsidP="000E3391">
            <w:pPr>
              <w:jc w:val="center"/>
              <w:rPr>
                <w:sz w:val="16"/>
                <w:szCs w:val="16"/>
                <w:lang w:val="bs-Latn-BA"/>
              </w:rPr>
            </w:pPr>
            <w:r w:rsidRPr="00867D2F">
              <w:rPr>
                <w:rFonts w:ascii="Arial" w:hAnsi="Arial"/>
                <w:sz w:val="16"/>
                <w:szCs w:val="16"/>
                <w:lang w:val="bs-Latn-BA"/>
              </w:rPr>
              <w:t>Više of 40%</w:t>
            </w:r>
          </w:p>
        </w:tc>
      </w:tr>
      <w:tr w:rsidR="001A395E" w:rsidRPr="00867D2F" w14:paraId="1CB45652" w14:textId="77777777" w:rsidTr="001A395E">
        <w:trPr>
          <w:trHeight w:val="284"/>
        </w:trPr>
        <w:tc>
          <w:tcPr>
            <w:tcW w:w="988" w:type="dxa"/>
            <w:vMerge/>
            <w:tcMar>
              <w:top w:w="70" w:type="dxa"/>
              <w:left w:w="70" w:type="dxa"/>
              <w:bottom w:w="70" w:type="dxa"/>
              <w:right w:w="70" w:type="dxa"/>
            </w:tcMar>
            <w:vAlign w:val="center"/>
          </w:tcPr>
          <w:p w14:paraId="3C84B29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9C31DFF"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5D6297C0"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2A6491F8"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6F409C2D"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3FC8994B" w14:textId="77777777" w:rsidTr="001A395E">
        <w:trPr>
          <w:trHeight w:val="284"/>
        </w:trPr>
        <w:tc>
          <w:tcPr>
            <w:tcW w:w="988" w:type="dxa"/>
            <w:vMerge/>
            <w:tcMar>
              <w:top w:w="70" w:type="dxa"/>
              <w:left w:w="70" w:type="dxa"/>
              <w:bottom w:w="70" w:type="dxa"/>
              <w:right w:w="70" w:type="dxa"/>
            </w:tcMar>
            <w:vAlign w:val="center"/>
          </w:tcPr>
          <w:p w14:paraId="4D6057E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4187FFA"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3AF24B80"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1559" w:type="dxa"/>
            <w:tcMar>
              <w:top w:w="70" w:type="dxa"/>
              <w:left w:w="70" w:type="dxa"/>
              <w:bottom w:w="70" w:type="dxa"/>
              <w:right w:w="70" w:type="dxa"/>
            </w:tcMar>
            <w:vAlign w:val="center"/>
          </w:tcPr>
          <w:p w14:paraId="7C473162" w14:textId="77777777" w:rsidR="001A395E" w:rsidRPr="00867D2F" w:rsidRDefault="001A395E" w:rsidP="000E3391">
            <w:pPr>
              <w:jc w:val="center"/>
              <w:rPr>
                <w:sz w:val="16"/>
                <w:szCs w:val="16"/>
                <w:lang w:val="bs-Latn-BA"/>
              </w:rPr>
            </w:pPr>
            <w:r w:rsidRPr="00867D2F">
              <w:rPr>
                <w:rFonts w:ascii="Arial" w:hAnsi="Arial"/>
                <w:b/>
                <w:sz w:val="16"/>
                <w:szCs w:val="16"/>
                <w:lang w:val="bs-Latn-BA"/>
              </w:rPr>
              <w:t>0</w:t>
            </w:r>
          </w:p>
        </w:tc>
        <w:tc>
          <w:tcPr>
            <w:tcW w:w="2405" w:type="dxa"/>
            <w:tcMar>
              <w:top w:w="70" w:type="dxa"/>
              <w:left w:w="70" w:type="dxa"/>
              <w:bottom w:w="70" w:type="dxa"/>
              <w:right w:w="70" w:type="dxa"/>
            </w:tcMar>
            <w:vAlign w:val="center"/>
          </w:tcPr>
          <w:p w14:paraId="523E6C2B"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r>
      <w:tr w:rsidR="001A395E" w:rsidRPr="00867D2F" w14:paraId="2A13A767"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0DADACC3" w14:textId="77777777" w:rsidR="001A395E" w:rsidRPr="00867D2F" w:rsidRDefault="001A395E" w:rsidP="000E3391">
            <w:pPr>
              <w:rPr>
                <w:sz w:val="16"/>
                <w:szCs w:val="16"/>
                <w:lang w:val="bs-Latn-BA"/>
              </w:rPr>
            </w:pPr>
            <w:r w:rsidRPr="00867D2F">
              <w:rPr>
                <w:rFonts w:ascii="Arial" w:hAnsi="Arial"/>
                <w:b/>
                <w:sz w:val="16"/>
                <w:szCs w:val="16"/>
                <w:lang w:val="bs-Latn-BA"/>
              </w:rPr>
              <w:t>1.1.3 Mjera</w:t>
            </w:r>
          </w:p>
        </w:tc>
        <w:tc>
          <w:tcPr>
            <w:tcW w:w="1275" w:type="dxa"/>
            <w:vMerge w:val="restart"/>
            <w:shd w:val="clear" w:color="auto" w:fill="F2F2F2"/>
            <w:tcMar>
              <w:top w:w="70" w:type="dxa"/>
              <w:left w:w="70" w:type="dxa"/>
              <w:bottom w:w="70" w:type="dxa"/>
              <w:right w:w="70" w:type="dxa"/>
            </w:tcMar>
            <w:vAlign w:val="center"/>
          </w:tcPr>
          <w:p w14:paraId="5AC97880" w14:textId="77777777" w:rsidR="001A395E" w:rsidRPr="00867D2F" w:rsidRDefault="001A395E" w:rsidP="000E3391">
            <w:pPr>
              <w:rPr>
                <w:sz w:val="16"/>
                <w:szCs w:val="16"/>
                <w:lang w:val="bs-Latn-BA"/>
              </w:rPr>
            </w:pPr>
            <w:r w:rsidRPr="00867D2F">
              <w:rPr>
                <w:rFonts w:ascii="Arial" w:hAnsi="Arial"/>
                <w:sz w:val="16"/>
                <w:szCs w:val="16"/>
                <w:lang w:val="bs-Latn-BA"/>
              </w:rPr>
              <w:t>Partnerstva i ulaz u EU lance vrijednosti</w:t>
            </w:r>
          </w:p>
        </w:tc>
        <w:tc>
          <w:tcPr>
            <w:tcW w:w="2840" w:type="dxa"/>
            <w:shd w:val="clear" w:color="auto" w:fill="F2F2F2"/>
            <w:tcMar>
              <w:top w:w="70" w:type="dxa"/>
              <w:left w:w="70" w:type="dxa"/>
              <w:bottom w:w="70" w:type="dxa"/>
              <w:right w:w="70" w:type="dxa"/>
            </w:tcMar>
            <w:vAlign w:val="center"/>
          </w:tcPr>
          <w:p w14:paraId="7E20A129"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44D399DB"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04C2390F"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7CBEBD4E" w14:textId="77777777" w:rsidTr="001A395E">
        <w:trPr>
          <w:trHeight w:val="284"/>
        </w:trPr>
        <w:tc>
          <w:tcPr>
            <w:tcW w:w="988" w:type="dxa"/>
            <w:vMerge/>
            <w:tcMar>
              <w:top w:w="70" w:type="dxa"/>
              <w:left w:w="70" w:type="dxa"/>
              <w:bottom w:w="70" w:type="dxa"/>
              <w:right w:w="70" w:type="dxa"/>
            </w:tcMar>
            <w:vAlign w:val="center"/>
          </w:tcPr>
          <w:p w14:paraId="4F09E1AD"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92379B9"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10179CF" w14:textId="77777777" w:rsidR="001A395E" w:rsidRPr="00867D2F" w:rsidRDefault="001A395E" w:rsidP="000E3391">
            <w:pPr>
              <w:rPr>
                <w:sz w:val="16"/>
                <w:szCs w:val="16"/>
                <w:lang w:val="bs-Latn-BA"/>
              </w:rPr>
            </w:pPr>
            <w:r w:rsidRPr="00867D2F">
              <w:rPr>
                <w:rFonts w:ascii="Arial" w:hAnsi="Arial"/>
                <w:sz w:val="16"/>
                <w:szCs w:val="16"/>
                <w:lang w:val="bs-Latn-BA"/>
              </w:rPr>
              <w:t>Broj definisanih i operacionalizovanih izvoznih niša (sa mapom zahtjeva i ciljanim kupacima)</w:t>
            </w:r>
          </w:p>
        </w:tc>
        <w:tc>
          <w:tcPr>
            <w:tcW w:w="1559" w:type="dxa"/>
            <w:tcMar>
              <w:top w:w="70" w:type="dxa"/>
              <w:left w:w="70" w:type="dxa"/>
              <w:bottom w:w="70" w:type="dxa"/>
              <w:right w:w="70" w:type="dxa"/>
            </w:tcMar>
            <w:vAlign w:val="center"/>
          </w:tcPr>
          <w:p w14:paraId="60AADE9A"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162AA313" w14:textId="77777777" w:rsidR="001A395E" w:rsidRPr="00867D2F" w:rsidRDefault="001A395E" w:rsidP="000E3391">
            <w:pPr>
              <w:jc w:val="center"/>
              <w:rPr>
                <w:sz w:val="16"/>
                <w:szCs w:val="16"/>
                <w:lang w:val="bs-Latn-BA"/>
              </w:rPr>
            </w:pPr>
            <w:r w:rsidRPr="00867D2F">
              <w:rPr>
                <w:rFonts w:ascii="Arial" w:hAnsi="Arial"/>
                <w:sz w:val="16"/>
                <w:szCs w:val="16"/>
                <w:lang w:val="bs-Latn-BA"/>
              </w:rPr>
              <w:t>1</w:t>
            </w:r>
          </w:p>
        </w:tc>
      </w:tr>
      <w:tr w:rsidR="001A395E" w:rsidRPr="00867D2F" w14:paraId="3BA7F794" w14:textId="77777777" w:rsidTr="001A395E">
        <w:trPr>
          <w:trHeight w:val="284"/>
        </w:trPr>
        <w:tc>
          <w:tcPr>
            <w:tcW w:w="988" w:type="dxa"/>
            <w:vMerge/>
            <w:tcMar>
              <w:top w:w="70" w:type="dxa"/>
              <w:left w:w="70" w:type="dxa"/>
              <w:bottom w:w="70" w:type="dxa"/>
              <w:right w:w="70" w:type="dxa"/>
            </w:tcMar>
            <w:vAlign w:val="center"/>
          </w:tcPr>
          <w:p w14:paraId="3C715C6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3F20FF7"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585B53F1" w14:textId="77777777" w:rsidR="001A395E" w:rsidRPr="00867D2F" w:rsidRDefault="001A395E" w:rsidP="000E3391">
            <w:pPr>
              <w:rPr>
                <w:sz w:val="16"/>
                <w:szCs w:val="16"/>
                <w:lang w:val="bs-Latn-BA"/>
              </w:rPr>
            </w:pPr>
            <w:r w:rsidRPr="00867D2F">
              <w:rPr>
                <w:rFonts w:ascii="Arial" w:hAnsi="Arial"/>
                <w:sz w:val="16"/>
                <w:szCs w:val="16"/>
                <w:lang w:val="bs-Latn-BA"/>
              </w:rPr>
              <w:t>Broj firmi uključenih u program (ukupno; broj MSP).</w:t>
            </w:r>
          </w:p>
        </w:tc>
        <w:tc>
          <w:tcPr>
            <w:tcW w:w="1559" w:type="dxa"/>
            <w:tcMar>
              <w:top w:w="70" w:type="dxa"/>
              <w:left w:w="70" w:type="dxa"/>
              <w:bottom w:w="70" w:type="dxa"/>
              <w:right w:w="70" w:type="dxa"/>
            </w:tcMar>
            <w:vAlign w:val="center"/>
          </w:tcPr>
          <w:p w14:paraId="42B01CE4"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79513695" w14:textId="77777777" w:rsidR="001A395E" w:rsidRPr="00867D2F" w:rsidRDefault="001A395E" w:rsidP="000E3391">
            <w:pPr>
              <w:jc w:val="center"/>
              <w:rPr>
                <w:sz w:val="16"/>
                <w:szCs w:val="16"/>
                <w:lang w:val="bs-Latn-BA"/>
              </w:rPr>
            </w:pPr>
            <w:r w:rsidRPr="00867D2F">
              <w:rPr>
                <w:rFonts w:ascii="Arial" w:hAnsi="Arial"/>
                <w:sz w:val="16"/>
                <w:szCs w:val="16"/>
                <w:lang w:val="bs-Latn-BA"/>
              </w:rPr>
              <w:t>200</w:t>
            </w:r>
          </w:p>
        </w:tc>
      </w:tr>
      <w:tr w:rsidR="001A395E" w:rsidRPr="00867D2F" w14:paraId="065A9045" w14:textId="77777777" w:rsidTr="001A395E">
        <w:trPr>
          <w:trHeight w:val="284"/>
        </w:trPr>
        <w:tc>
          <w:tcPr>
            <w:tcW w:w="988" w:type="dxa"/>
            <w:vMerge/>
            <w:tcMar>
              <w:top w:w="70" w:type="dxa"/>
              <w:left w:w="70" w:type="dxa"/>
              <w:bottom w:w="70" w:type="dxa"/>
              <w:right w:w="70" w:type="dxa"/>
            </w:tcMar>
            <w:vAlign w:val="center"/>
          </w:tcPr>
          <w:p w14:paraId="35D1AF9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84966D4"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2FAB758" w14:textId="77777777" w:rsidR="001A395E" w:rsidRPr="00867D2F" w:rsidRDefault="001A395E" w:rsidP="000E3391">
            <w:pPr>
              <w:rPr>
                <w:sz w:val="16"/>
                <w:szCs w:val="16"/>
                <w:lang w:val="bs-Latn-BA"/>
              </w:rPr>
            </w:pPr>
            <w:r w:rsidRPr="00867D2F">
              <w:rPr>
                <w:rFonts w:ascii="Arial" w:hAnsi="Arial"/>
                <w:sz w:val="16"/>
                <w:szCs w:val="16"/>
                <w:lang w:val="bs-Latn-BA"/>
              </w:rPr>
              <w:t>Broj organizovanih posjeta kupaca</w:t>
            </w:r>
          </w:p>
        </w:tc>
        <w:tc>
          <w:tcPr>
            <w:tcW w:w="1559" w:type="dxa"/>
            <w:tcMar>
              <w:top w:w="70" w:type="dxa"/>
              <w:left w:w="70" w:type="dxa"/>
              <w:bottom w:w="70" w:type="dxa"/>
              <w:right w:w="70" w:type="dxa"/>
            </w:tcMar>
            <w:vAlign w:val="center"/>
          </w:tcPr>
          <w:p w14:paraId="27588D20"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0B2ADC85" w14:textId="77777777" w:rsidR="001A395E" w:rsidRPr="00867D2F" w:rsidRDefault="001A395E" w:rsidP="000E3391">
            <w:pPr>
              <w:jc w:val="center"/>
              <w:rPr>
                <w:sz w:val="16"/>
                <w:szCs w:val="16"/>
                <w:lang w:val="bs-Latn-BA"/>
              </w:rPr>
            </w:pPr>
            <w:r w:rsidRPr="00867D2F">
              <w:rPr>
                <w:rFonts w:ascii="Arial" w:hAnsi="Arial"/>
                <w:sz w:val="16"/>
                <w:szCs w:val="16"/>
                <w:lang w:val="bs-Latn-BA"/>
              </w:rPr>
              <w:t>20</w:t>
            </w:r>
          </w:p>
        </w:tc>
      </w:tr>
      <w:tr w:rsidR="001A395E" w:rsidRPr="00867D2F" w14:paraId="2A03962B" w14:textId="77777777" w:rsidTr="001A395E">
        <w:trPr>
          <w:trHeight w:val="284"/>
        </w:trPr>
        <w:tc>
          <w:tcPr>
            <w:tcW w:w="988" w:type="dxa"/>
            <w:vMerge/>
            <w:tcMar>
              <w:top w:w="70" w:type="dxa"/>
              <w:left w:w="70" w:type="dxa"/>
              <w:bottom w:w="70" w:type="dxa"/>
              <w:right w:w="70" w:type="dxa"/>
            </w:tcMar>
            <w:vAlign w:val="center"/>
          </w:tcPr>
          <w:p w14:paraId="5B5D5226"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62566A8"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3DFEF43" w14:textId="77777777" w:rsidR="001A395E" w:rsidRPr="00867D2F" w:rsidRDefault="001A395E" w:rsidP="000E3391">
            <w:pPr>
              <w:rPr>
                <w:sz w:val="16"/>
                <w:szCs w:val="16"/>
                <w:lang w:val="bs-Latn-BA"/>
              </w:rPr>
            </w:pPr>
            <w:r w:rsidRPr="00867D2F">
              <w:rPr>
                <w:rFonts w:ascii="Arial" w:hAnsi="Arial"/>
                <w:sz w:val="16"/>
                <w:szCs w:val="16"/>
                <w:lang w:val="bs-Latn-BA"/>
              </w:rPr>
              <w:t>Broj novih kupaca u EU</w:t>
            </w:r>
          </w:p>
        </w:tc>
        <w:tc>
          <w:tcPr>
            <w:tcW w:w="1559" w:type="dxa"/>
            <w:tcMar>
              <w:top w:w="70" w:type="dxa"/>
              <w:left w:w="70" w:type="dxa"/>
              <w:bottom w:w="70" w:type="dxa"/>
              <w:right w:w="70" w:type="dxa"/>
            </w:tcMar>
            <w:vAlign w:val="center"/>
          </w:tcPr>
          <w:p w14:paraId="40EA819B"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7F7AEDD9" w14:textId="77777777" w:rsidR="001A395E" w:rsidRPr="00867D2F" w:rsidRDefault="001A395E" w:rsidP="000E3391">
            <w:pPr>
              <w:jc w:val="center"/>
              <w:rPr>
                <w:sz w:val="16"/>
                <w:szCs w:val="16"/>
                <w:lang w:val="bs-Latn-BA"/>
              </w:rPr>
            </w:pPr>
            <w:r w:rsidRPr="00867D2F">
              <w:rPr>
                <w:rFonts w:ascii="Arial" w:hAnsi="Arial"/>
                <w:sz w:val="16"/>
                <w:szCs w:val="16"/>
                <w:lang w:val="bs-Latn-BA"/>
              </w:rPr>
              <w:t>100</w:t>
            </w:r>
          </w:p>
        </w:tc>
      </w:tr>
      <w:tr w:rsidR="001A395E" w:rsidRPr="00867D2F" w14:paraId="01BEF6E9" w14:textId="77777777" w:rsidTr="001A395E">
        <w:trPr>
          <w:trHeight w:val="284"/>
        </w:trPr>
        <w:tc>
          <w:tcPr>
            <w:tcW w:w="988" w:type="dxa"/>
            <w:vMerge/>
            <w:tcMar>
              <w:top w:w="70" w:type="dxa"/>
              <w:left w:w="70" w:type="dxa"/>
              <w:bottom w:w="70" w:type="dxa"/>
              <w:right w:w="70" w:type="dxa"/>
            </w:tcMar>
            <w:vAlign w:val="center"/>
          </w:tcPr>
          <w:p w14:paraId="66A4BE8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92DD86B"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4ED4747C"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47859D4D"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6BF06E28"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59DE8134" w14:textId="77777777" w:rsidTr="001A395E">
        <w:trPr>
          <w:trHeight w:val="284"/>
        </w:trPr>
        <w:tc>
          <w:tcPr>
            <w:tcW w:w="988" w:type="dxa"/>
            <w:vMerge/>
            <w:tcMar>
              <w:top w:w="70" w:type="dxa"/>
              <w:left w:w="70" w:type="dxa"/>
              <w:bottom w:w="70" w:type="dxa"/>
              <w:right w:w="70" w:type="dxa"/>
            </w:tcMar>
            <w:vAlign w:val="center"/>
          </w:tcPr>
          <w:p w14:paraId="1612FE39"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1AF7F50"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4B41027"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1559" w:type="dxa"/>
            <w:tcMar>
              <w:top w:w="70" w:type="dxa"/>
              <w:left w:w="70" w:type="dxa"/>
              <w:bottom w:w="70" w:type="dxa"/>
              <w:right w:w="70" w:type="dxa"/>
            </w:tcMar>
            <w:vAlign w:val="center"/>
          </w:tcPr>
          <w:p w14:paraId="3ADC9E2E"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2405" w:type="dxa"/>
            <w:tcMar>
              <w:top w:w="70" w:type="dxa"/>
              <w:left w:w="70" w:type="dxa"/>
              <w:bottom w:w="70" w:type="dxa"/>
              <w:right w:w="70" w:type="dxa"/>
            </w:tcMar>
            <w:vAlign w:val="center"/>
          </w:tcPr>
          <w:p w14:paraId="3CAD27D9" w14:textId="77777777" w:rsidR="001A395E" w:rsidRPr="00867D2F" w:rsidRDefault="001A395E" w:rsidP="000E3391">
            <w:pPr>
              <w:jc w:val="center"/>
              <w:rPr>
                <w:sz w:val="16"/>
                <w:szCs w:val="16"/>
                <w:lang w:val="bs-Latn-BA"/>
              </w:rPr>
            </w:pPr>
            <w:r w:rsidRPr="00867D2F">
              <w:rPr>
                <w:rFonts w:ascii="Arial" w:hAnsi="Arial"/>
                <w:b/>
                <w:sz w:val="16"/>
                <w:szCs w:val="16"/>
                <w:lang w:val="bs-Latn-BA"/>
              </w:rPr>
              <w:t>10.000.000</w:t>
            </w:r>
          </w:p>
        </w:tc>
      </w:tr>
      <w:tr w:rsidR="001A395E" w:rsidRPr="00867D2F" w14:paraId="049D6898"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480F8BC5" w14:textId="77777777" w:rsidR="001A395E" w:rsidRPr="00867D2F" w:rsidRDefault="001A395E" w:rsidP="000E3391">
            <w:pPr>
              <w:rPr>
                <w:sz w:val="16"/>
                <w:szCs w:val="16"/>
                <w:lang w:val="bs-Latn-BA"/>
              </w:rPr>
            </w:pPr>
            <w:r w:rsidRPr="00867D2F">
              <w:rPr>
                <w:rFonts w:ascii="Arial" w:hAnsi="Arial"/>
                <w:b/>
                <w:sz w:val="16"/>
                <w:szCs w:val="16"/>
                <w:lang w:val="bs-Latn-BA"/>
              </w:rPr>
              <w:t>1.1.4 Mjera</w:t>
            </w:r>
          </w:p>
        </w:tc>
        <w:tc>
          <w:tcPr>
            <w:tcW w:w="1275" w:type="dxa"/>
            <w:vMerge w:val="restart"/>
            <w:shd w:val="clear" w:color="auto" w:fill="F2F2F2"/>
            <w:tcMar>
              <w:top w:w="70" w:type="dxa"/>
              <w:left w:w="70" w:type="dxa"/>
              <w:bottom w:w="70" w:type="dxa"/>
              <w:right w:w="70" w:type="dxa"/>
            </w:tcMar>
            <w:vAlign w:val="center"/>
          </w:tcPr>
          <w:p w14:paraId="1771E347" w14:textId="77777777" w:rsidR="001A395E" w:rsidRPr="00867D2F" w:rsidRDefault="001A395E" w:rsidP="000E3391">
            <w:pPr>
              <w:rPr>
                <w:sz w:val="16"/>
                <w:szCs w:val="16"/>
                <w:lang w:val="bs-Latn-BA"/>
              </w:rPr>
            </w:pPr>
            <w:r w:rsidRPr="00867D2F">
              <w:rPr>
                <w:rFonts w:ascii="Arial" w:hAnsi="Arial"/>
                <w:sz w:val="16"/>
                <w:szCs w:val="16"/>
                <w:lang w:val="bs-Latn-BA"/>
              </w:rPr>
              <w:t>„Industrijski izazov“ konzorciji</w:t>
            </w:r>
          </w:p>
        </w:tc>
        <w:tc>
          <w:tcPr>
            <w:tcW w:w="2840" w:type="dxa"/>
            <w:shd w:val="clear" w:color="auto" w:fill="F2F2F2"/>
            <w:tcMar>
              <w:top w:w="70" w:type="dxa"/>
              <w:left w:w="70" w:type="dxa"/>
              <w:bottom w:w="70" w:type="dxa"/>
              <w:right w:w="70" w:type="dxa"/>
            </w:tcMar>
            <w:vAlign w:val="center"/>
          </w:tcPr>
          <w:p w14:paraId="0728E50D"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46E7D76C"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474030D0"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6A3DD4E4" w14:textId="77777777" w:rsidTr="001A395E">
        <w:trPr>
          <w:trHeight w:val="284"/>
        </w:trPr>
        <w:tc>
          <w:tcPr>
            <w:tcW w:w="988" w:type="dxa"/>
            <w:vMerge/>
            <w:tcMar>
              <w:top w:w="70" w:type="dxa"/>
              <w:left w:w="70" w:type="dxa"/>
              <w:bottom w:w="70" w:type="dxa"/>
              <w:right w:w="70" w:type="dxa"/>
            </w:tcMar>
            <w:vAlign w:val="center"/>
          </w:tcPr>
          <w:p w14:paraId="25C2383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6F30A72"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54E46BF0" w14:textId="77777777" w:rsidR="001A395E" w:rsidRPr="00867D2F" w:rsidRDefault="001A395E" w:rsidP="000E3391">
            <w:pPr>
              <w:rPr>
                <w:sz w:val="16"/>
                <w:szCs w:val="16"/>
                <w:lang w:val="bs-Latn-BA"/>
              </w:rPr>
            </w:pPr>
            <w:r w:rsidRPr="00867D2F">
              <w:rPr>
                <w:rFonts w:ascii="Arial" w:hAnsi="Arial"/>
                <w:sz w:val="16"/>
                <w:szCs w:val="16"/>
                <w:lang w:val="bs-Latn-BA"/>
              </w:rPr>
              <w:t>Broj finansiranih “industrijskih izazov” projekata (konzorcija)</w:t>
            </w:r>
          </w:p>
        </w:tc>
        <w:tc>
          <w:tcPr>
            <w:tcW w:w="1559" w:type="dxa"/>
            <w:tcMar>
              <w:top w:w="70" w:type="dxa"/>
              <w:left w:w="70" w:type="dxa"/>
              <w:bottom w:w="70" w:type="dxa"/>
              <w:right w:w="70" w:type="dxa"/>
            </w:tcMar>
            <w:vAlign w:val="center"/>
          </w:tcPr>
          <w:p w14:paraId="5A0DBCB0"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5C0C985B" w14:textId="77777777" w:rsidR="001A395E" w:rsidRPr="00867D2F" w:rsidRDefault="001A395E" w:rsidP="000E3391">
            <w:pPr>
              <w:jc w:val="center"/>
              <w:rPr>
                <w:sz w:val="16"/>
                <w:szCs w:val="16"/>
                <w:lang w:val="bs-Latn-BA"/>
              </w:rPr>
            </w:pPr>
            <w:r w:rsidRPr="00867D2F">
              <w:rPr>
                <w:rFonts w:ascii="Arial" w:hAnsi="Arial"/>
                <w:sz w:val="16"/>
                <w:szCs w:val="16"/>
                <w:lang w:val="bs-Latn-BA"/>
              </w:rPr>
              <w:t>40</w:t>
            </w:r>
          </w:p>
        </w:tc>
      </w:tr>
      <w:tr w:rsidR="001A395E" w:rsidRPr="00867D2F" w14:paraId="3DEF2020" w14:textId="77777777" w:rsidTr="001A395E">
        <w:trPr>
          <w:trHeight w:val="284"/>
        </w:trPr>
        <w:tc>
          <w:tcPr>
            <w:tcW w:w="988" w:type="dxa"/>
            <w:vMerge/>
            <w:tcMar>
              <w:top w:w="70" w:type="dxa"/>
              <w:left w:w="70" w:type="dxa"/>
              <w:bottom w:w="70" w:type="dxa"/>
              <w:right w:w="70" w:type="dxa"/>
            </w:tcMar>
            <w:vAlign w:val="center"/>
          </w:tcPr>
          <w:p w14:paraId="611D1601"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3E202C6"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0913AAE" w14:textId="77777777" w:rsidR="001A395E" w:rsidRPr="00867D2F" w:rsidRDefault="001A395E" w:rsidP="000E3391">
            <w:pPr>
              <w:rPr>
                <w:sz w:val="16"/>
                <w:szCs w:val="16"/>
                <w:lang w:val="bs-Latn-BA"/>
              </w:rPr>
            </w:pPr>
            <w:r w:rsidRPr="00867D2F">
              <w:rPr>
                <w:rFonts w:ascii="Arial" w:hAnsi="Arial"/>
                <w:sz w:val="16"/>
                <w:szCs w:val="16"/>
                <w:lang w:val="bs-Latn-BA"/>
              </w:rPr>
              <w:t>Broj firmi uključenih u konzorcije (ukupno; posebno MSP)</w:t>
            </w:r>
          </w:p>
        </w:tc>
        <w:tc>
          <w:tcPr>
            <w:tcW w:w="1559" w:type="dxa"/>
            <w:tcMar>
              <w:top w:w="70" w:type="dxa"/>
              <w:left w:w="70" w:type="dxa"/>
              <w:bottom w:w="70" w:type="dxa"/>
              <w:right w:w="70" w:type="dxa"/>
            </w:tcMar>
            <w:vAlign w:val="center"/>
          </w:tcPr>
          <w:p w14:paraId="5E84C308"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263AEEFD" w14:textId="77777777" w:rsidR="001A395E" w:rsidRPr="00867D2F" w:rsidRDefault="001A395E" w:rsidP="000E3391">
            <w:pPr>
              <w:jc w:val="center"/>
              <w:rPr>
                <w:sz w:val="16"/>
                <w:szCs w:val="16"/>
                <w:lang w:val="bs-Latn-BA"/>
              </w:rPr>
            </w:pPr>
            <w:r w:rsidRPr="00867D2F">
              <w:rPr>
                <w:rFonts w:ascii="Arial" w:hAnsi="Arial"/>
                <w:sz w:val="16"/>
                <w:szCs w:val="16"/>
                <w:lang w:val="bs-Latn-BA"/>
              </w:rPr>
              <w:t>100</w:t>
            </w:r>
          </w:p>
        </w:tc>
      </w:tr>
      <w:tr w:rsidR="001A395E" w:rsidRPr="00867D2F" w14:paraId="2A22F72C" w14:textId="77777777" w:rsidTr="001A395E">
        <w:trPr>
          <w:trHeight w:val="284"/>
        </w:trPr>
        <w:tc>
          <w:tcPr>
            <w:tcW w:w="988" w:type="dxa"/>
            <w:vMerge/>
            <w:tcMar>
              <w:top w:w="70" w:type="dxa"/>
              <w:left w:w="70" w:type="dxa"/>
              <w:bottom w:w="70" w:type="dxa"/>
              <w:right w:w="70" w:type="dxa"/>
            </w:tcMar>
            <w:vAlign w:val="center"/>
          </w:tcPr>
          <w:p w14:paraId="19B038A7"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87A2E0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2443702" w14:textId="77777777" w:rsidR="001A395E" w:rsidRPr="00867D2F" w:rsidRDefault="001A395E" w:rsidP="000E3391">
            <w:pPr>
              <w:rPr>
                <w:sz w:val="16"/>
                <w:szCs w:val="16"/>
                <w:lang w:val="bs-Latn-BA"/>
              </w:rPr>
            </w:pPr>
            <w:r w:rsidRPr="00867D2F">
              <w:rPr>
                <w:rFonts w:ascii="Arial" w:hAnsi="Arial"/>
                <w:sz w:val="16"/>
                <w:szCs w:val="16"/>
                <w:lang w:val="bs-Latn-BA"/>
              </w:rPr>
              <w:t>Broj rješenja uvedenih u proizvodnju ili pilot seriju (implementirano u firmi).</w:t>
            </w:r>
          </w:p>
        </w:tc>
        <w:tc>
          <w:tcPr>
            <w:tcW w:w="1559" w:type="dxa"/>
            <w:tcMar>
              <w:top w:w="70" w:type="dxa"/>
              <w:left w:w="70" w:type="dxa"/>
              <w:bottom w:w="70" w:type="dxa"/>
              <w:right w:w="70" w:type="dxa"/>
            </w:tcMar>
            <w:vAlign w:val="center"/>
          </w:tcPr>
          <w:p w14:paraId="2DFEFC41"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2A2009C1" w14:textId="77777777" w:rsidR="001A395E" w:rsidRPr="00867D2F" w:rsidRDefault="001A395E" w:rsidP="000E3391">
            <w:pPr>
              <w:jc w:val="center"/>
              <w:rPr>
                <w:sz w:val="16"/>
                <w:szCs w:val="16"/>
                <w:lang w:val="bs-Latn-BA"/>
              </w:rPr>
            </w:pPr>
            <w:r w:rsidRPr="00867D2F">
              <w:rPr>
                <w:rFonts w:ascii="Arial" w:hAnsi="Arial"/>
                <w:sz w:val="16"/>
                <w:szCs w:val="16"/>
                <w:lang w:val="bs-Latn-BA"/>
              </w:rPr>
              <w:t>50</w:t>
            </w:r>
          </w:p>
        </w:tc>
      </w:tr>
      <w:tr w:rsidR="001A395E" w:rsidRPr="00867D2F" w14:paraId="78F5A998" w14:textId="77777777" w:rsidTr="001A395E">
        <w:trPr>
          <w:trHeight w:val="284"/>
        </w:trPr>
        <w:tc>
          <w:tcPr>
            <w:tcW w:w="988" w:type="dxa"/>
            <w:vMerge/>
            <w:tcMar>
              <w:top w:w="70" w:type="dxa"/>
              <w:left w:w="70" w:type="dxa"/>
              <w:bottom w:w="70" w:type="dxa"/>
              <w:right w:w="70" w:type="dxa"/>
            </w:tcMar>
            <w:vAlign w:val="center"/>
          </w:tcPr>
          <w:p w14:paraId="1A71267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1DD1752"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19D45CD7"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02FA527E"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583B6099"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62F0228C" w14:textId="77777777" w:rsidTr="001A395E">
        <w:trPr>
          <w:trHeight w:val="284"/>
        </w:trPr>
        <w:tc>
          <w:tcPr>
            <w:tcW w:w="988" w:type="dxa"/>
            <w:vMerge/>
            <w:tcMar>
              <w:top w:w="70" w:type="dxa"/>
              <w:left w:w="70" w:type="dxa"/>
              <w:bottom w:w="70" w:type="dxa"/>
              <w:right w:w="70" w:type="dxa"/>
            </w:tcMar>
            <w:vAlign w:val="center"/>
          </w:tcPr>
          <w:p w14:paraId="03781F2A"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25033CC"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9DFF306" w14:textId="77777777" w:rsidR="001A395E" w:rsidRPr="00867D2F" w:rsidRDefault="001A395E" w:rsidP="000E3391">
            <w:pPr>
              <w:jc w:val="center"/>
              <w:rPr>
                <w:sz w:val="16"/>
                <w:szCs w:val="16"/>
                <w:lang w:val="bs-Latn-BA"/>
              </w:rPr>
            </w:pPr>
            <w:r w:rsidRPr="00867D2F">
              <w:rPr>
                <w:rFonts w:ascii="Arial" w:hAnsi="Arial"/>
                <w:b/>
                <w:sz w:val="16"/>
                <w:szCs w:val="16"/>
                <w:lang w:val="bs-Latn-BA"/>
              </w:rPr>
              <w:t>1.000.000</w:t>
            </w:r>
          </w:p>
        </w:tc>
        <w:tc>
          <w:tcPr>
            <w:tcW w:w="1559" w:type="dxa"/>
            <w:tcMar>
              <w:top w:w="70" w:type="dxa"/>
              <w:left w:w="70" w:type="dxa"/>
              <w:bottom w:w="70" w:type="dxa"/>
              <w:right w:w="70" w:type="dxa"/>
            </w:tcMar>
            <w:vAlign w:val="center"/>
          </w:tcPr>
          <w:p w14:paraId="2F7B05D2"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2405" w:type="dxa"/>
            <w:tcMar>
              <w:top w:w="70" w:type="dxa"/>
              <w:left w:w="70" w:type="dxa"/>
              <w:bottom w:w="70" w:type="dxa"/>
              <w:right w:w="70" w:type="dxa"/>
            </w:tcMar>
            <w:vAlign w:val="center"/>
          </w:tcPr>
          <w:p w14:paraId="1D9B1E8F" w14:textId="77777777" w:rsidR="001A395E" w:rsidRPr="00867D2F" w:rsidRDefault="001A395E" w:rsidP="000E3391">
            <w:pPr>
              <w:jc w:val="center"/>
              <w:rPr>
                <w:sz w:val="16"/>
                <w:szCs w:val="16"/>
                <w:lang w:val="bs-Latn-BA"/>
              </w:rPr>
            </w:pPr>
            <w:r w:rsidRPr="00867D2F">
              <w:rPr>
                <w:rFonts w:ascii="Arial" w:hAnsi="Arial"/>
                <w:b/>
                <w:sz w:val="16"/>
                <w:szCs w:val="16"/>
                <w:lang w:val="bs-Latn-BA"/>
              </w:rPr>
              <w:t>6.000.000</w:t>
            </w:r>
          </w:p>
        </w:tc>
      </w:tr>
      <w:tr w:rsidR="001A395E" w:rsidRPr="00867D2F" w14:paraId="1E4509CE" w14:textId="77777777" w:rsidTr="001A395E">
        <w:trPr>
          <w:trHeight w:val="284"/>
        </w:trPr>
        <w:tc>
          <w:tcPr>
            <w:tcW w:w="988" w:type="dxa"/>
            <w:vMerge w:val="restart"/>
            <w:shd w:val="clear" w:color="auto" w:fill="E2F0D9"/>
            <w:tcMar>
              <w:top w:w="70" w:type="dxa"/>
              <w:left w:w="70" w:type="dxa"/>
              <w:bottom w:w="70" w:type="dxa"/>
              <w:right w:w="70" w:type="dxa"/>
            </w:tcMar>
            <w:vAlign w:val="center"/>
          </w:tcPr>
          <w:p w14:paraId="316A4374" w14:textId="77777777" w:rsidR="001A395E" w:rsidRPr="00867D2F" w:rsidRDefault="001A395E" w:rsidP="000E3391">
            <w:pPr>
              <w:rPr>
                <w:sz w:val="16"/>
                <w:szCs w:val="16"/>
                <w:lang w:val="bs-Latn-BA"/>
              </w:rPr>
            </w:pPr>
            <w:r w:rsidRPr="00867D2F">
              <w:rPr>
                <w:rFonts w:ascii="Arial" w:hAnsi="Arial"/>
                <w:b/>
                <w:sz w:val="16"/>
                <w:szCs w:val="16"/>
                <w:lang w:val="bs-Latn-BA"/>
              </w:rPr>
              <w:t>2 Strateški cilj</w:t>
            </w:r>
          </w:p>
        </w:tc>
        <w:tc>
          <w:tcPr>
            <w:tcW w:w="1275" w:type="dxa"/>
            <w:vMerge w:val="restart"/>
            <w:shd w:val="clear" w:color="auto" w:fill="E2F0D9"/>
            <w:tcMar>
              <w:top w:w="70" w:type="dxa"/>
              <w:left w:w="70" w:type="dxa"/>
              <w:bottom w:w="70" w:type="dxa"/>
              <w:right w:w="70" w:type="dxa"/>
            </w:tcMar>
            <w:vAlign w:val="center"/>
          </w:tcPr>
          <w:p w14:paraId="54AA96E0" w14:textId="77777777" w:rsidR="001A395E" w:rsidRPr="00867D2F" w:rsidRDefault="001A395E" w:rsidP="000E3391">
            <w:pPr>
              <w:rPr>
                <w:sz w:val="16"/>
                <w:szCs w:val="16"/>
                <w:lang w:val="bs-Latn-BA"/>
              </w:rPr>
            </w:pPr>
            <w:r w:rsidRPr="00867D2F">
              <w:rPr>
                <w:rFonts w:ascii="Arial" w:hAnsi="Arial"/>
                <w:b/>
                <w:sz w:val="16"/>
                <w:szCs w:val="16"/>
                <w:lang w:val="bs-Latn-BA"/>
              </w:rPr>
              <w:t>Digitalna i tehnološka transformacija proizvodnje i sistema kvaliteta</w:t>
            </w:r>
          </w:p>
        </w:tc>
        <w:tc>
          <w:tcPr>
            <w:tcW w:w="2840" w:type="dxa"/>
            <w:shd w:val="clear" w:color="auto" w:fill="E2F0D9"/>
            <w:tcMar>
              <w:top w:w="70" w:type="dxa"/>
              <w:left w:w="70" w:type="dxa"/>
              <w:bottom w:w="70" w:type="dxa"/>
              <w:right w:w="70" w:type="dxa"/>
            </w:tcMar>
            <w:vAlign w:val="center"/>
          </w:tcPr>
          <w:p w14:paraId="2F6AF222"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strateškog cilja</w:t>
            </w:r>
          </w:p>
        </w:tc>
        <w:tc>
          <w:tcPr>
            <w:tcW w:w="1559" w:type="dxa"/>
            <w:shd w:val="clear" w:color="auto" w:fill="E2F0D9"/>
            <w:tcMar>
              <w:top w:w="70" w:type="dxa"/>
              <w:left w:w="70" w:type="dxa"/>
              <w:bottom w:w="70" w:type="dxa"/>
              <w:right w:w="70" w:type="dxa"/>
            </w:tcMar>
            <w:vAlign w:val="center"/>
          </w:tcPr>
          <w:p w14:paraId="34D7C543"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E2F0D9"/>
            <w:tcMar>
              <w:top w:w="70" w:type="dxa"/>
              <w:left w:w="70" w:type="dxa"/>
              <w:bottom w:w="70" w:type="dxa"/>
              <w:right w:w="70" w:type="dxa"/>
            </w:tcMar>
            <w:vAlign w:val="center"/>
          </w:tcPr>
          <w:p w14:paraId="54B77D0C"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2893E91B" w14:textId="77777777" w:rsidTr="001A395E">
        <w:trPr>
          <w:trHeight w:val="284"/>
        </w:trPr>
        <w:tc>
          <w:tcPr>
            <w:tcW w:w="988" w:type="dxa"/>
            <w:vMerge/>
            <w:tcMar>
              <w:top w:w="70" w:type="dxa"/>
              <w:left w:w="70" w:type="dxa"/>
              <w:bottom w:w="70" w:type="dxa"/>
              <w:right w:w="70" w:type="dxa"/>
            </w:tcMar>
            <w:vAlign w:val="center"/>
          </w:tcPr>
          <w:p w14:paraId="5995F282"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8855AC9"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5EF8D0FF" w14:textId="77777777" w:rsidR="001A395E" w:rsidRPr="00867D2F" w:rsidRDefault="001A395E" w:rsidP="000E3391">
            <w:pPr>
              <w:rPr>
                <w:sz w:val="16"/>
                <w:szCs w:val="16"/>
                <w:lang w:val="bs-Latn-BA"/>
              </w:rPr>
            </w:pPr>
            <w:r w:rsidRPr="00867D2F">
              <w:rPr>
                <w:rFonts w:ascii="Arial" w:hAnsi="Arial"/>
                <w:sz w:val="16"/>
                <w:szCs w:val="16"/>
                <w:lang w:val="bs-Latn-BA"/>
              </w:rPr>
              <w:t>Broj poduzeća koje su provele tehnološko unapređenje</w:t>
            </w:r>
          </w:p>
        </w:tc>
        <w:tc>
          <w:tcPr>
            <w:tcW w:w="1559" w:type="dxa"/>
            <w:tcMar>
              <w:top w:w="70" w:type="dxa"/>
              <w:left w:w="70" w:type="dxa"/>
              <w:bottom w:w="70" w:type="dxa"/>
              <w:right w:w="70" w:type="dxa"/>
            </w:tcMar>
            <w:vAlign w:val="center"/>
          </w:tcPr>
          <w:p w14:paraId="0A76A9C5"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055BA9F6" w14:textId="77777777" w:rsidR="001A395E" w:rsidRPr="00867D2F" w:rsidRDefault="001A395E" w:rsidP="000E3391">
            <w:pPr>
              <w:jc w:val="center"/>
              <w:rPr>
                <w:sz w:val="16"/>
                <w:szCs w:val="16"/>
                <w:lang w:val="bs-Latn-BA"/>
              </w:rPr>
            </w:pPr>
            <w:r w:rsidRPr="00867D2F">
              <w:rPr>
                <w:rFonts w:ascii="Arial" w:hAnsi="Arial"/>
                <w:sz w:val="16"/>
                <w:szCs w:val="16"/>
                <w:lang w:val="bs-Latn-BA"/>
              </w:rPr>
              <w:t>20% firmi u obuhvatu strategije</w:t>
            </w:r>
          </w:p>
        </w:tc>
      </w:tr>
      <w:tr w:rsidR="001A395E" w:rsidRPr="00867D2F" w14:paraId="7775F014" w14:textId="77777777" w:rsidTr="001A395E">
        <w:trPr>
          <w:trHeight w:val="284"/>
        </w:trPr>
        <w:tc>
          <w:tcPr>
            <w:tcW w:w="988" w:type="dxa"/>
            <w:vMerge/>
            <w:tcMar>
              <w:top w:w="70" w:type="dxa"/>
              <w:left w:w="70" w:type="dxa"/>
              <w:bottom w:w="70" w:type="dxa"/>
              <w:right w:w="70" w:type="dxa"/>
            </w:tcMar>
            <w:vAlign w:val="center"/>
          </w:tcPr>
          <w:p w14:paraId="4D62872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7E6BA0E"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97C8659" w14:textId="77777777" w:rsidR="001A395E" w:rsidRPr="00867D2F" w:rsidRDefault="001A395E" w:rsidP="000E3391">
            <w:pPr>
              <w:rPr>
                <w:sz w:val="16"/>
                <w:szCs w:val="16"/>
                <w:lang w:val="bs-Latn-BA"/>
              </w:rPr>
            </w:pPr>
            <w:r w:rsidRPr="00867D2F">
              <w:rPr>
                <w:rFonts w:ascii="Arial" w:hAnsi="Arial"/>
                <w:sz w:val="16"/>
                <w:szCs w:val="16"/>
                <w:lang w:val="bs-Latn-BA"/>
              </w:rPr>
              <w:t>Broj poduzeća koje su dostigla viši nivo standarda i pouzdanosti isporuke za EU lance– operacionalno: digitalni kvalitet + sljedivost + rutinske kontrole.</w:t>
            </w:r>
          </w:p>
        </w:tc>
        <w:tc>
          <w:tcPr>
            <w:tcW w:w="1559" w:type="dxa"/>
            <w:tcMar>
              <w:top w:w="70" w:type="dxa"/>
              <w:left w:w="70" w:type="dxa"/>
              <w:bottom w:w="70" w:type="dxa"/>
              <w:right w:w="70" w:type="dxa"/>
            </w:tcMar>
            <w:vAlign w:val="center"/>
          </w:tcPr>
          <w:p w14:paraId="493AE750"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73C8BFE0" w14:textId="77777777" w:rsidR="001A395E" w:rsidRPr="00867D2F" w:rsidRDefault="001A395E" w:rsidP="000E3391">
            <w:pPr>
              <w:jc w:val="center"/>
              <w:rPr>
                <w:sz w:val="16"/>
                <w:szCs w:val="16"/>
                <w:lang w:val="bs-Latn-BA"/>
              </w:rPr>
            </w:pPr>
            <w:r w:rsidRPr="00867D2F">
              <w:rPr>
                <w:rFonts w:ascii="Arial" w:hAnsi="Arial"/>
                <w:sz w:val="16"/>
                <w:szCs w:val="16"/>
                <w:lang w:val="bs-Latn-BA"/>
              </w:rPr>
              <w:t>100 poduzeća</w:t>
            </w:r>
          </w:p>
        </w:tc>
      </w:tr>
      <w:tr w:rsidR="001A395E" w:rsidRPr="00867D2F" w14:paraId="628F439A" w14:textId="77777777" w:rsidTr="001A395E">
        <w:trPr>
          <w:trHeight w:val="284"/>
        </w:trPr>
        <w:tc>
          <w:tcPr>
            <w:tcW w:w="988" w:type="dxa"/>
            <w:vMerge/>
            <w:tcMar>
              <w:top w:w="70" w:type="dxa"/>
              <w:left w:w="70" w:type="dxa"/>
              <w:bottom w:w="70" w:type="dxa"/>
              <w:right w:w="70" w:type="dxa"/>
            </w:tcMar>
            <w:vAlign w:val="center"/>
          </w:tcPr>
          <w:p w14:paraId="02882B47"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CF0E79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0F12018" w14:textId="77777777" w:rsidR="001A395E" w:rsidRPr="00867D2F" w:rsidRDefault="001A395E" w:rsidP="000E3391">
            <w:pPr>
              <w:rPr>
                <w:sz w:val="16"/>
                <w:szCs w:val="16"/>
                <w:lang w:val="bs-Latn-BA"/>
              </w:rPr>
            </w:pPr>
            <w:r w:rsidRPr="00867D2F">
              <w:rPr>
                <w:rFonts w:ascii="Arial" w:hAnsi="Arial"/>
                <w:sz w:val="16"/>
                <w:szCs w:val="16"/>
                <w:lang w:val="bs-Latn-BA"/>
              </w:rPr>
              <w:t>Prosječno poboljšanje na uzorku firmi: pad škarta i zastoja / rast ukupne efektivnosti opreme</w:t>
            </w:r>
          </w:p>
        </w:tc>
        <w:tc>
          <w:tcPr>
            <w:tcW w:w="1559" w:type="dxa"/>
            <w:tcMar>
              <w:top w:w="70" w:type="dxa"/>
              <w:left w:w="70" w:type="dxa"/>
              <w:bottom w:w="70" w:type="dxa"/>
              <w:right w:w="70" w:type="dxa"/>
            </w:tcMar>
            <w:vAlign w:val="center"/>
          </w:tcPr>
          <w:p w14:paraId="3D68DE7C" w14:textId="77777777" w:rsidR="001A395E" w:rsidRPr="00867D2F" w:rsidRDefault="001A395E" w:rsidP="000E3391">
            <w:pPr>
              <w:jc w:val="center"/>
              <w:rPr>
                <w:sz w:val="16"/>
                <w:szCs w:val="16"/>
                <w:lang w:val="bs-Latn-BA"/>
              </w:rPr>
            </w:pPr>
            <w:r w:rsidRPr="00867D2F">
              <w:rPr>
                <w:rFonts w:ascii="Arial" w:hAnsi="Arial"/>
                <w:sz w:val="16"/>
                <w:szCs w:val="16"/>
                <w:lang w:val="bs-Latn-BA"/>
              </w:rPr>
              <w:t>Analizu treba napraviti do kraja 2026.</w:t>
            </w:r>
          </w:p>
        </w:tc>
        <w:tc>
          <w:tcPr>
            <w:tcW w:w="2405" w:type="dxa"/>
            <w:tcMar>
              <w:top w:w="70" w:type="dxa"/>
              <w:left w:w="70" w:type="dxa"/>
              <w:bottom w:w="70" w:type="dxa"/>
              <w:right w:w="70" w:type="dxa"/>
            </w:tcMar>
            <w:vAlign w:val="center"/>
          </w:tcPr>
          <w:p w14:paraId="7B2C0380" w14:textId="77777777" w:rsidR="001A395E" w:rsidRPr="00867D2F" w:rsidRDefault="001A395E" w:rsidP="000E3391">
            <w:pPr>
              <w:jc w:val="center"/>
              <w:rPr>
                <w:sz w:val="16"/>
                <w:szCs w:val="16"/>
                <w:lang w:val="bs-Latn-BA"/>
              </w:rPr>
            </w:pPr>
            <w:r w:rsidRPr="00867D2F">
              <w:rPr>
                <w:rFonts w:ascii="Arial" w:hAnsi="Arial"/>
                <w:sz w:val="16"/>
                <w:szCs w:val="16"/>
                <w:lang w:val="bs-Latn-BA"/>
              </w:rPr>
              <w:t>Smanjenje 30%</w:t>
            </w:r>
          </w:p>
        </w:tc>
      </w:tr>
      <w:tr w:rsidR="001A395E" w:rsidRPr="00867D2F" w14:paraId="1B5EBF4C" w14:textId="77777777" w:rsidTr="001A395E">
        <w:trPr>
          <w:trHeight w:val="284"/>
        </w:trPr>
        <w:tc>
          <w:tcPr>
            <w:tcW w:w="988" w:type="dxa"/>
            <w:vMerge/>
            <w:tcMar>
              <w:top w:w="70" w:type="dxa"/>
              <w:left w:w="70" w:type="dxa"/>
              <w:bottom w:w="70" w:type="dxa"/>
              <w:right w:w="70" w:type="dxa"/>
            </w:tcMar>
            <w:vAlign w:val="center"/>
          </w:tcPr>
          <w:p w14:paraId="2D215FC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4637622"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26B7DC55"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768C6498"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02FC1282"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63F40F96" w14:textId="77777777" w:rsidTr="001A395E">
        <w:trPr>
          <w:trHeight w:val="284"/>
        </w:trPr>
        <w:tc>
          <w:tcPr>
            <w:tcW w:w="988" w:type="dxa"/>
            <w:vMerge/>
            <w:tcMar>
              <w:top w:w="70" w:type="dxa"/>
              <w:left w:w="70" w:type="dxa"/>
              <w:bottom w:w="70" w:type="dxa"/>
              <w:right w:w="70" w:type="dxa"/>
            </w:tcMar>
            <w:vAlign w:val="center"/>
          </w:tcPr>
          <w:p w14:paraId="1CDD97B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C10F394"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315D8142" w14:textId="77777777" w:rsidR="001A395E" w:rsidRPr="00867D2F" w:rsidRDefault="001A395E" w:rsidP="000E3391">
            <w:pPr>
              <w:jc w:val="center"/>
              <w:rPr>
                <w:sz w:val="16"/>
                <w:szCs w:val="16"/>
                <w:lang w:val="bs-Latn-BA"/>
              </w:rPr>
            </w:pPr>
            <w:r w:rsidRPr="00867D2F">
              <w:rPr>
                <w:rFonts w:ascii="Arial" w:hAnsi="Arial"/>
                <w:b/>
                <w:sz w:val="16"/>
                <w:szCs w:val="16"/>
                <w:lang w:val="bs-Latn-BA"/>
              </w:rPr>
              <w:t>37.600.000</w:t>
            </w:r>
          </w:p>
        </w:tc>
        <w:tc>
          <w:tcPr>
            <w:tcW w:w="1559" w:type="dxa"/>
            <w:tcMar>
              <w:top w:w="70" w:type="dxa"/>
              <w:left w:w="70" w:type="dxa"/>
              <w:bottom w:w="70" w:type="dxa"/>
              <w:right w:w="70" w:type="dxa"/>
            </w:tcMar>
            <w:vAlign w:val="center"/>
          </w:tcPr>
          <w:p w14:paraId="6B348AA1" w14:textId="77777777" w:rsidR="001A395E" w:rsidRPr="00867D2F" w:rsidRDefault="001A395E" w:rsidP="000E3391">
            <w:pPr>
              <w:jc w:val="center"/>
              <w:rPr>
                <w:sz w:val="16"/>
                <w:szCs w:val="16"/>
                <w:lang w:val="bs-Latn-BA"/>
              </w:rPr>
            </w:pPr>
            <w:r w:rsidRPr="00867D2F">
              <w:rPr>
                <w:rFonts w:ascii="Arial" w:hAnsi="Arial"/>
                <w:b/>
                <w:sz w:val="16"/>
                <w:szCs w:val="16"/>
                <w:lang w:val="bs-Latn-BA"/>
              </w:rPr>
              <w:t>287.400.000</w:t>
            </w:r>
          </w:p>
        </w:tc>
        <w:tc>
          <w:tcPr>
            <w:tcW w:w="2405" w:type="dxa"/>
            <w:tcMar>
              <w:top w:w="70" w:type="dxa"/>
              <w:left w:w="70" w:type="dxa"/>
              <w:bottom w:w="70" w:type="dxa"/>
              <w:right w:w="70" w:type="dxa"/>
            </w:tcMar>
            <w:vAlign w:val="center"/>
          </w:tcPr>
          <w:p w14:paraId="59B73188" w14:textId="77777777" w:rsidR="001A395E" w:rsidRPr="00867D2F" w:rsidRDefault="001A395E" w:rsidP="000E3391">
            <w:pPr>
              <w:jc w:val="center"/>
              <w:rPr>
                <w:sz w:val="16"/>
                <w:szCs w:val="16"/>
                <w:lang w:val="bs-Latn-BA"/>
              </w:rPr>
            </w:pPr>
            <w:r w:rsidRPr="00867D2F">
              <w:rPr>
                <w:rFonts w:ascii="Arial" w:hAnsi="Arial"/>
                <w:b/>
                <w:sz w:val="16"/>
                <w:szCs w:val="16"/>
                <w:lang w:val="bs-Latn-BA"/>
              </w:rPr>
              <w:t>325.000.000</w:t>
            </w:r>
          </w:p>
        </w:tc>
      </w:tr>
      <w:tr w:rsidR="001A395E" w:rsidRPr="00867D2F" w14:paraId="500A7568" w14:textId="77777777" w:rsidTr="001A395E">
        <w:trPr>
          <w:trHeight w:val="284"/>
        </w:trPr>
        <w:tc>
          <w:tcPr>
            <w:tcW w:w="988" w:type="dxa"/>
            <w:vMerge w:val="restart"/>
            <w:shd w:val="clear" w:color="auto" w:fill="FFF2CC"/>
            <w:tcMar>
              <w:top w:w="70" w:type="dxa"/>
              <w:left w:w="70" w:type="dxa"/>
              <w:bottom w:w="70" w:type="dxa"/>
              <w:right w:w="70" w:type="dxa"/>
            </w:tcMar>
            <w:vAlign w:val="center"/>
          </w:tcPr>
          <w:p w14:paraId="2506DDE3" w14:textId="77777777" w:rsidR="001A395E" w:rsidRPr="00867D2F" w:rsidRDefault="001A395E" w:rsidP="000E3391">
            <w:pPr>
              <w:rPr>
                <w:sz w:val="16"/>
                <w:szCs w:val="16"/>
                <w:lang w:val="bs-Latn-BA"/>
              </w:rPr>
            </w:pPr>
            <w:r w:rsidRPr="00867D2F">
              <w:rPr>
                <w:rFonts w:ascii="Arial" w:hAnsi="Arial"/>
                <w:b/>
                <w:sz w:val="16"/>
                <w:szCs w:val="16"/>
                <w:lang w:val="bs-Latn-BA"/>
              </w:rPr>
              <w:t>2.1 Prioritet</w:t>
            </w:r>
          </w:p>
        </w:tc>
        <w:tc>
          <w:tcPr>
            <w:tcW w:w="1275" w:type="dxa"/>
            <w:vMerge w:val="restart"/>
            <w:shd w:val="clear" w:color="auto" w:fill="FFF2CC"/>
            <w:tcMar>
              <w:top w:w="70" w:type="dxa"/>
              <w:left w:w="70" w:type="dxa"/>
              <w:bottom w:w="70" w:type="dxa"/>
              <w:right w:w="70" w:type="dxa"/>
            </w:tcMar>
            <w:vAlign w:val="center"/>
          </w:tcPr>
          <w:p w14:paraId="137B12A0" w14:textId="77777777" w:rsidR="001A395E" w:rsidRPr="00867D2F" w:rsidRDefault="001A395E" w:rsidP="000E3391">
            <w:pPr>
              <w:rPr>
                <w:sz w:val="16"/>
                <w:szCs w:val="16"/>
                <w:lang w:val="bs-Latn-BA"/>
              </w:rPr>
            </w:pPr>
            <w:r w:rsidRPr="00867D2F">
              <w:rPr>
                <w:rFonts w:ascii="Arial" w:hAnsi="Arial"/>
                <w:sz w:val="16"/>
                <w:szCs w:val="16"/>
                <w:lang w:val="bs-Latn-BA"/>
              </w:rPr>
              <w:t>Tehnološka i digitalna modernizacija proizvodnje</w:t>
            </w:r>
          </w:p>
        </w:tc>
        <w:tc>
          <w:tcPr>
            <w:tcW w:w="2840" w:type="dxa"/>
            <w:shd w:val="clear" w:color="auto" w:fill="FFF2CC"/>
            <w:tcMar>
              <w:top w:w="70" w:type="dxa"/>
              <w:left w:w="70" w:type="dxa"/>
              <w:bottom w:w="70" w:type="dxa"/>
              <w:right w:w="70" w:type="dxa"/>
            </w:tcMar>
            <w:vAlign w:val="center"/>
          </w:tcPr>
          <w:p w14:paraId="738650B3"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prioriteta</w:t>
            </w:r>
          </w:p>
        </w:tc>
        <w:tc>
          <w:tcPr>
            <w:tcW w:w="1559" w:type="dxa"/>
            <w:shd w:val="clear" w:color="auto" w:fill="FFF2CC"/>
            <w:tcMar>
              <w:top w:w="70" w:type="dxa"/>
              <w:left w:w="70" w:type="dxa"/>
              <w:bottom w:w="70" w:type="dxa"/>
              <w:right w:w="70" w:type="dxa"/>
            </w:tcMar>
            <w:vAlign w:val="center"/>
          </w:tcPr>
          <w:p w14:paraId="02D2D54C"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FF2CC"/>
            <w:tcMar>
              <w:top w:w="70" w:type="dxa"/>
              <w:left w:w="70" w:type="dxa"/>
              <w:bottom w:w="70" w:type="dxa"/>
              <w:right w:w="70" w:type="dxa"/>
            </w:tcMar>
            <w:vAlign w:val="center"/>
          </w:tcPr>
          <w:p w14:paraId="6D4D783C"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6AB53B6E" w14:textId="77777777" w:rsidTr="001A395E">
        <w:trPr>
          <w:trHeight w:val="284"/>
        </w:trPr>
        <w:tc>
          <w:tcPr>
            <w:tcW w:w="988" w:type="dxa"/>
            <w:vMerge/>
            <w:tcMar>
              <w:top w:w="70" w:type="dxa"/>
              <w:left w:w="70" w:type="dxa"/>
              <w:bottom w:w="70" w:type="dxa"/>
              <w:right w:w="70" w:type="dxa"/>
            </w:tcMar>
            <w:vAlign w:val="center"/>
          </w:tcPr>
          <w:p w14:paraId="3C46FED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AABFCDD"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31073F2" w14:textId="77777777" w:rsidR="001A395E" w:rsidRPr="00867D2F" w:rsidRDefault="001A395E" w:rsidP="000E3391">
            <w:pPr>
              <w:rPr>
                <w:sz w:val="16"/>
                <w:szCs w:val="16"/>
                <w:lang w:val="bs-Latn-BA"/>
              </w:rPr>
            </w:pPr>
            <w:r w:rsidRPr="00867D2F">
              <w:rPr>
                <w:rFonts w:ascii="Arial" w:hAnsi="Arial"/>
                <w:sz w:val="16"/>
                <w:szCs w:val="16"/>
                <w:lang w:val="bs-Latn-BA"/>
              </w:rPr>
              <w:t>Broj firmi koje mogu dokazano prikazati smanjenje ključnih gubitaka u proizvodnji (OEE/zatoj/škart)</w:t>
            </w:r>
          </w:p>
        </w:tc>
        <w:tc>
          <w:tcPr>
            <w:tcW w:w="1559" w:type="dxa"/>
            <w:tcMar>
              <w:top w:w="70" w:type="dxa"/>
              <w:left w:w="70" w:type="dxa"/>
              <w:bottom w:w="70" w:type="dxa"/>
              <w:right w:w="70" w:type="dxa"/>
            </w:tcMar>
            <w:vAlign w:val="center"/>
          </w:tcPr>
          <w:p w14:paraId="293CAD3C"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17CE919F" w14:textId="77777777" w:rsidR="001A395E" w:rsidRPr="00867D2F" w:rsidRDefault="001A395E" w:rsidP="000E3391">
            <w:pPr>
              <w:jc w:val="center"/>
              <w:rPr>
                <w:sz w:val="16"/>
                <w:szCs w:val="16"/>
                <w:lang w:val="bs-Latn-BA"/>
              </w:rPr>
            </w:pPr>
            <w:r w:rsidRPr="00867D2F">
              <w:rPr>
                <w:rFonts w:ascii="Arial" w:hAnsi="Arial"/>
                <w:sz w:val="16"/>
                <w:szCs w:val="16"/>
                <w:lang w:val="bs-Latn-BA"/>
              </w:rPr>
              <w:t>50</w:t>
            </w:r>
          </w:p>
        </w:tc>
      </w:tr>
      <w:tr w:rsidR="001A395E" w:rsidRPr="00867D2F" w14:paraId="396FC108" w14:textId="77777777" w:rsidTr="001A395E">
        <w:trPr>
          <w:trHeight w:val="284"/>
        </w:trPr>
        <w:tc>
          <w:tcPr>
            <w:tcW w:w="988" w:type="dxa"/>
            <w:vMerge/>
            <w:tcMar>
              <w:top w:w="70" w:type="dxa"/>
              <w:left w:w="70" w:type="dxa"/>
              <w:bottom w:w="70" w:type="dxa"/>
              <w:right w:w="70" w:type="dxa"/>
            </w:tcMar>
            <w:vAlign w:val="center"/>
          </w:tcPr>
          <w:p w14:paraId="45B5CD6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A964F4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36BFC42" w14:textId="77777777" w:rsidR="001A395E" w:rsidRPr="00867D2F" w:rsidRDefault="001A395E" w:rsidP="000E3391">
            <w:pPr>
              <w:rPr>
                <w:sz w:val="16"/>
                <w:szCs w:val="16"/>
                <w:lang w:val="bs-Latn-BA"/>
              </w:rPr>
            </w:pPr>
            <w:r w:rsidRPr="00867D2F">
              <w:rPr>
                <w:rFonts w:ascii="Arial" w:hAnsi="Arial"/>
                <w:sz w:val="16"/>
                <w:szCs w:val="16"/>
                <w:lang w:val="bs-Latn-BA"/>
              </w:rPr>
              <w:t xml:space="preserve">Broj firmi koje mogu dokazano prikazati “minimum dokazivosti i otpornosti” (kvaliteta i OT/IT osnov odnosno imaju: digitalnu evidenciju </w:t>
            </w:r>
            <w:r w:rsidRPr="00867D2F">
              <w:rPr>
                <w:rFonts w:ascii="Arial" w:hAnsi="Arial"/>
                <w:sz w:val="16"/>
                <w:szCs w:val="16"/>
                <w:lang w:val="bs-Latn-BA"/>
              </w:rPr>
              <w:lastRenderedPageBreak/>
              <w:t>defekata + kontroliran tok korektivnih i preventivnih mjera</w:t>
            </w:r>
          </w:p>
        </w:tc>
        <w:tc>
          <w:tcPr>
            <w:tcW w:w="1559" w:type="dxa"/>
            <w:tcMar>
              <w:top w:w="70" w:type="dxa"/>
              <w:left w:w="70" w:type="dxa"/>
              <w:bottom w:w="70" w:type="dxa"/>
              <w:right w:w="70" w:type="dxa"/>
            </w:tcMar>
            <w:vAlign w:val="center"/>
          </w:tcPr>
          <w:p w14:paraId="00B942ED" w14:textId="77777777" w:rsidR="001A395E" w:rsidRPr="00867D2F" w:rsidRDefault="001A395E" w:rsidP="000E3391">
            <w:pPr>
              <w:jc w:val="center"/>
              <w:rPr>
                <w:sz w:val="16"/>
                <w:szCs w:val="16"/>
                <w:lang w:val="bs-Latn-BA"/>
              </w:rPr>
            </w:pPr>
            <w:r w:rsidRPr="00867D2F">
              <w:rPr>
                <w:rFonts w:ascii="Arial" w:hAnsi="Arial"/>
                <w:sz w:val="16"/>
                <w:szCs w:val="16"/>
                <w:lang w:val="bs-Latn-BA"/>
              </w:rPr>
              <w:lastRenderedPageBreak/>
              <w:t>0</w:t>
            </w:r>
          </w:p>
        </w:tc>
        <w:tc>
          <w:tcPr>
            <w:tcW w:w="2405" w:type="dxa"/>
            <w:tcMar>
              <w:top w:w="70" w:type="dxa"/>
              <w:left w:w="70" w:type="dxa"/>
              <w:bottom w:w="70" w:type="dxa"/>
              <w:right w:w="70" w:type="dxa"/>
            </w:tcMar>
            <w:vAlign w:val="center"/>
          </w:tcPr>
          <w:p w14:paraId="5E49347E" w14:textId="77777777" w:rsidR="001A395E" w:rsidRPr="00867D2F" w:rsidRDefault="001A395E" w:rsidP="000E3391">
            <w:pPr>
              <w:jc w:val="center"/>
              <w:rPr>
                <w:sz w:val="16"/>
                <w:szCs w:val="16"/>
                <w:lang w:val="bs-Latn-BA"/>
              </w:rPr>
            </w:pPr>
            <w:r w:rsidRPr="00867D2F">
              <w:rPr>
                <w:rFonts w:ascii="Arial" w:hAnsi="Arial"/>
                <w:sz w:val="16"/>
                <w:szCs w:val="16"/>
                <w:lang w:val="bs-Latn-BA"/>
              </w:rPr>
              <w:t>50</w:t>
            </w:r>
          </w:p>
        </w:tc>
      </w:tr>
      <w:tr w:rsidR="001A395E" w:rsidRPr="00867D2F" w14:paraId="353EF03A" w14:textId="77777777" w:rsidTr="001A395E">
        <w:trPr>
          <w:trHeight w:val="284"/>
        </w:trPr>
        <w:tc>
          <w:tcPr>
            <w:tcW w:w="988" w:type="dxa"/>
            <w:vMerge/>
            <w:tcMar>
              <w:top w:w="70" w:type="dxa"/>
              <w:left w:w="70" w:type="dxa"/>
              <w:bottom w:w="70" w:type="dxa"/>
              <w:right w:w="70" w:type="dxa"/>
            </w:tcMar>
            <w:vAlign w:val="center"/>
          </w:tcPr>
          <w:p w14:paraId="0F4D2D7F"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ED70F98"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3B7E055F"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6CA0EE77"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74E94D14"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12F4F347" w14:textId="77777777" w:rsidTr="001A395E">
        <w:trPr>
          <w:trHeight w:val="284"/>
        </w:trPr>
        <w:tc>
          <w:tcPr>
            <w:tcW w:w="988" w:type="dxa"/>
            <w:vMerge/>
            <w:tcMar>
              <w:top w:w="70" w:type="dxa"/>
              <w:left w:w="70" w:type="dxa"/>
              <w:bottom w:w="70" w:type="dxa"/>
              <w:right w:w="70" w:type="dxa"/>
            </w:tcMar>
            <w:vAlign w:val="center"/>
          </w:tcPr>
          <w:p w14:paraId="4A92B391"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8FF9AFD"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0E9C989" w14:textId="77777777" w:rsidR="001A395E" w:rsidRPr="00867D2F" w:rsidRDefault="001A395E" w:rsidP="000E3391">
            <w:pPr>
              <w:jc w:val="center"/>
              <w:rPr>
                <w:sz w:val="16"/>
                <w:szCs w:val="16"/>
                <w:lang w:val="bs-Latn-BA"/>
              </w:rPr>
            </w:pPr>
            <w:r w:rsidRPr="00867D2F">
              <w:rPr>
                <w:rFonts w:ascii="Arial" w:hAnsi="Arial"/>
                <w:b/>
                <w:sz w:val="16"/>
                <w:szCs w:val="16"/>
                <w:lang w:val="bs-Latn-BA"/>
              </w:rPr>
              <w:t>36.000.000</w:t>
            </w:r>
          </w:p>
        </w:tc>
        <w:tc>
          <w:tcPr>
            <w:tcW w:w="1559" w:type="dxa"/>
            <w:tcMar>
              <w:top w:w="70" w:type="dxa"/>
              <w:left w:w="70" w:type="dxa"/>
              <w:bottom w:w="70" w:type="dxa"/>
              <w:right w:w="70" w:type="dxa"/>
            </w:tcMar>
            <w:vAlign w:val="center"/>
          </w:tcPr>
          <w:p w14:paraId="23E5365B" w14:textId="77777777" w:rsidR="001A395E" w:rsidRPr="00867D2F" w:rsidRDefault="001A395E" w:rsidP="000E3391">
            <w:pPr>
              <w:jc w:val="center"/>
              <w:rPr>
                <w:sz w:val="16"/>
                <w:szCs w:val="16"/>
                <w:lang w:val="bs-Latn-BA"/>
              </w:rPr>
            </w:pPr>
            <w:r w:rsidRPr="00867D2F">
              <w:rPr>
                <w:rFonts w:ascii="Arial" w:hAnsi="Arial"/>
                <w:b/>
                <w:sz w:val="16"/>
                <w:szCs w:val="16"/>
                <w:lang w:val="bs-Latn-BA"/>
              </w:rPr>
              <w:t>280.000.000</w:t>
            </w:r>
          </w:p>
        </w:tc>
        <w:tc>
          <w:tcPr>
            <w:tcW w:w="2405" w:type="dxa"/>
            <w:tcMar>
              <w:top w:w="70" w:type="dxa"/>
              <w:left w:w="70" w:type="dxa"/>
              <w:bottom w:w="70" w:type="dxa"/>
              <w:right w:w="70" w:type="dxa"/>
            </w:tcMar>
            <w:vAlign w:val="center"/>
          </w:tcPr>
          <w:p w14:paraId="2B6313A2" w14:textId="77777777" w:rsidR="001A395E" w:rsidRPr="00867D2F" w:rsidRDefault="001A395E" w:rsidP="000E3391">
            <w:pPr>
              <w:jc w:val="center"/>
              <w:rPr>
                <w:sz w:val="16"/>
                <w:szCs w:val="16"/>
                <w:lang w:val="bs-Latn-BA"/>
              </w:rPr>
            </w:pPr>
            <w:r w:rsidRPr="00867D2F">
              <w:rPr>
                <w:rFonts w:ascii="Arial" w:hAnsi="Arial"/>
                <w:b/>
                <w:sz w:val="16"/>
                <w:szCs w:val="16"/>
                <w:lang w:val="bs-Latn-BA"/>
              </w:rPr>
              <w:t>316.000.000</w:t>
            </w:r>
          </w:p>
        </w:tc>
      </w:tr>
      <w:tr w:rsidR="001A395E" w:rsidRPr="00867D2F" w14:paraId="65054D89"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5A259636" w14:textId="77777777" w:rsidR="001A395E" w:rsidRPr="00867D2F" w:rsidRDefault="001A395E" w:rsidP="000E3391">
            <w:pPr>
              <w:rPr>
                <w:sz w:val="16"/>
                <w:szCs w:val="16"/>
                <w:lang w:val="bs-Latn-BA"/>
              </w:rPr>
            </w:pPr>
            <w:r w:rsidRPr="00867D2F">
              <w:rPr>
                <w:rFonts w:ascii="Arial" w:hAnsi="Arial"/>
                <w:b/>
                <w:sz w:val="16"/>
                <w:szCs w:val="16"/>
                <w:lang w:val="bs-Latn-BA"/>
              </w:rPr>
              <w:t>2.1.1 Mjera</w:t>
            </w:r>
          </w:p>
        </w:tc>
        <w:tc>
          <w:tcPr>
            <w:tcW w:w="1275" w:type="dxa"/>
            <w:vMerge w:val="restart"/>
            <w:shd w:val="clear" w:color="auto" w:fill="F2F2F2"/>
            <w:tcMar>
              <w:top w:w="70" w:type="dxa"/>
              <w:left w:w="70" w:type="dxa"/>
              <w:bottom w:w="70" w:type="dxa"/>
              <w:right w:w="70" w:type="dxa"/>
            </w:tcMar>
            <w:vAlign w:val="center"/>
          </w:tcPr>
          <w:p w14:paraId="6F008CA3" w14:textId="77777777" w:rsidR="001A395E" w:rsidRPr="00867D2F" w:rsidRDefault="001A395E" w:rsidP="000E3391">
            <w:pPr>
              <w:rPr>
                <w:sz w:val="16"/>
                <w:szCs w:val="16"/>
                <w:lang w:val="bs-Latn-BA"/>
              </w:rPr>
            </w:pPr>
            <w:r w:rsidRPr="00867D2F">
              <w:rPr>
                <w:rFonts w:ascii="Arial" w:hAnsi="Arial"/>
                <w:sz w:val="16"/>
                <w:szCs w:val="16"/>
                <w:lang w:val="bs-Latn-BA"/>
              </w:rPr>
              <w:t>Shema sufinansiranja tehnološke nadgradnje</w:t>
            </w:r>
          </w:p>
        </w:tc>
        <w:tc>
          <w:tcPr>
            <w:tcW w:w="2840" w:type="dxa"/>
            <w:shd w:val="clear" w:color="auto" w:fill="F2F2F2"/>
            <w:tcMar>
              <w:top w:w="70" w:type="dxa"/>
              <w:left w:w="70" w:type="dxa"/>
              <w:bottom w:w="70" w:type="dxa"/>
              <w:right w:w="70" w:type="dxa"/>
            </w:tcMar>
            <w:vAlign w:val="center"/>
          </w:tcPr>
          <w:p w14:paraId="03204AD8"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08E3FD17"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2D710CD0"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0B82CE47" w14:textId="77777777" w:rsidTr="001A395E">
        <w:trPr>
          <w:trHeight w:val="284"/>
        </w:trPr>
        <w:tc>
          <w:tcPr>
            <w:tcW w:w="988" w:type="dxa"/>
            <w:vMerge/>
            <w:tcMar>
              <w:top w:w="70" w:type="dxa"/>
              <w:left w:w="70" w:type="dxa"/>
              <w:bottom w:w="70" w:type="dxa"/>
              <w:right w:w="70" w:type="dxa"/>
            </w:tcMar>
            <w:vAlign w:val="center"/>
          </w:tcPr>
          <w:p w14:paraId="177C6464"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A240382"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2A74806" w14:textId="77777777" w:rsidR="001A395E" w:rsidRPr="00867D2F" w:rsidRDefault="001A395E" w:rsidP="000E3391">
            <w:pPr>
              <w:rPr>
                <w:sz w:val="16"/>
                <w:szCs w:val="16"/>
                <w:lang w:val="bs-Latn-BA"/>
              </w:rPr>
            </w:pPr>
            <w:r w:rsidRPr="00867D2F">
              <w:rPr>
                <w:rFonts w:ascii="Arial" w:hAnsi="Arial"/>
                <w:sz w:val="16"/>
                <w:szCs w:val="16"/>
                <w:lang w:val="bs-Latn-BA"/>
              </w:rPr>
              <w:t>Broj podržanih investicionih projekata (ako jedna firma ima više projekata, mjeriti oba).</w:t>
            </w:r>
          </w:p>
        </w:tc>
        <w:tc>
          <w:tcPr>
            <w:tcW w:w="1559" w:type="dxa"/>
            <w:tcMar>
              <w:top w:w="70" w:type="dxa"/>
              <w:left w:w="70" w:type="dxa"/>
              <w:bottom w:w="70" w:type="dxa"/>
              <w:right w:w="70" w:type="dxa"/>
            </w:tcMar>
            <w:vAlign w:val="center"/>
          </w:tcPr>
          <w:p w14:paraId="1682F80E"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3972FDE3" w14:textId="77777777" w:rsidR="001A395E" w:rsidRPr="00867D2F" w:rsidRDefault="001A395E" w:rsidP="000E3391">
            <w:pPr>
              <w:jc w:val="center"/>
              <w:rPr>
                <w:sz w:val="16"/>
                <w:szCs w:val="16"/>
                <w:lang w:val="bs-Latn-BA"/>
              </w:rPr>
            </w:pPr>
            <w:r w:rsidRPr="00867D2F">
              <w:rPr>
                <w:rFonts w:ascii="Arial" w:hAnsi="Arial"/>
                <w:sz w:val="16"/>
                <w:szCs w:val="16"/>
                <w:lang w:val="bs-Latn-BA"/>
              </w:rPr>
              <w:t>40</w:t>
            </w:r>
          </w:p>
        </w:tc>
      </w:tr>
      <w:tr w:rsidR="001A395E" w:rsidRPr="00867D2F" w14:paraId="7797AD4D" w14:textId="77777777" w:rsidTr="001A395E">
        <w:trPr>
          <w:trHeight w:val="284"/>
        </w:trPr>
        <w:tc>
          <w:tcPr>
            <w:tcW w:w="988" w:type="dxa"/>
            <w:vMerge/>
            <w:tcMar>
              <w:top w:w="70" w:type="dxa"/>
              <w:left w:w="70" w:type="dxa"/>
              <w:bottom w:w="70" w:type="dxa"/>
              <w:right w:w="70" w:type="dxa"/>
            </w:tcMar>
            <w:vAlign w:val="center"/>
          </w:tcPr>
          <w:p w14:paraId="343020F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56E16F3"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5B7332FB" w14:textId="77777777" w:rsidR="001A395E" w:rsidRPr="00867D2F" w:rsidRDefault="001A395E" w:rsidP="000E3391">
            <w:pPr>
              <w:rPr>
                <w:sz w:val="16"/>
                <w:szCs w:val="16"/>
                <w:lang w:val="bs-Latn-BA"/>
              </w:rPr>
            </w:pPr>
            <w:r w:rsidRPr="00867D2F">
              <w:rPr>
                <w:rFonts w:ascii="Arial" w:hAnsi="Arial"/>
                <w:sz w:val="16"/>
                <w:szCs w:val="16"/>
                <w:lang w:val="bs-Latn-BA"/>
              </w:rPr>
              <w:t>Ukupan iznos finansiranog kapitalna ulaganja / kapitalni izdaci (KM) i mobilisano privatno sufinansiranje (KM).</w:t>
            </w:r>
          </w:p>
        </w:tc>
        <w:tc>
          <w:tcPr>
            <w:tcW w:w="1559" w:type="dxa"/>
            <w:tcMar>
              <w:top w:w="70" w:type="dxa"/>
              <w:left w:w="70" w:type="dxa"/>
              <w:bottom w:w="70" w:type="dxa"/>
              <w:right w:w="70" w:type="dxa"/>
            </w:tcMar>
            <w:vAlign w:val="center"/>
          </w:tcPr>
          <w:p w14:paraId="6D77A4B1"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21F60E84" w14:textId="77777777" w:rsidR="001A395E" w:rsidRPr="00867D2F" w:rsidRDefault="001A395E" w:rsidP="000E3391">
            <w:pPr>
              <w:jc w:val="center"/>
              <w:rPr>
                <w:sz w:val="16"/>
                <w:szCs w:val="16"/>
                <w:lang w:val="bs-Latn-BA"/>
              </w:rPr>
            </w:pPr>
            <w:r w:rsidRPr="00867D2F">
              <w:rPr>
                <w:rFonts w:ascii="Arial" w:hAnsi="Arial"/>
                <w:sz w:val="16"/>
                <w:szCs w:val="16"/>
                <w:lang w:val="bs-Latn-BA"/>
              </w:rPr>
              <w:t>200 MKM</w:t>
            </w:r>
          </w:p>
        </w:tc>
      </w:tr>
      <w:tr w:rsidR="001A395E" w:rsidRPr="00867D2F" w14:paraId="1016D573" w14:textId="77777777" w:rsidTr="001A395E">
        <w:trPr>
          <w:trHeight w:val="284"/>
        </w:trPr>
        <w:tc>
          <w:tcPr>
            <w:tcW w:w="988" w:type="dxa"/>
            <w:vMerge/>
            <w:tcMar>
              <w:top w:w="70" w:type="dxa"/>
              <w:left w:w="70" w:type="dxa"/>
              <w:bottom w:w="70" w:type="dxa"/>
              <w:right w:w="70" w:type="dxa"/>
            </w:tcMar>
            <w:vAlign w:val="center"/>
          </w:tcPr>
          <w:p w14:paraId="10E04A87"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797D192"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64F8E2D" w14:textId="77777777" w:rsidR="001A395E" w:rsidRPr="00867D2F" w:rsidRDefault="001A395E" w:rsidP="000E3391">
            <w:pPr>
              <w:rPr>
                <w:sz w:val="16"/>
                <w:szCs w:val="16"/>
                <w:lang w:val="bs-Latn-BA"/>
              </w:rPr>
            </w:pPr>
            <w:r w:rsidRPr="00867D2F">
              <w:rPr>
                <w:rFonts w:ascii="Arial" w:hAnsi="Arial"/>
                <w:sz w:val="16"/>
                <w:szCs w:val="16"/>
                <w:lang w:val="bs-Latn-BA"/>
              </w:rPr>
              <w:t>Broj novih/modernizovanih proizvodnih ćelija/linija (npr. CNC ćelija, zavarivačka ćelija, montažna linija)</w:t>
            </w:r>
          </w:p>
        </w:tc>
        <w:tc>
          <w:tcPr>
            <w:tcW w:w="1559" w:type="dxa"/>
            <w:tcMar>
              <w:top w:w="70" w:type="dxa"/>
              <w:left w:w="70" w:type="dxa"/>
              <w:bottom w:w="70" w:type="dxa"/>
              <w:right w:w="70" w:type="dxa"/>
            </w:tcMar>
            <w:vAlign w:val="center"/>
          </w:tcPr>
          <w:p w14:paraId="150E40C6"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5ED79909" w14:textId="77777777" w:rsidR="001A395E" w:rsidRPr="00867D2F" w:rsidRDefault="001A395E" w:rsidP="000E3391">
            <w:pPr>
              <w:jc w:val="center"/>
              <w:rPr>
                <w:sz w:val="16"/>
                <w:szCs w:val="16"/>
                <w:lang w:val="bs-Latn-BA"/>
              </w:rPr>
            </w:pPr>
            <w:r w:rsidRPr="00867D2F">
              <w:rPr>
                <w:rFonts w:ascii="Arial" w:hAnsi="Arial"/>
                <w:sz w:val="16"/>
                <w:szCs w:val="16"/>
                <w:lang w:val="bs-Latn-BA"/>
              </w:rPr>
              <w:t>20</w:t>
            </w:r>
          </w:p>
        </w:tc>
      </w:tr>
      <w:tr w:rsidR="001A395E" w:rsidRPr="00867D2F" w14:paraId="1B9FCE59" w14:textId="77777777" w:rsidTr="001A395E">
        <w:trPr>
          <w:trHeight w:val="284"/>
        </w:trPr>
        <w:tc>
          <w:tcPr>
            <w:tcW w:w="988" w:type="dxa"/>
            <w:vMerge/>
            <w:tcMar>
              <w:top w:w="70" w:type="dxa"/>
              <w:left w:w="70" w:type="dxa"/>
              <w:bottom w:w="70" w:type="dxa"/>
              <w:right w:w="70" w:type="dxa"/>
            </w:tcMar>
            <w:vAlign w:val="center"/>
          </w:tcPr>
          <w:p w14:paraId="570754D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F4DF76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D18C83C" w14:textId="77777777" w:rsidR="001A395E" w:rsidRPr="00867D2F" w:rsidRDefault="001A395E" w:rsidP="000E3391">
            <w:pPr>
              <w:rPr>
                <w:sz w:val="16"/>
                <w:szCs w:val="16"/>
                <w:lang w:val="bs-Latn-BA"/>
              </w:rPr>
            </w:pPr>
            <w:r w:rsidRPr="00867D2F">
              <w:rPr>
                <w:rFonts w:ascii="Arial" w:hAnsi="Arial"/>
                <w:sz w:val="16"/>
                <w:szCs w:val="16"/>
                <w:lang w:val="bs-Latn-BA"/>
              </w:rPr>
              <w:t>Broj radnika obučenih za rad i održavanje nove tehnologije (operateri + održavanje).</w:t>
            </w:r>
          </w:p>
        </w:tc>
        <w:tc>
          <w:tcPr>
            <w:tcW w:w="1559" w:type="dxa"/>
            <w:tcMar>
              <w:top w:w="70" w:type="dxa"/>
              <w:left w:w="70" w:type="dxa"/>
              <w:bottom w:w="70" w:type="dxa"/>
              <w:right w:w="70" w:type="dxa"/>
            </w:tcMar>
            <w:vAlign w:val="center"/>
          </w:tcPr>
          <w:p w14:paraId="3AC6B13D"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738A4C58" w14:textId="77777777" w:rsidR="001A395E" w:rsidRPr="00867D2F" w:rsidRDefault="001A395E" w:rsidP="000E3391">
            <w:pPr>
              <w:jc w:val="center"/>
              <w:rPr>
                <w:sz w:val="16"/>
                <w:szCs w:val="16"/>
                <w:lang w:val="bs-Latn-BA"/>
              </w:rPr>
            </w:pPr>
            <w:r w:rsidRPr="00867D2F">
              <w:rPr>
                <w:rFonts w:ascii="Arial" w:hAnsi="Arial"/>
                <w:sz w:val="16"/>
                <w:szCs w:val="16"/>
                <w:lang w:val="bs-Latn-BA"/>
              </w:rPr>
              <w:t>60</w:t>
            </w:r>
          </w:p>
        </w:tc>
      </w:tr>
      <w:tr w:rsidR="001A395E" w:rsidRPr="00867D2F" w14:paraId="48877D19" w14:textId="77777777" w:rsidTr="001A395E">
        <w:trPr>
          <w:trHeight w:val="284"/>
        </w:trPr>
        <w:tc>
          <w:tcPr>
            <w:tcW w:w="988" w:type="dxa"/>
            <w:vMerge/>
            <w:tcMar>
              <w:top w:w="70" w:type="dxa"/>
              <w:left w:w="70" w:type="dxa"/>
              <w:bottom w:w="70" w:type="dxa"/>
              <w:right w:w="70" w:type="dxa"/>
            </w:tcMar>
            <w:vAlign w:val="center"/>
          </w:tcPr>
          <w:p w14:paraId="5CBBE1E8"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ED65640"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6FB7AE56"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74A81851"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6FB9DE06"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1DE68137" w14:textId="77777777" w:rsidTr="001A395E">
        <w:trPr>
          <w:trHeight w:val="284"/>
        </w:trPr>
        <w:tc>
          <w:tcPr>
            <w:tcW w:w="988" w:type="dxa"/>
            <w:vMerge/>
            <w:tcMar>
              <w:top w:w="70" w:type="dxa"/>
              <w:left w:w="70" w:type="dxa"/>
              <w:bottom w:w="70" w:type="dxa"/>
              <w:right w:w="70" w:type="dxa"/>
            </w:tcMar>
            <w:vAlign w:val="center"/>
          </w:tcPr>
          <w:p w14:paraId="10D6F7BC"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1EA9DFF"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0BC0A0A" w14:textId="77777777" w:rsidR="001A395E" w:rsidRPr="00867D2F" w:rsidRDefault="001A395E" w:rsidP="000E3391">
            <w:pPr>
              <w:jc w:val="center"/>
              <w:rPr>
                <w:sz w:val="16"/>
                <w:szCs w:val="16"/>
                <w:lang w:val="bs-Latn-BA"/>
              </w:rPr>
            </w:pPr>
            <w:r w:rsidRPr="00867D2F">
              <w:rPr>
                <w:rFonts w:ascii="Arial" w:hAnsi="Arial"/>
                <w:b/>
                <w:sz w:val="16"/>
                <w:szCs w:val="16"/>
                <w:lang w:val="bs-Latn-BA"/>
              </w:rPr>
              <w:t>30.000.000</w:t>
            </w:r>
          </w:p>
        </w:tc>
        <w:tc>
          <w:tcPr>
            <w:tcW w:w="1559" w:type="dxa"/>
            <w:tcMar>
              <w:top w:w="70" w:type="dxa"/>
              <w:left w:w="70" w:type="dxa"/>
              <w:bottom w:w="70" w:type="dxa"/>
              <w:right w:w="70" w:type="dxa"/>
            </w:tcMar>
            <w:vAlign w:val="center"/>
          </w:tcPr>
          <w:p w14:paraId="08DA09A3" w14:textId="77777777" w:rsidR="001A395E" w:rsidRPr="00867D2F" w:rsidRDefault="001A395E" w:rsidP="000E3391">
            <w:pPr>
              <w:jc w:val="center"/>
              <w:rPr>
                <w:sz w:val="16"/>
                <w:szCs w:val="16"/>
                <w:lang w:val="bs-Latn-BA"/>
              </w:rPr>
            </w:pPr>
            <w:r w:rsidRPr="00867D2F">
              <w:rPr>
                <w:rFonts w:ascii="Arial" w:hAnsi="Arial"/>
                <w:b/>
                <w:sz w:val="16"/>
                <w:szCs w:val="16"/>
                <w:lang w:val="bs-Latn-BA"/>
              </w:rPr>
              <w:t>270.000.000</w:t>
            </w:r>
          </w:p>
        </w:tc>
        <w:tc>
          <w:tcPr>
            <w:tcW w:w="2405" w:type="dxa"/>
            <w:tcMar>
              <w:top w:w="70" w:type="dxa"/>
              <w:left w:w="70" w:type="dxa"/>
              <w:bottom w:w="70" w:type="dxa"/>
              <w:right w:w="70" w:type="dxa"/>
            </w:tcMar>
            <w:vAlign w:val="center"/>
          </w:tcPr>
          <w:p w14:paraId="2FB06A30" w14:textId="77777777" w:rsidR="001A395E" w:rsidRPr="00867D2F" w:rsidRDefault="001A395E" w:rsidP="000E3391">
            <w:pPr>
              <w:jc w:val="center"/>
              <w:rPr>
                <w:sz w:val="16"/>
                <w:szCs w:val="16"/>
                <w:lang w:val="bs-Latn-BA"/>
              </w:rPr>
            </w:pPr>
            <w:r w:rsidRPr="00867D2F">
              <w:rPr>
                <w:rFonts w:ascii="Arial" w:hAnsi="Arial"/>
                <w:b/>
                <w:sz w:val="16"/>
                <w:szCs w:val="16"/>
                <w:lang w:val="bs-Latn-BA"/>
              </w:rPr>
              <w:t>300.000.000</w:t>
            </w:r>
          </w:p>
        </w:tc>
      </w:tr>
      <w:tr w:rsidR="001A395E" w:rsidRPr="00867D2F" w14:paraId="6A3D1533"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2EF7E34A" w14:textId="77777777" w:rsidR="001A395E" w:rsidRPr="00867D2F" w:rsidRDefault="001A395E" w:rsidP="000E3391">
            <w:pPr>
              <w:rPr>
                <w:sz w:val="16"/>
                <w:szCs w:val="16"/>
                <w:lang w:val="bs-Latn-BA"/>
              </w:rPr>
            </w:pPr>
            <w:r w:rsidRPr="00867D2F">
              <w:rPr>
                <w:rFonts w:ascii="Arial" w:hAnsi="Arial"/>
                <w:b/>
                <w:sz w:val="16"/>
                <w:szCs w:val="16"/>
                <w:lang w:val="bs-Latn-BA"/>
              </w:rPr>
              <w:t>2.1.2 Mjera</w:t>
            </w:r>
          </w:p>
        </w:tc>
        <w:tc>
          <w:tcPr>
            <w:tcW w:w="1275" w:type="dxa"/>
            <w:vMerge w:val="restart"/>
            <w:shd w:val="clear" w:color="auto" w:fill="F2F2F2"/>
            <w:tcMar>
              <w:top w:w="70" w:type="dxa"/>
              <w:left w:w="70" w:type="dxa"/>
              <w:bottom w:w="70" w:type="dxa"/>
              <w:right w:w="70" w:type="dxa"/>
            </w:tcMar>
            <w:vAlign w:val="center"/>
          </w:tcPr>
          <w:p w14:paraId="76D74C38" w14:textId="77777777" w:rsidR="001A395E" w:rsidRPr="00867D2F" w:rsidRDefault="001A395E" w:rsidP="000E3391">
            <w:pPr>
              <w:rPr>
                <w:sz w:val="16"/>
                <w:szCs w:val="16"/>
                <w:lang w:val="bs-Latn-BA"/>
              </w:rPr>
            </w:pPr>
            <w:r w:rsidRPr="00867D2F">
              <w:rPr>
                <w:rFonts w:ascii="Arial" w:hAnsi="Arial"/>
                <w:sz w:val="16"/>
                <w:szCs w:val="16"/>
                <w:lang w:val="bs-Latn-BA"/>
              </w:rPr>
              <w:t>Digitalna proizvodnja i digitalni kvalitet</w:t>
            </w:r>
          </w:p>
        </w:tc>
        <w:tc>
          <w:tcPr>
            <w:tcW w:w="2840" w:type="dxa"/>
            <w:shd w:val="clear" w:color="auto" w:fill="F2F2F2"/>
            <w:tcMar>
              <w:top w:w="70" w:type="dxa"/>
              <w:left w:w="70" w:type="dxa"/>
              <w:bottom w:w="70" w:type="dxa"/>
              <w:right w:w="70" w:type="dxa"/>
            </w:tcMar>
            <w:vAlign w:val="center"/>
          </w:tcPr>
          <w:p w14:paraId="3C940558"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159DC455"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6081AFAB"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4D09BD42" w14:textId="77777777" w:rsidTr="001A395E">
        <w:trPr>
          <w:trHeight w:val="284"/>
        </w:trPr>
        <w:tc>
          <w:tcPr>
            <w:tcW w:w="988" w:type="dxa"/>
            <w:vMerge/>
            <w:tcMar>
              <w:top w:w="70" w:type="dxa"/>
              <w:left w:w="70" w:type="dxa"/>
              <w:bottom w:w="70" w:type="dxa"/>
              <w:right w:w="70" w:type="dxa"/>
            </w:tcMar>
            <w:vAlign w:val="center"/>
          </w:tcPr>
          <w:p w14:paraId="44633CD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E20D7FF"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3D0B22B6" w14:textId="77777777" w:rsidR="001A395E" w:rsidRPr="00867D2F" w:rsidRDefault="001A395E" w:rsidP="000E3391">
            <w:pPr>
              <w:rPr>
                <w:sz w:val="16"/>
                <w:szCs w:val="16"/>
                <w:lang w:val="bs-Latn-BA"/>
              </w:rPr>
            </w:pPr>
            <w:r w:rsidRPr="00867D2F">
              <w:rPr>
                <w:rFonts w:ascii="Arial" w:hAnsi="Arial"/>
                <w:sz w:val="16"/>
                <w:szCs w:val="16"/>
                <w:lang w:val="bs-Latn-BA"/>
              </w:rPr>
              <w:t>Broj firmi koje su uvele integrisani paket (najmanje 2 modula nadzora kvaliteta</w:t>
            </w:r>
          </w:p>
        </w:tc>
        <w:tc>
          <w:tcPr>
            <w:tcW w:w="1559" w:type="dxa"/>
            <w:tcMar>
              <w:top w:w="70" w:type="dxa"/>
              <w:left w:w="70" w:type="dxa"/>
              <w:bottom w:w="70" w:type="dxa"/>
              <w:right w:w="70" w:type="dxa"/>
            </w:tcMar>
            <w:vAlign w:val="center"/>
          </w:tcPr>
          <w:p w14:paraId="6F3F681F"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6E8A5C74" w14:textId="77777777" w:rsidR="001A395E" w:rsidRPr="00867D2F" w:rsidRDefault="001A395E" w:rsidP="000E3391">
            <w:pPr>
              <w:jc w:val="center"/>
              <w:rPr>
                <w:sz w:val="16"/>
                <w:szCs w:val="16"/>
                <w:lang w:val="bs-Latn-BA"/>
              </w:rPr>
            </w:pPr>
            <w:r w:rsidRPr="00867D2F">
              <w:rPr>
                <w:rFonts w:ascii="Arial" w:hAnsi="Arial"/>
                <w:sz w:val="16"/>
                <w:szCs w:val="16"/>
                <w:lang w:val="bs-Latn-BA"/>
              </w:rPr>
              <w:t>30</w:t>
            </w:r>
          </w:p>
        </w:tc>
      </w:tr>
      <w:tr w:rsidR="001A395E" w:rsidRPr="00867D2F" w14:paraId="2712CE88" w14:textId="77777777" w:rsidTr="001A395E">
        <w:trPr>
          <w:trHeight w:val="284"/>
        </w:trPr>
        <w:tc>
          <w:tcPr>
            <w:tcW w:w="988" w:type="dxa"/>
            <w:vMerge/>
            <w:tcMar>
              <w:top w:w="70" w:type="dxa"/>
              <w:left w:w="70" w:type="dxa"/>
              <w:bottom w:w="70" w:type="dxa"/>
              <w:right w:w="70" w:type="dxa"/>
            </w:tcMar>
            <w:vAlign w:val="center"/>
          </w:tcPr>
          <w:p w14:paraId="09AE753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4D318C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3169FEFB" w14:textId="77777777" w:rsidR="001A395E" w:rsidRPr="00867D2F" w:rsidRDefault="001A395E" w:rsidP="000E3391">
            <w:pPr>
              <w:rPr>
                <w:sz w:val="16"/>
                <w:szCs w:val="16"/>
                <w:lang w:val="bs-Latn-BA"/>
              </w:rPr>
            </w:pPr>
            <w:r w:rsidRPr="00867D2F">
              <w:rPr>
                <w:rFonts w:ascii="Arial" w:hAnsi="Arial"/>
                <w:sz w:val="16"/>
                <w:szCs w:val="16"/>
                <w:lang w:val="bs-Latn-BA"/>
              </w:rPr>
              <w:t>Broj proizvodnih linija/ćelija pokrivenih digitalnim praćenjem naloga i zastoja</w:t>
            </w:r>
          </w:p>
        </w:tc>
        <w:tc>
          <w:tcPr>
            <w:tcW w:w="1559" w:type="dxa"/>
            <w:tcMar>
              <w:top w:w="70" w:type="dxa"/>
              <w:left w:w="70" w:type="dxa"/>
              <w:bottom w:w="70" w:type="dxa"/>
              <w:right w:w="70" w:type="dxa"/>
            </w:tcMar>
            <w:vAlign w:val="center"/>
          </w:tcPr>
          <w:p w14:paraId="4A67AC9D"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0655DD2E" w14:textId="77777777" w:rsidR="001A395E" w:rsidRPr="00867D2F" w:rsidRDefault="001A395E" w:rsidP="000E3391">
            <w:pPr>
              <w:jc w:val="center"/>
              <w:rPr>
                <w:sz w:val="16"/>
                <w:szCs w:val="16"/>
                <w:lang w:val="bs-Latn-BA"/>
              </w:rPr>
            </w:pPr>
            <w:r w:rsidRPr="00867D2F">
              <w:rPr>
                <w:rFonts w:ascii="Arial" w:hAnsi="Arial"/>
                <w:sz w:val="16"/>
                <w:szCs w:val="16"/>
                <w:lang w:val="bs-Latn-BA"/>
              </w:rPr>
              <w:t>50</w:t>
            </w:r>
          </w:p>
        </w:tc>
      </w:tr>
      <w:tr w:rsidR="001A395E" w:rsidRPr="00867D2F" w14:paraId="5A631F8C" w14:textId="77777777" w:rsidTr="001A395E">
        <w:trPr>
          <w:trHeight w:val="284"/>
        </w:trPr>
        <w:tc>
          <w:tcPr>
            <w:tcW w:w="988" w:type="dxa"/>
            <w:vMerge/>
            <w:tcMar>
              <w:top w:w="70" w:type="dxa"/>
              <w:left w:w="70" w:type="dxa"/>
              <w:bottom w:w="70" w:type="dxa"/>
              <w:right w:w="70" w:type="dxa"/>
            </w:tcMar>
            <w:vAlign w:val="center"/>
          </w:tcPr>
          <w:p w14:paraId="178A005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43ACCCA"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ECF1F0C" w14:textId="77777777" w:rsidR="001A395E" w:rsidRPr="00867D2F" w:rsidRDefault="001A395E" w:rsidP="000E3391">
            <w:pPr>
              <w:rPr>
                <w:sz w:val="16"/>
                <w:szCs w:val="16"/>
                <w:lang w:val="bs-Latn-BA"/>
              </w:rPr>
            </w:pPr>
            <w:r w:rsidRPr="00867D2F">
              <w:rPr>
                <w:rFonts w:ascii="Arial" w:hAnsi="Arial"/>
                <w:sz w:val="16"/>
                <w:szCs w:val="16"/>
                <w:lang w:val="bs-Latn-BA"/>
              </w:rPr>
              <w:t>Broj firmi koje su uvele digitalnu evidenciju defekata (šifarnik + trend izvještaji)</w:t>
            </w:r>
          </w:p>
        </w:tc>
        <w:tc>
          <w:tcPr>
            <w:tcW w:w="1559" w:type="dxa"/>
            <w:tcMar>
              <w:top w:w="70" w:type="dxa"/>
              <w:left w:w="70" w:type="dxa"/>
              <w:bottom w:w="70" w:type="dxa"/>
              <w:right w:w="70" w:type="dxa"/>
            </w:tcMar>
            <w:vAlign w:val="center"/>
          </w:tcPr>
          <w:p w14:paraId="6AE6FC01"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3A5E9ABD" w14:textId="77777777" w:rsidR="001A395E" w:rsidRPr="00867D2F" w:rsidRDefault="001A395E" w:rsidP="000E3391">
            <w:pPr>
              <w:jc w:val="center"/>
              <w:rPr>
                <w:sz w:val="16"/>
                <w:szCs w:val="16"/>
                <w:lang w:val="bs-Latn-BA"/>
              </w:rPr>
            </w:pPr>
            <w:r w:rsidRPr="00867D2F">
              <w:rPr>
                <w:rFonts w:ascii="Arial" w:hAnsi="Arial"/>
                <w:sz w:val="16"/>
                <w:szCs w:val="16"/>
                <w:lang w:val="bs-Latn-BA"/>
              </w:rPr>
              <w:t>70</w:t>
            </w:r>
          </w:p>
        </w:tc>
      </w:tr>
      <w:tr w:rsidR="001A395E" w:rsidRPr="00867D2F" w14:paraId="1BEB84E9" w14:textId="77777777" w:rsidTr="001A395E">
        <w:trPr>
          <w:trHeight w:val="284"/>
        </w:trPr>
        <w:tc>
          <w:tcPr>
            <w:tcW w:w="988" w:type="dxa"/>
            <w:vMerge/>
            <w:tcMar>
              <w:top w:w="70" w:type="dxa"/>
              <w:left w:w="70" w:type="dxa"/>
              <w:bottom w:w="70" w:type="dxa"/>
              <w:right w:w="70" w:type="dxa"/>
            </w:tcMar>
            <w:vAlign w:val="center"/>
          </w:tcPr>
          <w:p w14:paraId="27BE245D"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485C9D8"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5B9D36F0"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39517C5D"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061CDA33"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12F647D8" w14:textId="77777777" w:rsidTr="001A395E">
        <w:trPr>
          <w:trHeight w:val="284"/>
        </w:trPr>
        <w:tc>
          <w:tcPr>
            <w:tcW w:w="988" w:type="dxa"/>
            <w:vMerge/>
            <w:tcMar>
              <w:top w:w="70" w:type="dxa"/>
              <w:left w:w="70" w:type="dxa"/>
              <w:bottom w:w="70" w:type="dxa"/>
              <w:right w:w="70" w:type="dxa"/>
            </w:tcMar>
            <w:vAlign w:val="center"/>
          </w:tcPr>
          <w:p w14:paraId="3556A2D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7B18418"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502567D5"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1559" w:type="dxa"/>
            <w:tcMar>
              <w:top w:w="70" w:type="dxa"/>
              <w:left w:w="70" w:type="dxa"/>
              <w:bottom w:w="70" w:type="dxa"/>
              <w:right w:w="70" w:type="dxa"/>
            </w:tcMar>
            <w:vAlign w:val="center"/>
          </w:tcPr>
          <w:p w14:paraId="460D2B6C"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2405" w:type="dxa"/>
            <w:tcMar>
              <w:top w:w="70" w:type="dxa"/>
              <w:left w:w="70" w:type="dxa"/>
              <w:bottom w:w="70" w:type="dxa"/>
              <w:right w:w="70" w:type="dxa"/>
            </w:tcMar>
            <w:vAlign w:val="center"/>
          </w:tcPr>
          <w:p w14:paraId="0247AE4C" w14:textId="77777777" w:rsidR="001A395E" w:rsidRPr="00867D2F" w:rsidRDefault="001A395E" w:rsidP="000E3391">
            <w:pPr>
              <w:jc w:val="center"/>
              <w:rPr>
                <w:sz w:val="16"/>
                <w:szCs w:val="16"/>
                <w:lang w:val="bs-Latn-BA"/>
              </w:rPr>
            </w:pPr>
            <w:r w:rsidRPr="00867D2F">
              <w:rPr>
                <w:rFonts w:ascii="Arial" w:hAnsi="Arial"/>
                <w:b/>
                <w:sz w:val="16"/>
                <w:szCs w:val="16"/>
                <w:lang w:val="bs-Latn-BA"/>
              </w:rPr>
              <w:t>10.000.000</w:t>
            </w:r>
          </w:p>
        </w:tc>
      </w:tr>
      <w:tr w:rsidR="001A395E" w:rsidRPr="00867D2F" w14:paraId="04262ADE"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0D2EDFB9" w14:textId="77777777" w:rsidR="001A395E" w:rsidRPr="00867D2F" w:rsidRDefault="001A395E" w:rsidP="000E3391">
            <w:pPr>
              <w:rPr>
                <w:sz w:val="16"/>
                <w:szCs w:val="16"/>
                <w:lang w:val="bs-Latn-BA"/>
              </w:rPr>
            </w:pPr>
            <w:r w:rsidRPr="00867D2F">
              <w:rPr>
                <w:rFonts w:ascii="Arial" w:hAnsi="Arial"/>
                <w:b/>
                <w:sz w:val="16"/>
                <w:szCs w:val="16"/>
                <w:lang w:val="bs-Latn-BA"/>
              </w:rPr>
              <w:t>2.1.3 Mjera</w:t>
            </w:r>
          </w:p>
        </w:tc>
        <w:tc>
          <w:tcPr>
            <w:tcW w:w="1275" w:type="dxa"/>
            <w:vMerge w:val="restart"/>
            <w:shd w:val="clear" w:color="auto" w:fill="F2F2F2"/>
            <w:tcMar>
              <w:top w:w="70" w:type="dxa"/>
              <w:left w:w="70" w:type="dxa"/>
              <w:bottom w:w="70" w:type="dxa"/>
              <w:right w:w="70" w:type="dxa"/>
            </w:tcMar>
            <w:vAlign w:val="center"/>
          </w:tcPr>
          <w:p w14:paraId="5A4973CD" w14:textId="77777777" w:rsidR="001A395E" w:rsidRPr="00867D2F" w:rsidRDefault="001A395E" w:rsidP="000E3391">
            <w:pPr>
              <w:rPr>
                <w:sz w:val="16"/>
                <w:szCs w:val="16"/>
                <w:lang w:val="bs-Latn-BA"/>
              </w:rPr>
            </w:pPr>
            <w:r w:rsidRPr="00867D2F">
              <w:rPr>
                <w:rFonts w:ascii="Arial" w:hAnsi="Arial"/>
                <w:sz w:val="16"/>
                <w:szCs w:val="16"/>
                <w:lang w:val="bs-Latn-BA"/>
              </w:rPr>
              <w:t>Industrijska kibernetička sigurnost</w:t>
            </w:r>
          </w:p>
        </w:tc>
        <w:tc>
          <w:tcPr>
            <w:tcW w:w="2840" w:type="dxa"/>
            <w:shd w:val="clear" w:color="auto" w:fill="F2F2F2"/>
            <w:tcMar>
              <w:top w:w="70" w:type="dxa"/>
              <w:left w:w="70" w:type="dxa"/>
              <w:bottom w:w="70" w:type="dxa"/>
              <w:right w:w="70" w:type="dxa"/>
            </w:tcMar>
            <w:vAlign w:val="center"/>
          </w:tcPr>
          <w:p w14:paraId="4EEC7722"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60A33043"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6F7F5D2B"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6EB55606" w14:textId="77777777" w:rsidTr="001A395E">
        <w:trPr>
          <w:trHeight w:val="284"/>
        </w:trPr>
        <w:tc>
          <w:tcPr>
            <w:tcW w:w="988" w:type="dxa"/>
            <w:vMerge/>
            <w:tcMar>
              <w:top w:w="70" w:type="dxa"/>
              <w:left w:w="70" w:type="dxa"/>
              <w:bottom w:w="70" w:type="dxa"/>
              <w:right w:w="70" w:type="dxa"/>
            </w:tcMar>
            <w:vAlign w:val="center"/>
          </w:tcPr>
          <w:p w14:paraId="47473DDF"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31D68D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A4B7E88" w14:textId="77777777" w:rsidR="001A395E" w:rsidRPr="00867D2F" w:rsidRDefault="001A395E" w:rsidP="000E3391">
            <w:pPr>
              <w:rPr>
                <w:sz w:val="16"/>
                <w:szCs w:val="16"/>
                <w:lang w:val="bs-Latn-BA"/>
              </w:rPr>
            </w:pPr>
            <w:r w:rsidRPr="00867D2F">
              <w:rPr>
                <w:rFonts w:ascii="Arial" w:hAnsi="Arial"/>
                <w:sz w:val="16"/>
                <w:szCs w:val="16"/>
                <w:lang w:val="bs-Latn-BA"/>
              </w:rPr>
              <w:t>Broj firmi koje su uspostavile OT/IT osnov (verifikovano: backup + segmentacija + procedure).</w:t>
            </w:r>
          </w:p>
        </w:tc>
        <w:tc>
          <w:tcPr>
            <w:tcW w:w="1559" w:type="dxa"/>
            <w:tcMar>
              <w:top w:w="70" w:type="dxa"/>
              <w:left w:w="70" w:type="dxa"/>
              <w:bottom w:w="70" w:type="dxa"/>
              <w:right w:w="70" w:type="dxa"/>
            </w:tcMar>
            <w:vAlign w:val="center"/>
          </w:tcPr>
          <w:p w14:paraId="6D42085C"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1947B346" w14:textId="77777777" w:rsidR="001A395E" w:rsidRPr="00867D2F" w:rsidRDefault="001A395E" w:rsidP="000E3391">
            <w:pPr>
              <w:jc w:val="center"/>
              <w:rPr>
                <w:sz w:val="16"/>
                <w:szCs w:val="16"/>
                <w:lang w:val="bs-Latn-BA"/>
              </w:rPr>
            </w:pPr>
            <w:r w:rsidRPr="00867D2F">
              <w:rPr>
                <w:rFonts w:ascii="Arial" w:hAnsi="Arial"/>
                <w:sz w:val="16"/>
                <w:szCs w:val="16"/>
                <w:lang w:val="bs-Latn-BA"/>
              </w:rPr>
              <w:t>200</w:t>
            </w:r>
          </w:p>
        </w:tc>
      </w:tr>
      <w:tr w:rsidR="001A395E" w:rsidRPr="00867D2F" w14:paraId="6B0FBBFE" w14:textId="77777777" w:rsidTr="001A395E">
        <w:trPr>
          <w:trHeight w:val="284"/>
        </w:trPr>
        <w:tc>
          <w:tcPr>
            <w:tcW w:w="988" w:type="dxa"/>
            <w:vMerge/>
            <w:tcMar>
              <w:top w:w="70" w:type="dxa"/>
              <w:left w:w="70" w:type="dxa"/>
              <w:bottom w:w="70" w:type="dxa"/>
              <w:right w:w="70" w:type="dxa"/>
            </w:tcMar>
            <w:vAlign w:val="center"/>
          </w:tcPr>
          <w:p w14:paraId="3DB21CF7"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50E0213"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357284A5" w14:textId="77777777" w:rsidR="001A395E" w:rsidRPr="00867D2F" w:rsidRDefault="001A395E" w:rsidP="000E3391">
            <w:pPr>
              <w:rPr>
                <w:sz w:val="16"/>
                <w:szCs w:val="16"/>
                <w:lang w:val="bs-Latn-BA"/>
              </w:rPr>
            </w:pPr>
            <w:r w:rsidRPr="00867D2F">
              <w:rPr>
                <w:rFonts w:ascii="Arial" w:hAnsi="Arial"/>
                <w:sz w:val="16"/>
                <w:szCs w:val="16"/>
                <w:lang w:val="bs-Latn-BA"/>
              </w:rPr>
              <w:t>Broj firmi sa formalizovanim pravilima daljinskog pristupa dobavljača</w:t>
            </w:r>
          </w:p>
        </w:tc>
        <w:tc>
          <w:tcPr>
            <w:tcW w:w="1559" w:type="dxa"/>
            <w:tcMar>
              <w:top w:w="70" w:type="dxa"/>
              <w:left w:w="70" w:type="dxa"/>
              <w:bottom w:w="70" w:type="dxa"/>
              <w:right w:w="70" w:type="dxa"/>
            </w:tcMar>
            <w:vAlign w:val="center"/>
          </w:tcPr>
          <w:p w14:paraId="05577D72"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0874272E" w14:textId="77777777" w:rsidR="001A395E" w:rsidRPr="00867D2F" w:rsidRDefault="001A395E" w:rsidP="000E3391">
            <w:pPr>
              <w:jc w:val="center"/>
              <w:rPr>
                <w:sz w:val="16"/>
                <w:szCs w:val="16"/>
                <w:lang w:val="bs-Latn-BA"/>
              </w:rPr>
            </w:pPr>
            <w:r w:rsidRPr="00867D2F">
              <w:rPr>
                <w:rFonts w:ascii="Arial" w:hAnsi="Arial"/>
                <w:sz w:val="16"/>
                <w:szCs w:val="16"/>
                <w:lang w:val="bs-Latn-BA"/>
              </w:rPr>
              <w:t>100</w:t>
            </w:r>
          </w:p>
        </w:tc>
      </w:tr>
      <w:tr w:rsidR="001A395E" w:rsidRPr="00867D2F" w14:paraId="6F1C091A" w14:textId="77777777" w:rsidTr="001A395E">
        <w:trPr>
          <w:trHeight w:val="284"/>
        </w:trPr>
        <w:tc>
          <w:tcPr>
            <w:tcW w:w="988" w:type="dxa"/>
            <w:vMerge/>
            <w:tcMar>
              <w:top w:w="70" w:type="dxa"/>
              <w:left w:w="70" w:type="dxa"/>
              <w:bottom w:w="70" w:type="dxa"/>
              <w:right w:w="70" w:type="dxa"/>
            </w:tcMar>
            <w:vAlign w:val="center"/>
          </w:tcPr>
          <w:p w14:paraId="55ABE686"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EB7880F"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1EB7813" w14:textId="77777777" w:rsidR="001A395E" w:rsidRPr="00867D2F" w:rsidRDefault="001A395E" w:rsidP="000E3391">
            <w:pPr>
              <w:rPr>
                <w:sz w:val="16"/>
                <w:szCs w:val="16"/>
                <w:lang w:val="bs-Latn-BA"/>
              </w:rPr>
            </w:pPr>
            <w:r w:rsidRPr="00867D2F">
              <w:rPr>
                <w:rFonts w:ascii="Arial" w:hAnsi="Arial"/>
                <w:sz w:val="16"/>
                <w:szCs w:val="16"/>
                <w:lang w:val="bs-Latn-BA"/>
              </w:rPr>
              <w:t>Broj obučenih zaposlenih za osnovne OT/IT sigurnosne prakse (IT, održavanje, poslovođe).</w:t>
            </w:r>
          </w:p>
        </w:tc>
        <w:tc>
          <w:tcPr>
            <w:tcW w:w="1559" w:type="dxa"/>
            <w:tcMar>
              <w:top w:w="70" w:type="dxa"/>
              <w:left w:w="70" w:type="dxa"/>
              <w:bottom w:w="70" w:type="dxa"/>
              <w:right w:w="70" w:type="dxa"/>
            </w:tcMar>
            <w:vAlign w:val="center"/>
          </w:tcPr>
          <w:p w14:paraId="616A3576"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4291D16D" w14:textId="77777777" w:rsidR="001A395E" w:rsidRPr="00867D2F" w:rsidRDefault="001A395E" w:rsidP="000E3391">
            <w:pPr>
              <w:jc w:val="center"/>
              <w:rPr>
                <w:sz w:val="16"/>
                <w:szCs w:val="16"/>
                <w:lang w:val="bs-Latn-BA"/>
              </w:rPr>
            </w:pPr>
            <w:r w:rsidRPr="00867D2F">
              <w:rPr>
                <w:rFonts w:ascii="Arial" w:hAnsi="Arial"/>
                <w:sz w:val="16"/>
                <w:szCs w:val="16"/>
                <w:lang w:val="bs-Latn-BA"/>
              </w:rPr>
              <w:t>300</w:t>
            </w:r>
          </w:p>
        </w:tc>
      </w:tr>
      <w:tr w:rsidR="001A395E" w:rsidRPr="00867D2F" w14:paraId="57F32755" w14:textId="77777777" w:rsidTr="001A395E">
        <w:trPr>
          <w:trHeight w:val="284"/>
        </w:trPr>
        <w:tc>
          <w:tcPr>
            <w:tcW w:w="988" w:type="dxa"/>
            <w:vMerge/>
            <w:tcMar>
              <w:top w:w="70" w:type="dxa"/>
              <w:left w:w="70" w:type="dxa"/>
              <w:bottom w:w="70" w:type="dxa"/>
              <w:right w:w="70" w:type="dxa"/>
            </w:tcMar>
            <w:vAlign w:val="center"/>
          </w:tcPr>
          <w:p w14:paraId="219627BA"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87ED906"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55587579"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3D9F88EF"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2C551AD5"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425CABD7" w14:textId="77777777" w:rsidTr="001A395E">
        <w:trPr>
          <w:trHeight w:val="284"/>
        </w:trPr>
        <w:tc>
          <w:tcPr>
            <w:tcW w:w="988" w:type="dxa"/>
            <w:vMerge/>
            <w:tcMar>
              <w:top w:w="70" w:type="dxa"/>
              <w:left w:w="70" w:type="dxa"/>
              <w:bottom w:w="70" w:type="dxa"/>
              <w:right w:w="70" w:type="dxa"/>
            </w:tcMar>
            <w:vAlign w:val="center"/>
          </w:tcPr>
          <w:p w14:paraId="2638CC6F"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C078F0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906A4B4" w14:textId="77777777" w:rsidR="001A395E" w:rsidRPr="00867D2F" w:rsidRDefault="001A395E" w:rsidP="000E3391">
            <w:pPr>
              <w:jc w:val="center"/>
              <w:rPr>
                <w:sz w:val="16"/>
                <w:szCs w:val="16"/>
                <w:lang w:val="bs-Latn-BA"/>
              </w:rPr>
            </w:pPr>
            <w:r w:rsidRPr="00867D2F">
              <w:rPr>
                <w:rFonts w:ascii="Arial" w:hAnsi="Arial"/>
                <w:b/>
                <w:sz w:val="16"/>
                <w:szCs w:val="16"/>
                <w:lang w:val="bs-Latn-BA"/>
              </w:rPr>
              <w:t>1.000.000</w:t>
            </w:r>
          </w:p>
        </w:tc>
        <w:tc>
          <w:tcPr>
            <w:tcW w:w="1559" w:type="dxa"/>
            <w:tcMar>
              <w:top w:w="70" w:type="dxa"/>
              <w:left w:w="70" w:type="dxa"/>
              <w:bottom w:w="70" w:type="dxa"/>
              <w:right w:w="70" w:type="dxa"/>
            </w:tcMar>
            <w:vAlign w:val="center"/>
          </w:tcPr>
          <w:p w14:paraId="0EE99131"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2405" w:type="dxa"/>
            <w:tcMar>
              <w:top w:w="70" w:type="dxa"/>
              <w:left w:w="70" w:type="dxa"/>
              <w:bottom w:w="70" w:type="dxa"/>
              <w:right w:w="70" w:type="dxa"/>
            </w:tcMar>
            <w:vAlign w:val="center"/>
          </w:tcPr>
          <w:p w14:paraId="3173CBC2" w14:textId="77777777" w:rsidR="001A395E" w:rsidRPr="00867D2F" w:rsidRDefault="001A395E" w:rsidP="000E3391">
            <w:pPr>
              <w:jc w:val="center"/>
              <w:rPr>
                <w:sz w:val="16"/>
                <w:szCs w:val="16"/>
                <w:lang w:val="bs-Latn-BA"/>
              </w:rPr>
            </w:pPr>
            <w:r w:rsidRPr="00867D2F">
              <w:rPr>
                <w:rFonts w:ascii="Arial" w:hAnsi="Arial"/>
                <w:b/>
                <w:sz w:val="16"/>
                <w:szCs w:val="16"/>
                <w:lang w:val="bs-Latn-BA"/>
              </w:rPr>
              <w:t>6.000.000</w:t>
            </w:r>
          </w:p>
        </w:tc>
      </w:tr>
      <w:tr w:rsidR="001A395E" w:rsidRPr="00867D2F" w14:paraId="5CB7D44F" w14:textId="77777777" w:rsidTr="001A395E">
        <w:trPr>
          <w:trHeight w:val="284"/>
        </w:trPr>
        <w:tc>
          <w:tcPr>
            <w:tcW w:w="988" w:type="dxa"/>
            <w:vMerge w:val="restart"/>
            <w:shd w:val="clear" w:color="auto" w:fill="FFF2CC"/>
            <w:tcMar>
              <w:top w:w="70" w:type="dxa"/>
              <w:left w:w="70" w:type="dxa"/>
              <w:bottom w:w="70" w:type="dxa"/>
              <w:right w:w="70" w:type="dxa"/>
            </w:tcMar>
            <w:vAlign w:val="center"/>
          </w:tcPr>
          <w:p w14:paraId="78393330" w14:textId="77777777" w:rsidR="001A395E" w:rsidRPr="00867D2F" w:rsidRDefault="001A395E" w:rsidP="000E3391">
            <w:pPr>
              <w:rPr>
                <w:sz w:val="16"/>
                <w:szCs w:val="16"/>
                <w:lang w:val="bs-Latn-BA"/>
              </w:rPr>
            </w:pPr>
            <w:r w:rsidRPr="00867D2F">
              <w:rPr>
                <w:rFonts w:ascii="Arial" w:hAnsi="Arial"/>
                <w:b/>
                <w:sz w:val="16"/>
                <w:szCs w:val="16"/>
                <w:lang w:val="bs-Latn-BA"/>
              </w:rPr>
              <w:lastRenderedPageBreak/>
              <w:t>2.2 Prioritet</w:t>
            </w:r>
          </w:p>
        </w:tc>
        <w:tc>
          <w:tcPr>
            <w:tcW w:w="1275" w:type="dxa"/>
            <w:vMerge w:val="restart"/>
            <w:shd w:val="clear" w:color="auto" w:fill="FFF2CC"/>
            <w:tcMar>
              <w:top w:w="70" w:type="dxa"/>
              <w:left w:w="70" w:type="dxa"/>
              <w:bottom w:w="70" w:type="dxa"/>
              <w:right w:w="70" w:type="dxa"/>
            </w:tcMar>
            <w:vAlign w:val="center"/>
          </w:tcPr>
          <w:p w14:paraId="456DC1B5" w14:textId="77777777" w:rsidR="001A395E" w:rsidRPr="00867D2F" w:rsidRDefault="001A395E" w:rsidP="000E3391">
            <w:pPr>
              <w:rPr>
                <w:sz w:val="16"/>
                <w:szCs w:val="16"/>
                <w:lang w:val="bs-Latn-BA"/>
              </w:rPr>
            </w:pPr>
            <w:r w:rsidRPr="00867D2F">
              <w:rPr>
                <w:rFonts w:ascii="Arial" w:hAnsi="Arial"/>
                <w:sz w:val="16"/>
                <w:szCs w:val="16"/>
                <w:lang w:val="bs-Latn-BA"/>
              </w:rPr>
              <w:t>Energija, resursna efikasnost i kružna industrija</w:t>
            </w:r>
          </w:p>
        </w:tc>
        <w:tc>
          <w:tcPr>
            <w:tcW w:w="2840" w:type="dxa"/>
            <w:shd w:val="clear" w:color="auto" w:fill="FFF2CC"/>
            <w:tcMar>
              <w:top w:w="70" w:type="dxa"/>
              <w:left w:w="70" w:type="dxa"/>
              <w:bottom w:w="70" w:type="dxa"/>
              <w:right w:w="70" w:type="dxa"/>
            </w:tcMar>
            <w:vAlign w:val="center"/>
          </w:tcPr>
          <w:p w14:paraId="1EAD0D9B"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prioriteta</w:t>
            </w:r>
          </w:p>
        </w:tc>
        <w:tc>
          <w:tcPr>
            <w:tcW w:w="1559" w:type="dxa"/>
            <w:shd w:val="clear" w:color="auto" w:fill="FFF2CC"/>
            <w:tcMar>
              <w:top w:w="70" w:type="dxa"/>
              <w:left w:w="70" w:type="dxa"/>
              <w:bottom w:w="70" w:type="dxa"/>
              <w:right w:w="70" w:type="dxa"/>
            </w:tcMar>
            <w:vAlign w:val="center"/>
          </w:tcPr>
          <w:p w14:paraId="6FEFA668"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FF2CC"/>
            <w:tcMar>
              <w:top w:w="70" w:type="dxa"/>
              <w:left w:w="70" w:type="dxa"/>
              <w:bottom w:w="70" w:type="dxa"/>
              <w:right w:w="70" w:type="dxa"/>
            </w:tcMar>
            <w:vAlign w:val="center"/>
          </w:tcPr>
          <w:p w14:paraId="57CFDF56"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5CA463DE" w14:textId="77777777" w:rsidTr="001A395E">
        <w:trPr>
          <w:trHeight w:val="284"/>
        </w:trPr>
        <w:tc>
          <w:tcPr>
            <w:tcW w:w="988" w:type="dxa"/>
            <w:vMerge/>
            <w:tcMar>
              <w:top w:w="70" w:type="dxa"/>
              <w:left w:w="70" w:type="dxa"/>
              <w:bottom w:w="70" w:type="dxa"/>
              <w:right w:w="70" w:type="dxa"/>
            </w:tcMar>
            <w:vAlign w:val="center"/>
          </w:tcPr>
          <w:p w14:paraId="1358D46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1D88CD7"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B9FFAC1" w14:textId="77777777" w:rsidR="001A395E" w:rsidRPr="00867D2F" w:rsidRDefault="001A395E" w:rsidP="000E3391">
            <w:pPr>
              <w:rPr>
                <w:sz w:val="16"/>
                <w:szCs w:val="16"/>
                <w:lang w:val="bs-Latn-BA"/>
              </w:rPr>
            </w:pPr>
            <w:r w:rsidRPr="00867D2F">
              <w:rPr>
                <w:rFonts w:ascii="Arial" w:hAnsi="Arial"/>
                <w:sz w:val="16"/>
                <w:szCs w:val="16"/>
                <w:lang w:val="bs-Latn-BA"/>
              </w:rPr>
              <w:t>Smanjenje specifične potrošnje energije kod firmi uključenih u program</w:t>
            </w:r>
          </w:p>
        </w:tc>
        <w:tc>
          <w:tcPr>
            <w:tcW w:w="1559" w:type="dxa"/>
            <w:tcMar>
              <w:top w:w="70" w:type="dxa"/>
              <w:left w:w="70" w:type="dxa"/>
              <w:bottom w:w="70" w:type="dxa"/>
              <w:right w:w="70" w:type="dxa"/>
            </w:tcMar>
            <w:vAlign w:val="center"/>
          </w:tcPr>
          <w:p w14:paraId="4363B879" w14:textId="77777777" w:rsidR="001A395E" w:rsidRPr="00867D2F" w:rsidRDefault="001A395E" w:rsidP="000E3391">
            <w:pPr>
              <w:jc w:val="center"/>
              <w:rPr>
                <w:sz w:val="16"/>
                <w:szCs w:val="16"/>
                <w:lang w:val="bs-Latn-BA"/>
              </w:rPr>
            </w:pPr>
            <w:r w:rsidRPr="00867D2F">
              <w:rPr>
                <w:rFonts w:ascii="Arial" w:hAnsi="Arial"/>
                <w:sz w:val="16"/>
                <w:szCs w:val="16"/>
                <w:lang w:val="bs-Latn-BA"/>
              </w:rPr>
              <w:t>Nema trenutnog stanja</w:t>
            </w:r>
          </w:p>
        </w:tc>
        <w:tc>
          <w:tcPr>
            <w:tcW w:w="2405" w:type="dxa"/>
            <w:tcMar>
              <w:top w:w="70" w:type="dxa"/>
              <w:left w:w="70" w:type="dxa"/>
              <w:bottom w:w="70" w:type="dxa"/>
              <w:right w:w="70" w:type="dxa"/>
            </w:tcMar>
            <w:vAlign w:val="center"/>
          </w:tcPr>
          <w:p w14:paraId="63A8C542" w14:textId="77777777" w:rsidR="001A395E" w:rsidRPr="00867D2F" w:rsidRDefault="001A395E" w:rsidP="000E3391">
            <w:pPr>
              <w:jc w:val="center"/>
              <w:rPr>
                <w:sz w:val="16"/>
                <w:szCs w:val="16"/>
                <w:lang w:val="bs-Latn-BA"/>
              </w:rPr>
            </w:pPr>
            <w:r w:rsidRPr="00867D2F">
              <w:rPr>
                <w:rFonts w:ascii="Arial" w:hAnsi="Arial"/>
                <w:sz w:val="16"/>
                <w:szCs w:val="16"/>
                <w:lang w:val="bs-Latn-BA"/>
              </w:rPr>
              <w:t>Smanjiti za 20%</w:t>
            </w:r>
          </w:p>
        </w:tc>
      </w:tr>
      <w:tr w:rsidR="001A395E" w:rsidRPr="00867D2F" w14:paraId="50447622" w14:textId="77777777" w:rsidTr="001A395E">
        <w:trPr>
          <w:trHeight w:val="284"/>
        </w:trPr>
        <w:tc>
          <w:tcPr>
            <w:tcW w:w="988" w:type="dxa"/>
            <w:vMerge/>
            <w:tcMar>
              <w:top w:w="70" w:type="dxa"/>
              <w:left w:w="70" w:type="dxa"/>
              <w:bottom w:w="70" w:type="dxa"/>
              <w:right w:w="70" w:type="dxa"/>
            </w:tcMar>
            <w:vAlign w:val="center"/>
          </w:tcPr>
          <w:p w14:paraId="29983542"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F3FF73F"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3FD16A8" w14:textId="77777777" w:rsidR="001A395E" w:rsidRPr="00867D2F" w:rsidRDefault="001A395E" w:rsidP="000E3391">
            <w:pPr>
              <w:rPr>
                <w:sz w:val="16"/>
                <w:szCs w:val="16"/>
                <w:lang w:val="bs-Latn-BA"/>
              </w:rPr>
            </w:pPr>
            <w:r w:rsidRPr="00867D2F">
              <w:rPr>
                <w:rFonts w:ascii="Arial" w:hAnsi="Arial"/>
                <w:sz w:val="16"/>
                <w:szCs w:val="16"/>
                <w:lang w:val="bs-Latn-BA"/>
              </w:rPr>
              <w:t>Ukupne verifikovane godišnje uštede energije iz podržanih investicija (kWh i KM) %</w:t>
            </w:r>
          </w:p>
        </w:tc>
        <w:tc>
          <w:tcPr>
            <w:tcW w:w="1559" w:type="dxa"/>
            <w:tcMar>
              <w:top w:w="70" w:type="dxa"/>
              <w:left w:w="70" w:type="dxa"/>
              <w:bottom w:w="70" w:type="dxa"/>
              <w:right w:w="70" w:type="dxa"/>
            </w:tcMar>
            <w:vAlign w:val="center"/>
          </w:tcPr>
          <w:p w14:paraId="7F5B2503" w14:textId="77777777" w:rsidR="001A395E" w:rsidRPr="00867D2F" w:rsidRDefault="001A395E" w:rsidP="000E3391">
            <w:pPr>
              <w:jc w:val="center"/>
              <w:rPr>
                <w:sz w:val="16"/>
                <w:szCs w:val="16"/>
                <w:lang w:val="bs-Latn-BA"/>
              </w:rPr>
            </w:pPr>
            <w:r w:rsidRPr="00867D2F">
              <w:rPr>
                <w:rFonts w:ascii="Arial" w:hAnsi="Arial"/>
                <w:sz w:val="16"/>
                <w:szCs w:val="16"/>
                <w:lang w:val="bs-Latn-BA"/>
              </w:rPr>
              <w:t>Nema trenutnog stanja</w:t>
            </w:r>
          </w:p>
        </w:tc>
        <w:tc>
          <w:tcPr>
            <w:tcW w:w="2405" w:type="dxa"/>
            <w:tcMar>
              <w:top w:w="70" w:type="dxa"/>
              <w:left w:w="70" w:type="dxa"/>
              <w:bottom w:w="70" w:type="dxa"/>
              <w:right w:w="70" w:type="dxa"/>
            </w:tcMar>
            <w:vAlign w:val="center"/>
          </w:tcPr>
          <w:p w14:paraId="66A7D933" w14:textId="77777777" w:rsidR="001A395E" w:rsidRPr="00867D2F" w:rsidRDefault="001A395E" w:rsidP="000E3391">
            <w:pPr>
              <w:jc w:val="center"/>
              <w:rPr>
                <w:sz w:val="16"/>
                <w:szCs w:val="16"/>
                <w:lang w:val="bs-Latn-BA"/>
              </w:rPr>
            </w:pPr>
            <w:r w:rsidRPr="00867D2F">
              <w:rPr>
                <w:rFonts w:ascii="Arial" w:hAnsi="Arial"/>
                <w:sz w:val="16"/>
                <w:szCs w:val="16"/>
                <w:lang w:val="bs-Latn-BA"/>
              </w:rPr>
              <w:t>Smanjiti za 20%</w:t>
            </w:r>
          </w:p>
        </w:tc>
      </w:tr>
      <w:tr w:rsidR="001A395E" w:rsidRPr="00867D2F" w14:paraId="56FA244C" w14:textId="77777777" w:rsidTr="001A395E">
        <w:trPr>
          <w:trHeight w:val="284"/>
        </w:trPr>
        <w:tc>
          <w:tcPr>
            <w:tcW w:w="988" w:type="dxa"/>
            <w:vMerge/>
            <w:tcMar>
              <w:top w:w="70" w:type="dxa"/>
              <w:left w:w="70" w:type="dxa"/>
              <w:bottom w:w="70" w:type="dxa"/>
              <w:right w:w="70" w:type="dxa"/>
            </w:tcMar>
            <w:vAlign w:val="center"/>
          </w:tcPr>
          <w:p w14:paraId="6D74D2D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5C854F2"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16FAA98" w14:textId="77777777" w:rsidR="001A395E" w:rsidRPr="00867D2F" w:rsidRDefault="001A395E" w:rsidP="000E3391">
            <w:pPr>
              <w:rPr>
                <w:sz w:val="16"/>
                <w:szCs w:val="16"/>
                <w:lang w:val="bs-Latn-BA"/>
              </w:rPr>
            </w:pPr>
            <w:r w:rsidRPr="00867D2F">
              <w:rPr>
                <w:rFonts w:ascii="Arial" w:hAnsi="Arial"/>
                <w:sz w:val="16"/>
                <w:szCs w:val="16"/>
                <w:lang w:val="bs-Latn-BA"/>
              </w:rPr>
              <w:t>Količina resursa preusmjerena iz otpada u vrijednost kroz kružne pilote</w:t>
            </w:r>
          </w:p>
        </w:tc>
        <w:tc>
          <w:tcPr>
            <w:tcW w:w="1559" w:type="dxa"/>
            <w:tcMar>
              <w:top w:w="70" w:type="dxa"/>
              <w:left w:w="70" w:type="dxa"/>
              <w:bottom w:w="70" w:type="dxa"/>
              <w:right w:w="70" w:type="dxa"/>
            </w:tcMar>
            <w:vAlign w:val="center"/>
          </w:tcPr>
          <w:p w14:paraId="13F06B87"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0959D983" w14:textId="77777777" w:rsidR="001A395E" w:rsidRPr="00867D2F" w:rsidRDefault="001A395E" w:rsidP="000E3391">
            <w:pPr>
              <w:jc w:val="center"/>
              <w:rPr>
                <w:sz w:val="16"/>
                <w:szCs w:val="16"/>
                <w:lang w:val="bs-Latn-BA"/>
              </w:rPr>
            </w:pPr>
            <w:r w:rsidRPr="00867D2F">
              <w:rPr>
                <w:rFonts w:ascii="Arial" w:hAnsi="Arial"/>
                <w:sz w:val="16"/>
                <w:szCs w:val="16"/>
                <w:lang w:val="bs-Latn-BA"/>
              </w:rPr>
              <w:t>Smanjene za 20 T godišnje od početka implementacije</w:t>
            </w:r>
          </w:p>
        </w:tc>
      </w:tr>
      <w:tr w:rsidR="001A395E" w:rsidRPr="00867D2F" w14:paraId="4E062803" w14:textId="77777777" w:rsidTr="001A395E">
        <w:trPr>
          <w:trHeight w:val="284"/>
        </w:trPr>
        <w:tc>
          <w:tcPr>
            <w:tcW w:w="988" w:type="dxa"/>
            <w:vMerge/>
            <w:tcMar>
              <w:top w:w="70" w:type="dxa"/>
              <w:left w:w="70" w:type="dxa"/>
              <w:bottom w:w="70" w:type="dxa"/>
              <w:right w:w="70" w:type="dxa"/>
            </w:tcMar>
            <w:vAlign w:val="center"/>
          </w:tcPr>
          <w:p w14:paraId="554F49CE"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DCF47A4"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73FC3651"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2DBCB62A"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3BA542F3"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35940B9D" w14:textId="77777777" w:rsidTr="001A395E">
        <w:trPr>
          <w:trHeight w:val="284"/>
        </w:trPr>
        <w:tc>
          <w:tcPr>
            <w:tcW w:w="988" w:type="dxa"/>
            <w:vMerge/>
            <w:tcMar>
              <w:top w:w="70" w:type="dxa"/>
              <w:left w:w="70" w:type="dxa"/>
              <w:bottom w:w="70" w:type="dxa"/>
              <w:right w:w="70" w:type="dxa"/>
            </w:tcMar>
            <w:vAlign w:val="center"/>
          </w:tcPr>
          <w:p w14:paraId="5D39DCB8"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FD572B0"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A9D7660" w14:textId="77777777" w:rsidR="001A395E" w:rsidRPr="00867D2F" w:rsidRDefault="001A395E" w:rsidP="000E3391">
            <w:pPr>
              <w:jc w:val="center"/>
              <w:rPr>
                <w:sz w:val="16"/>
                <w:szCs w:val="16"/>
                <w:lang w:val="bs-Latn-BA"/>
              </w:rPr>
            </w:pPr>
            <w:r w:rsidRPr="00867D2F">
              <w:rPr>
                <w:rFonts w:ascii="Arial" w:hAnsi="Arial"/>
                <w:b/>
                <w:sz w:val="16"/>
                <w:szCs w:val="16"/>
                <w:lang w:val="bs-Latn-BA"/>
              </w:rPr>
              <w:t>1.600.000</w:t>
            </w:r>
          </w:p>
        </w:tc>
        <w:tc>
          <w:tcPr>
            <w:tcW w:w="1559" w:type="dxa"/>
            <w:tcMar>
              <w:top w:w="70" w:type="dxa"/>
              <w:left w:w="70" w:type="dxa"/>
              <w:bottom w:w="70" w:type="dxa"/>
              <w:right w:w="70" w:type="dxa"/>
            </w:tcMar>
            <w:vAlign w:val="center"/>
          </w:tcPr>
          <w:p w14:paraId="55D2E956" w14:textId="77777777" w:rsidR="001A395E" w:rsidRPr="00867D2F" w:rsidRDefault="001A395E" w:rsidP="000E3391">
            <w:pPr>
              <w:jc w:val="center"/>
              <w:rPr>
                <w:sz w:val="16"/>
                <w:szCs w:val="16"/>
                <w:lang w:val="bs-Latn-BA"/>
              </w:rPr>
            </w:pPr>
            <w:r w:rsidRPr="00867D2F">
              <w:rPr>
                <w:rFonts w:ascii="Arial" w:hAnsi="Arial"/>
                <w:b/>
                <w:sz w:val="16"/>
                <w:szCs w:val="16"/>
                <w:lang w:val="bs-Latn-BA"/>
              </w:rPr>
              <w:t>7.400.000</w:t>
            </w:r>
          </w:p>
        </w:tc>
        <w:tc>
          <w:tcPr>
            <w:tcW w:w="2405" w:type="dxa"/>
            <w:tcMar>
              <w:top w:w="70" w:type="dxa"/>
              <w:left w:w="70" w:type="dxa"/>
              <w:bottom w:w="70" w:type="dxa"/>
              <w:right w:w="70" w:type="dxa"/>
            </w:tcMar>
            <w:vAlign w:val="center"/>
          </w:tcPr>
          <w:p w14:paraId="174E6562" w14:textId="77777777" w:rsidR="001A395E" w:rsidRPr="00867D2F" w:rsidRDefault="001A395E" w:rsidP="000E3391">
            <w:pPr>
              <w:jc w:val="center"/>
              <w:rPr>
                <w:sz w:val="16"/>
                <w:szCs w:val="16"/>
                <w:lang w:val="bs-Latn-BA"/>
              </w:rPr>
            </w:pPr>
            <w:r w:rsidRPr="00867D2F">
              <w:rPr>
                <w:rFonts w:ascii="Arial" w:hAnsi="Arial"/>
                <w:b/>
                <w:sz w:val="16"/>
                <w:szCs w:val="16"/>
                <w:lang w:val="bs-Latn-BA"/>
              </w:rPr>
              <w:t>9.000.000</w:t>
            </w:r>
          </w:p>
        </w:tc>
      </w:tr>
      <w:tr w:rsidR="001A395E" w:rsidRPr="00867D2F" w14:paraId="301AD6A3"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0B8E438E" w14:textId="77777777" w:rsidR="001A395E" w:rsidRPr="00867D2F" w:rsidRDefault="001A395E" w:rsidP="000E3391">
            <w:pPr>
              <w:rPr>
                <w:sz w:val="16"/>
                <w:szCs w:val="16"/>
                <w:lang w:val="bs-Latn-BA"/>
              </w:rPr>
            </w:pPr>
            <w:r w:rsidRPr="00867D2F">
              <w:rPr>
                <w:rFonts w:ascii="Arial" w:hAnsi="Arial"/>
                <w:b/>
                <w:sz w:val="16"/>
                <w:szCs w:val="16"/>
                <w:lang w:val="bs-Latn-BA"/>
              </w:rPr>
              <w:t>2.2.1 Mjera</w:t>
            </w:r>
          </w:p>
        </w:tc>
        <w:tc>
          <w:tcPr>
            <w:tcW w:w="1275" w:type="dxa"/>
            <w:vMerge w:val="restart"/>
            <w:shd w:val="clear" w:color="auto" w:fill="F2F2F2"/>
            <w:tcMar>
              <w:top w:w="70" w:type="dxa"/>
              <w:left w:w="70" w:type="dxa"/>
              <w:bottom w:w="70" w:type="dxa"/>
              <w:right w:w="70" w:type="dxa"/>
            </w:tcMar>
            <w:vAlign w:val="center"/>
          </w:tcPr>
          <w:p w14:paraId="6BC256EE" w14:textId="77777777" w:rsidR="001A395E" w:rsidRPr="00867D2F" w:rsidRDefault="001A395E" w:rsidP="000E3391">
            <w:pPr>
              <w:rPr>
                <w:sz w:val="16"/>
                <w:szCs w:val="16"/>
                <w:lang w:val="bs-Latn-BA"/>
              </w:rPr>
            </w:pPr>
            <w:r w:rsidRPr="00867D2F">
              <w:rPr>
                <w:rFonts w:ascii="Arial" w:hAnsi="Arial"/>
                <w:sz w:val="16"/>
                <w:szCs w:val="16"/>
                <w:lang w:val="bs-Latn-BA"/>
              </w:rPr>
              <w:t>Energijski audit i investicioni grantovi</w:t>
            </w:r>
          </w:p>
        </w:tc>
        <w:tc>
          <w:tcPr>
            <w:tcW w:w="2840" w:type="dxa"/>
            <w:shd w:val="clear" w:color="auto" w:fill="F2F2F2"/>
            <w:tcMar>
              <w:top w:w="70" w:type="dxa"/>
              <w:left w:w="70" w:type="dxa"/>
              <w:bottom w:w="70" w:type="dxa"/>
              <w:right w:w="70" w:type="dxa"/>
            </w:tcMar>
            <w:vAlign w:val="center"/>
          </w:tcPr>
          <w:p w14:paraId="198DD915"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71CDAE67"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7AA892F6"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0188E582" w14:textId="77777777" w:rsidTr="001A395E">
        <w:trPr>
          <w:trHeight w:val="284"/>
        </w:trPr>
        <w:tc>
          <w:tcPr>
            <w:tcW w:w="988" w:type="dxa"/>
            <w:vMerge/>
            <w:tcMar>
              <w:top w:w="70" w:type="dxa"/>
              <w:left w:w="70" w:type="dxa"/>
              <w:bottom w:w="70" w:type="dxa"/>
              <w:right w:w="70" w:type="dxa"/>
            </w:tcMar>
            <w:vAlign w:val="center"/>
          </w:tcPr>
          <w:p w14:paraId="10A8FB04"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DB28D17"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5DB6D85" w14:textId="77777777" w:rsidR="001A395E" w:rsidRPr="00867D2F" w:rsidRDefault="001A395E" w:rsidP="000E3391">
            <w:pPr>
              <w:rPr>
                <w:sz w:val="16"/>
                <w:szCs w:val="16"/>
                <w:lang w:val="bs-Latn-BA"/>
              </w:rPr>
            </w:pPr>
            <w:r w:rsidRPr="00867D2F">
              <w:rPr>
                <w:rFonts w:ascii="Arial" w:hAnsi="Arial"/>
                <w:sz w:val="16"/>
                <w:szCs w:val="16"/>
                <w:lang w:val="bs-Latn-BA"/>
              </w:rPr>
              <w:t>Broj provedenih energijskih audita u firmama.</w:t>
            </w:r>
          </w:p>
        </w:tc>
        <w:tc>
          <w:tcPr>
            <w:tcW w:w="1559" w:type="dxa"/>
            <w:tcMar>
              <w:top w:w="70" w:type="dxa"/>
              <w:left w:w="70" w:type="dxa"/>
              <w:bottom w:w="70" w:type="dxa"/>
              <w:right w:w="70" w:type="dxa"/>
            </w:tcMar>
            <w:vAlign w:val="center"/>
          </w:tcPr>
          <w:p w14:paraId="4E0549B4"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3BE955AF" w14:textId="77777777" w:rsidR="001A395E" w:rsidRPr="00867D2F" w:rsidRDefault="001A395E" w:rsidP="000E3391">
            <w:pPr>
              <w:jc w:val="center"/>
              <w:rPr>
                <w:sz w:val="16"/>
                <w:szCs w:val="16"/>
                <w:lang w:val="bs-Latn-BA"/>
              </w:rPr>
            </w:pPr>
            <w:r w:rsidRPr="00867D2F">
              <w:rPr>
                <w:rFonts w:ascii="Arial" w:hAnsi="Arial"/>
                <w:sz w:val="16"/>
                <w:szCs w:val="16"/>
                <w:lang w:val="bs-Latn-BA"/>
              </w:rPr>
              <w:t>200</w:t>
            </w:r>
          </w:p>
        </w:tc>
      </w:tr>
      <w:tr w:rsidR="001A395E" w:rsidRPr="00867D2F" w14:paraId="5AA1E716" w14:textId="77777777" w:rsidTr="001A395E">
        <w:trPr>
          <w:trHeight w:val="284"/>
        </w:trPr>
        <w:tc>
          <w:tcPr>
            <w:tcW w:w="988" w:type="dxa"/>
            <w:vMerge/>
            <w:tcMar>
              <w:top w:w="70" w:type="dxa"/>
              <w:left w:w="70" w:type="dxa"/>
              <w:bottom w:w="70" w:type="dxa"/>
              <w:right w:w="70" w:type="dxa"/>
            </w:tcMar>
            <w:vAlign w:val="center"/>
          </w:tcPr>
          <w:p w14:paraId="7BD951EA"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B2865DC"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37D884DC" w14:textId="77777777" w:rsidR="001A395E" w:rsidRPr="00867D2F" w:rsidRDefault="001A395E" w:rsidP="000E3391">
            <w:pPr>
              <w:rPr>
                <w:sz w:val="16"/>
                <w:szCs w:val="16"/>
                <w:lang w:val="bs-Latn-BA"/>
              </w:rPr>
            </w:pPr>
            <w:r w:rsidRPr="00867D2F">
              <w:rPr>
                <w:rFonts w:ascii="Arial" w:hAnsi="Arial"/>
                <w:sz w:val="16"/>
                <w:szCs w:val="16"/>
                <w:lang w:val="bs-Latn-BA"/>
              </w:rPr>
              <w:t>Broj firmi koje su realizovale investiciju energetske efikasnosti (pušteno u rad)</w:t>
            </w:r>
          </w:p>
        </w:tc>
        <w:tc>
          <w:tcPr>
            <w:tcW w:w="1559" w:type="dxa"/>
            <w:tcMar>
              <w:top w:w="70" w:type="dxa"/>
              <w:left w:w="70" w:type="dxa"/>
              <w:bottom w:w="70" w:type="dxa"/>
              <w:right w:w="70" w:type="dxa"/>
            </w:tcMar>
            <w:vAlign w:val="center"/>
          </w:tcPr>
          <w:p w14:paraId="086DC0E5"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758DC3EA" w14:textId="77777777" w:rsidR="001A395E" w:rsidRPr="00867D2F" w:rsidRDefault="001A395E" w:rsidP="000E3391">
            <w:pPr>
              <w:jc w:val="center"/>
              <w:rPr>
                <w:sz w:val="16"/>
                <w:szCs w:val="16"/>
                <w:lang w:val="bs-Latn-BA"/>
              </w:rPr>
            </w:pPr>
            <w:r w:rsidRPr="00867D2F">
              <w:rPr>
                <w:rFonts w:ascii="Arial" w:hAnsi="Arial"/>
                <w:sz w:val="16"/>
                <w:szCs w:val="16"/>
                <w:lang w:val="bs-Latn-BA"/>
              </w:rPr>
              <w:t>50</w:t>
            </w:r>
          </w:p>
        </w:tc>
      </w:tr>
      <w:tr w:rsidR="001A395E" w:rsidRPr="00867D2F" w14:paraId="08255335" w14:textId="77777777" w:rsidTr="001A395E">
        <w:trPr>
          <w:trHeight w:val="284"/>
        </w:trPr>
        <w:tc>
          <w:tcPr>
            <w:tcW w:w="988" w:type="dxa"/>
            <w:vMerge/>
            <w:tcMar>
              <w:top w:w="70" w:type="dxa"/>
              <w:left w:w="70" w:type="dxa"/>
              <w:bottom w:w="70" w:type="dxa"/>
              <w:right w:w="70" w:type="dxa"/>
            </w:tcMar>
            <w:vAlign w:val="center"/>
          </w:tcPr>
          <w:p w14:paraId="102B133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F8D88E9"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53CA419D"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1143FE41"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787DAB66"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04B2EB4B" w14:textId="77777777" w:rsidTr="001A395E">
        <w:trPr>
          <w:trHeight w:val="284"/>
        </w:trPr>
        <w:tc>
          <w:tcPr>
            <w:tcW w:w="988" w:type="dxa"/>
            <w:vMerge/>
            <w:tcMar>
              <w:top w:w="70" w:type="dxa"/>
              <w:left w:w="70" w:type="dxa"/>
              <w:bottom w:w="70" w:type="dxa"/>
              <w:right w:w="70" w:type="dxa"/>
            </w:tcMar>
            <w:vAlign w:val="center"/>
          </w:tcPr>
          <w:p w14:paraId="1AF5C1FE"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11FE76B"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1FFDCBEA" w14:textId="77777777" w:rsidR="001A395E" w:rsidRPr="00867D2F" w:rsidRDefault="001A395E" w:rsidP="000E3391">
            <w:pPr>
              <w:jc w:val="center"/>
              <w:rPr>
                <w:sz w:val="16"/>
                <w:szCs w:val="16"/>
                <w:lang w:val="bs-Latn-BA"/>
              </w:rPr>
            </w:pPr>
            <w:r w:rsidRPr="00867D2F">
              <w:rPr>
                <w:rFonts w:ascii="Arial" w:hAnsi="Arial"/>
                <w:b/>
                <w:sz w:val="16"/>
                <w:szCs w:val="16"/>
                <w:lang w:val="bs-Latn-BA"/>
              </w:rPr>
              <w:t>600.000</w:t>
            </w:r>
          </w:p>
        </w:tc>
        <w:tc>
          <w:tcPr>
            <w:tcW w:w="1559" w:type="dxa"/>
            <w:tcMar>
              <w:top w:w="70" w:type="dxa"/>
              <w:left w:w="70" w:type="dxa"/>
              <w:bottom w:w="70" w:type="dxa"/>
              <w:right w:w="70" w:type="dxa"/>
            </w:tcMar>
            <w:vAlign w:val="center"/>
          </w:tcPr>
          <w:p w14:paraId="668493E4" w14:textId="77777777" w:rsidR="001A395E" w:rsidRPr="00867D2F" w:rsidRDefault="001A395E" w:rsidP="000E3391">
            <w:pPr>
              <w:jc w:val="center"/>
              <w:rPr>
                <w:sz w:val="16"/>
                <w:szCs w:val="16"/>
                <w:lang w:val="bs-Latn-BA"/>
              </w:rPr>
            </w:pPr>
            <w:r w:rsidRPr="00867D2F">
              <w:rPr>
                <w:rFonts w:ascii="Arial" w:hAnsi="Arial"/>
                <w:b/>
                <w:sz w:val="16"/>
                <w:szCs w:val="16"/>
                <w:lang w:val="bs-Latn-BA"/>
              </w:rPr>
              <w:t>2.400.000</w:t>
            </w:r>
          </w:p>
        </w:tc>
        <w:tc>
          <w:tcPr>
            <w:tcW w:w="2405" w:type="dxa"/>
            <w:tcMar>
              <w:top w:w="70" w:type="dxa"/>
              <w:left w:w="70" w:type="dxa"/>
              <w:bottom w:w="70" w:type="dxa"/>
              <w:right w:w="70" w:type="dxa"/>
            </w:tcMar>
            <w:vAlign w:val="center"/>
          </w:tcPr>
          <w:p w14:paraId="072A8166" w14:textId="77777777" w:rsidR="001A395E" w:rsidRPr="00867D2F" w:rsidRDefault="001A395E" w:rsidP="000E3391">
            <w:pPr>
              <w:jc w:val="center"/>
              <w:rPr>
                <w:sz w:val="16"/>
                <w:szCs w:val="16"/>
                <w:lang w:val="bs-Latn-BA"/>
              </w:rPr>
            </w:pPr>
            <w:r w:rsidRPr="00867D2F">
              <w:rPr>
                <w:rFonts w:ascii="Arial" w:hAnsi="Arial"/>
                <w:b/>
                <w:sz w:val="16"/>
                <w:szCs w:val="16"/>
                <w:lang w:val="bs-Latn-BA"/>
              </w:rPr>
              <w:t>3.000.000</w:t>
            </w:r>
          </w:p>
        </w:tc>
      </w:tr>
      <w:tr w:rsidR="001A395E" w:rsidRPr="00867D2F" w14:paraId="47E6AB22"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5EF9496D" w14:textId="77777777" w:rsidR="001A395E" w:rsidRPr="00867D2F" w:rsidRDefault="001A395E" w:rsidP="000E3391">
            <w:pPr>
              <w:rPr>
                <w:sz w:val="16"/>
                <w:szCs w:val="16"/>
                <w:lang w:val="bs-Latn-BA"/>
              </w:rPr>
            </w:pPr>
            <w:r w:rsidRPr="00867D2F">
              <w:rPr>
                <w:rFonts w:ascii="Arial" w:hAnsi="Arial"/>
                <w:b/>
                <w:sz w:val="16"/>
                <w:szCs w:val="16"/>
                <w:lang w:val="bs-Latn-BA"/>
              </w:rPr>
              <w:t>2.2.2 Mjera</w:t>
            </w:r>
          </w:p>
        </w:tc>
        <w:tc>
          <w:tcPr>
            <w:tcW w:w="1275" w:type="dxa"/>
            <w:vMerge w:val="restart"/>
            <w:shd w:val="clear" w:color="auto" w:fill="F2F2F2"/>
            <w:tcMar>
              <w:top w:w="70" w:type="dxa"/>
              <w:left w:w="70" w:type="dxa"/>
              <w:bottom w:w="70" w:type="dxa"/>
              <w:right w:w="70" w:type="dxa"/>
            </w:tcMar>
            <w:vAlign w:val="center"/>
          </w:tcPr>
          <w:p w14:paraId="1C82C8BF" w14:textId="77777777" w:rsidR="001A395E" w:rsidRPr="00867D2F" w:rsidRDefault="001A395E" w:rsidP="000E3391">
            <w:pPr>
              <w:rPr>
                <w:sz w:val="16"/>
                <w:szCs w:val="16"/>
                <w:lang w:val="bs-Latn-BA"/>
              </w:rPr>
            </w:pPr>
            <w:r w:rsidRPr="00867D2F">
              <w:rPr>
                <w:rFonts w:ascii="Arial" w:hAnsi="Arial"/>
                <w:sz w:val="16"/>
                <w:szCs w:val="16"/>
                <w:lang w:val="bs-Latn-BA"/>
              </w:rPr>
              <w:t>Kružni pilot-projekti</w:t>
            </w:r>
          </w:p>
        </w:tc>
        <w:tc>
          <w:tcPr>
            <w:tcW w:w="2840" w:type="dxa"/>
            <w:shd w:val="clear" w:color="auto" w:fill="F2F2F2"/>
            <w:tcMar>
              <w:top w:w="70" w:type="dxa"/>
              <w:left w:w="70" w:type="dxa"/>
              <w:bottom w:w="70" w:type="dxa"/>
              <w:right w:w="70" w:type="dxa"/>
            </w:tcMar>
            <w:vAlign w:val="center"/>
          </w:tcPr>
          <w:p w14:paraId="605BFB4F"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43C5012E"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77CB28BC"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3FA73F54" w14:textId="77777777" w:rsidTr="001A395E">
        <w:trPr>
          <w:trHeight w:val="284"/>
        </w:trPr>
        <w:tc>
          <w:tcPr>
            <w:tcW w:w="988" w:type="dxa"/>
            <w:vMerge/>
            <w:tcMar>
              <w:top w:w="70" w:type="dxa"/>
              <w:left w:w="70" w:type="dxa"/>
              <w:bottom w:w="70" w:type="dxa"/>
              <w:right w:w="70" w:type="dxa"/>
            </w:tcMar>
            <w:vAlign w:val="center"/>
          </w:tcPr>
          <w:p w14:paraId="77401456"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059110A"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3EF98C2" w14:textId="77777777" w:rsidR="001A395E" w:rsidRPr="00867D2F" w:rsidRDefault="001A395E" w:rsidP="000E3391">
            <w:pPr>
              <w:rPr>
                <w:sz w:val="16"/>
                <w:szCs w:val="16"/>
                <w:lang w:val="bs-Latn-BA"/>
              </w:rPr>
            </w:pPr>
            <w:r w:rsidRPr="00867D2F">
              <w:rPr>
                <w:rFonts w:ascii="Arial" w:hAnsi="Arial"/>
                <w:sz w:val="16"/>
                <w:szCs w:val="16"/>
                <w:lang w:val="bs-Latn-BA"/>
              </w:rPr>
              <w:t>Broj realizovanih kružnih pilot-projekata (završeni i operativni).</w:t>
            </w:r>
          </w:p>
        </w:tc>
        <w:tc>
          <w:tcPr>
            <w:tcW w:w="1559" w:type="dxa"/>
            <w:tcMar>
              <w:top w:w="70" w:type="dxa"/>
              <w:left w:w="70" w:type="dxa"/>
              <w:bottom w:w="70" w:type="dxa"/>
              <w:right w:w="70" w:type="dxa"/>
            </w:tcMar>
            <w:vAlign w:val="center"/>
          </w:tcPr>
          <w:p w14:paraId="39C40226"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2F934412" w14:textId="77777777" w:rsidR="001A395E" w:rsidRPr="00867D2F" w:rsidRDefault="001A395E" w:rsidP="000E3391">
            <w:pPr>
              <w:jc w:val="center"/>
              <w:rPr>
                <w:sz w:val="16"/>
                <w:szCs w:val="16"/>
                <w:lang w:val="bs-Latn-BA"/>
              </w:rPr>
            </w:pPr>
            <w:r w:rsidRPr="00867D2F">
              <w:rPr>
                <w:rFonts w:ascii="Arial" w:hAnsi="Arial"/>
                <w:sz w:val="16"/>
                <w:szCs w:val="16"/>
                <w:lang w:val="bs-Latn-BA"/>
              </w:rPr>
              <w:t>5</w:t>
            </w:r>
          </w:p>
        </w:tc>
      </w:tr>
      <w:tr w:rsidR="001A395E" w:rsidRPr="00867D2F" w14:paraId="4AB99F8E" w14:textId="77777777" w:rsidTr="001A395E">
        <w:trPr>
          <w:trHeight w:val="284"/>
        </w:trPr>
        <w:tc>
          <w:tcPr>
            <w:tcW w:w="988" w:type="dxa"/>
            <w:vMerge/>
            <w:tcMar>
              <w:top w:w="70" w:type="dxa"/>
              <w:left w:w="70" w:type="dxa"/>
              <w:bottom w:w="70" w:type="dxa"/>
              <w:right w:w="70" w:type="dxa"/>
            </w:tcMar>
            <w:vAlign w:val="center"/>
          </w:tcPr>
          <w:p w14:paraId="0E355CB9"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032EB91"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C83E2A8" w14:textId="77777777" w:rsidR="001A395E" w:rsidRPr="00867D2F" w:rsidRDefault="001A395E" w:rsidP="000E3391">
            <w:pPr>
              <w:rPr>
                <w:sz w:val="16"/>
                <w:szCs w:val="16"/>
                <w:lang w:val="bs-Latn-BA"/>
              </w:rPr>
            </w:pPr>
            <w:r w:rsidRPr="00867D2F">
              <w:rPr>
                <w:rFonts w:ascii="Arial" w:hAnsi="Arial"/>
                <w:sz w:val="16"/>
                <w:szCs w:val="16"/>
                <w:lang w:val="bs-Latn-BA"/>
              </w:rPr>
              <w:t>Broj firmi uključenih u kružne pilote (ukupno; uključujući MSP).</w:t>
            </w:r>
          </w:p>
        </w:tc>
        <w:tc>
          <w:tcPr>
            <w:tcW w:w="1559" w:type="dxa"/>
            <w:tcMar>
              <w:top w:w="70" w:type="dxa"/>
              <w:left w:w="70" w:type="dxa"/>
              <w:bottom w:w="70" w:type="dxa"/>
              <w:right w:w="70" w:type="dxa"/>
            </w:tcMar>
            <w:vAlign w:val="center"/>
          </w:tcPr>
          <w:p w14:paraId="5A9B1DB9"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0BD0221E" w14:textId="77777777" w:rsidR="001A395E" w:rsidRPr="00867D2F" w:rsidRDefault="001A395E" w:rsidP="000E3391">
            <w:pPr>
              <w:jc w:val="center"/>
              <w:rPr>
                <w:sz w:val="16"/>
                <w:szCs w:val="16"/>
                <w:lang w:val="bs-Latn-BA"/>
              </w:rPr>
            </w:pPr>
            <w:r w:rsidRPr="00867D2F">
              <w:rPr>
                <w:rFonts w:ascii="Arial" w:hAnsi="Arial"/>
                <w:sz w:val="16"/>
                <w:szCs w:val="16"/>
                <w:lang w:val="bs-Latn-BA"/>
              </w:rPr>
              <w:t>20</w:t>
            </w:r>
          </w:p>
        </w:tc>
      </w:tr>
      <w:tr w:rsidR="001A395E" w:rsidRPr="00867D2F" w14:paraId="3C9FE52A" w14:textId="77777777" w:rsidTr="001A395E">
        <w:trPr>
          <w:trHeight w:val="284"/>
        </w:trPr>
        <w:tc>
          <w:tcPr>
            <w:tcW w:w="988" w:type="dxa"/>
            <w:vMerge/>
            <w:tcMar>
              <w:top w:w="70" w:type="dxa"/>
              <w:left w:w="70" w:type="dxa"/>
              <w:bottom w:w="70" w:type="dxa"/>
              <w:right w:w="70" w:type="dxa"/>
            </w:tcMar>
            <w:vAlign w:val="center"/>
          </w:tcPr>
          <w:p w14:paraId="4E2AEF7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0308842"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0E82D62" w14:textId="77777777" w:rsidR="001A395E" w:rsidRPr="00867D2F" w:rsidRDefault="001A395E" w:rsidP="000E3391">
            <w:pPr>
              <w:rPr>
                <w:sz w:val="16"/>
                <w:szCs w:val="16"/>
                <w:lang w:val="bs-Latn-BA"/>
              </w:rPr>
            </w:pPr>
            <w:r w:rsidRPr="00867D2F">
              <w:rPr>
                <w:rFonts w:ascii="Arial" w:hAnsi="Arial"/>
                <w:sz w:val="16"/>
                <w:szCs w:val="16"/>
                <w:lang w:val="bs-Latn-BA"/>
              </w:rPr>
              <w:t>Broj tokova materijala mapiranih i standardizovanih za obradu (npr. strugotina, škart, ambalaža, emulzije).</w:t>
            </w:r>
          </w:p>
        </w:tc>
        <w:tc>
          <w:tcPr>
            <w:tcW w:w="1559" w:type="dxa"/>
            <w:tcMar>
              <w:top w:w="70" w:type="dxa"/>
              <w:left w:w="70" w:type="dxa"/>
              <w:bottom w:w="70" w:type="dxa"/>
              <w:right w:w="70" w:type="dxa"/>
            </w:tcMar>
            <w:vAlign w:val="center"/>
          </w:tcPr>
          <w:p w14:paraId="2621E78A"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7DBC51ED" w14:textId="77777777" w:rsidR="001A395E" w:rsidRPr="00867D2F" w:rsidRDefault="001A395E" w:rsidP="000E3391">
            <w:pPr>
              <w:jc w:val="center"/>
              <w:rPr>
                <w:sz w:val="16"/>
                <w:szCs w:val="16"/>
                <w:lang w:val="bs-Latn-BA"/>
              </w:rPr>
            </w:pPr>
            <w:r w:rsidRPr="00867D2F">
              <w:rPr>
                <w:rFonts w:ascii="Arial" w:hAnsi="Arial"/>
                <w:sz w:val="16"/>
                <w:szCs w:val="16"/>
                <w:lang w:val="bs-Latn-BA"/>
              </w:rPr>
              <w:t>20</w:t>
            </w:r>
          </w:p>
        </w:tc>
      </w:tr>
      <w:tr w:rsidR="001A395E" w:rsidRPr="00867D2F" w14:paraId="29C5D2A7" w14:textId="77777777" w:rsidTr="001A395E">
        <w:trPr>
          <w:trHeight w:val="284"/>
        </w:trPr>
        <w:tc>
          <w:tcPr>
            <w:tcW w:w="988" w:type="dxa"/>
            <w:vMerge/>
            <w:tcMar>
              <w:top w:w="70" w:type="dxa"/>
              <w:left w:w="70" w:type="dxa"/>
              <w:bottom w:w="70" w:type="dxa"/>
              <w:right w:w="70" w:type="dxa"/>
            </w:tcMar>
            <w:vAlign w:val="center"/>
          </w:tcPr>
          <w:p w14:paraId="5D273DA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575B8EA"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5043C325"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52A24FFC"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37E365D1"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7D678288" w14:textId="77777777" w:rsidTr="001A395E">
        <w:trPr>
          <w:trHeight w:val="284"/>
        </w:trPr>
        <w:tc>
          <w:tcPr>
            <w:tcW w:w="988" w:type="dxa"/>
            <w:vMerge/>
            <w:tcMar>
              <w:top w:w="70" w:type="dxa"/>
              <w:left w:w="70" w:type="dxa"/>
              <w:bottom w:w="70" w:type="dxa"/>
              <w:right w:w="70" w:type="dxa"/>
            </w:tcMar>
            <w:vAlign w:val="center"/>
          </w:tcPr>
          <w:p w14:paraId="252F0E56"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945BF87"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3D1600F" w14:textId="77777777" w:rsidR="001A395E" w:rsidRPr="00867D2F" w:rsidRDefault="001A395E" w:rsidP="000E3391">
            <w:pPr>
              <w:jc w:val="center"/>
              <w:rPr>
                <w:sz w:val="16"/>
                <w:szCs w:val="16"/>
                <w:lang w:val="bs-Latn-BA"/>
              </w:rPr>
            </w:pPr>
            <w:r w:rsidRPr="00867D2F">
              <w:rPr>
                <w:rFonts w:ascii="Arial" w:hAnsi="Arial"/>
                <w:b/>
                <w:sz w:val="16"/>
                <w:szCs w:val="16"/>
                <w:lang w:val="bs-Latn-BA"/>
              </w:rPr>
              <w:t>1.000.000</w:t>
            </w:r>
          </w:p>
        </w:tc>
        <w:tc>
          <w:tcPr>
            <w:tcW w:w="1559" w:type="dxa"/>
            <w:tcMar>
              <w:top w:w="70" w:type="dxa"/>
              <w:left w:w="70" w:type="dxa"/>
              <w:bottom w:w="70" w:type="dxa"/>
              <w:right w:w="70" w:type="dxa"/>
            </w:tcMar>
            <w:vAlign w:val="center"/>
          </w:tcPr>
          <w:p w14:paraId="325ED3E6"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2405" w:type="dxa"/>
            <w:tcMar>
              <w:top w:w="70" w:type="dxa"/>
              <w:left w:w="70" w:type="dxa"/>
              <w:bottom w:w="70" w:type="dxa"/>
              <w:right w:w="70" w:type="dxa"/>
            </w:tcMar>
            <w:vAlign w:val="center"/>
          </w:tcPr>
          <w:p w14:paraId="7AF3FE16" w14:textId="77777777" w:rsidR="001A395E" w:rsidRPr="00867D2F" w:rsidRDefault="001A395E" w:rsidP="000E3391">
            <w:pPr>
              <w:jc w:val="center"/>
              <w:rPr>
                <w:sz w:val="16"/>
                <w:szCs w:val="16"/>
                <w:lang w:val="bs-Latn-BA"/>
              </w:rPr>
            </w:pPr>
            <w:r w:rsidRPr="00867D2F">
              <w:rPr>
                <w:rFonts w:ascii="Arial" w:hAnsi="Arial"/>
                <w:b/>
                <w:sz w:val="16"/>
                <w:szCs w:val="16"/>
                <w:lang w:val="bs-Latn-BA"/>
              </w:rPr>
              <w:t>6.000.000</w:t>
            </w:r>
          </w:p>
        </w:tc>
      </w:tr>
      <w:tr w:rsidR="001A395E" w:rsidRPr="00867D2F" w14:paraId="6862E637" w14:textId="77777777" w:rsidTr="001A395E">
        <w:trPr>
          <w:trHeight w:val="284"/>
        </w:trPr>
        <w:tc>
          <w:tcPr>
            <w:tcW w:w="988" w:type="dxa"/>
            <w:vMerge w:val="restart"/>
            <w:shd w:val="clear" w:color="auto" w:fill="E2F0D9"/>
            <w:tcMar>
              <w:top w:w="70" w:type="dxa"/>
              <w:left w:w="70" w:type="dxa"/>
              <w:bottom w:w="70" w:type="dxa"/>
              <w:right w:w="70" w:type="dxa"/>
            </w:tcMar>
            <w:vAlign w:val="center"/>
          </w:tcPr>
          <w:p w14:paraId="070794DE" w14:textId="77777777" w:rsidR="001A395E" w:rsidRPr="00867D2F" w:rsidRDefault="001A395E" w:rsidP="000E3391">
            <w:pPr>
              <w:rPr>
                <w:sz w:val="16"/>
                <w:szCs w:val="16"/>
                <w:lang w:val="bs-Latn-BA"/>
              </w:rPr>
            </w:pPr>
            <w:r w:rsidRPr="00867D2F">
              <w:rPr>
                <w:rFonts w:ascii="Arial" w:hAnsi="Arial"/>
                <w:b/>
                <w:sz w:val="16"/>
                <w:szCs w:val="16"/>
                <w:lang w:val="bs-Latn-BA"/>
              </w:rPr>
              <w:t>3 Strateški cilj</w:t>
            </w:r>
          </w:p>
        </w:tc>
        <w:tc>
          <w:tcPr>
            <w:tcW w:w="1275" w:type="dxa"/>
            <w:vMerge w:val="restart"/>
            <w:shd w:val="clear" w:color="auto" w:fill="E2F0D9"/>
            <w:tcMar>
              <w:top w:w="70" w:type="dxa"/>
              <w:left w:w="70" w:type="dxa"/>
              <w:bottom w:w="70" w:type="dxa"/>
              <w:right w:w="70" w:type="dxa"/>
            </w:tcMar>
            <w:vAlign w:val="center"/>
          </w:tcPr>
          <w:p w14:paraId="48E6CD0F" w14:textId="77777777" w:rsidR="001A395E" w:rsidRPr="00867D2F" w:rsidRDefault="001A395E" w:rsidP="000E3391">
            <w:pPr>
              <w:rPr>
                <w:sz w:val="16"/>
                <w:szCs w:val="16"/>
                <w:lang w:val="bs-Latn-BA"/>
              </w:rPr>
            </w:pPr>
            <w:r w:rsidRPr="00867D2F">
              <w:rPr>
                <w:rFonts w:ascii="Arial" w:hAnsi="Arial"/>
                <w:b/>
                <w:sz w:val="16"/>
                <w:szCs w:val="16"/>
                <w:lang w:val="bs-Latn-BA"/>
              </w:rPr>
              <w:t>Industrija zasnovana na vještinama i znanju</w:t>
            </w:r>
          </w:p>
        </w:tc>
        <w:tc>
          <w:tcPr>
            <w:tcW w:w="2840" w:type="dxa"/>
            <w:shd w:val="clear" w:color="auto" w:fill="E2F0D9"/>
            <w:tcMar>
              <w:top w:w="70" w:type="dxa"/>
              <w:left w:w="70" w:type="dxa"/>
              <w:bottom w:w="70" w:type="dxa"/>
              <w:right w:w="70" w:type="dxa"/>
            </w:tcMar>
            <w:vAlign w:val="center"/>
          </w:tcPr>
          <w:p w14:paraId="59558C11"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strateškog cilja</w:t>
            </w:r>
          </w:p>
        </w:tc>
        <w:tc>
          <w:tcPr>
            <w:tcW w:w="1559" w:type="dxa"/>
            <w:shd w:val="clear" w:color="auto" w:fill="E2F0D9"/>
            <w:tcMar>
              <w:top w:w="70" w:type="dxa"/>
              <w:left w:w="70" w:type="dxa"/>
              <w:bottom w:w="70" w:type="dxa"/>
              <w:right w:w="70" w:type="dxa"/>
            </w:tcMar>
            <w:vAlign w:val="center"/>
          </w:tcPr>
          <w:p w14:paraId="41EB5D4A"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E2F0D9"/>
            <w:tcMar>
              <w:top w:w="70" w:type="dxa"/>
              <w:left w:w="70" w:type="dxa"/>
              <w:bottom w:w="70" w:type="dxa"/>
              <w:right w:w="70" w:type="dxa"/>
            </w:tcMar>
            <w:vAlign w:val="center"/>
          </w:tcPr>
          <w:p w14:paraId="7D66B60C"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3E93AA42" w14:textId="77777777" w:rsidTr="001A395E">
        <w:trPr>
          <w:trHeight w:val="284"/>
        </w:trPr>
        <w:tc>
          <w:tcPr>
            <w:tcW w:w="988" w:type="dxa"/>
            <w:vMerge/>
            <w:tcMar>
              <w:top w:w="70" w:type="dxa"/>
              <w:left w:w="70" w:type="dxa"/>
              <w:bottom w:w="70" w:type="dxa"/>
              <w:right w:w="70" w:type="dxa"/>
            </w:tcMar>
            <w:vAlign w:val="center"/>
          </w:tcPr>
          <w:p w14:paraId="3526AF9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829EA26"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B088E8A" w14:textId="77777777" w:rsidR="001A395E" w:rsidRPr="00867D2F" w:rsidRDefault="001A395E" w:rsidP="000E3391">
            <w:pPr>
              <w:rPr>
                <w:sz w:val="16"/>
                <w:szCs w:val="16"/>
                <w:lang w:val="bs-Latn-BA"/>
              </w:rPr>
            </w:pPr>
            <w:r w:rsidRPr="00867D2F">
              <w:rPr>
                <w:rFonts w:ascii="Arial" w:hAnsi="Arial"/>
                <w:sz w:val="16"/>
                <w:szCs w:val="16"/>
                <w:lang w:val="bs-Latn-BA"/>
              </w:rPr>
              <w:t>Broj kantona sa aktivnim dogovorom o profilima, kvotama, standardima prakse za učenike i studente</w:t>
            </w:r>
          </w:p>
        </w:tc>
        <w:tc>
          <w:tcPr>
            <w:tcW w:w="1559" w:type="dxa"/>
            <w:tcMar>
              <w:top w:w="70" w:type="dxa"/>
              <w:left w:w="70" w:type="dxa"/>
              <w:bottom w:w="70" w:type="dxa"/>
              <w:right w:w="70" w:type="dxa"/>
            </w:tcMar>
            <w:vAlign w:val="center"/>
          </w:tcPr>
          <w:p w14:paraId="42514310"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42868B1D" w14:textId="77777777" w:rsidR="001A395E" w:rsidRPr="00867D2F" w:rsidRDefault="001A395E" w:rsidP="000E3391">
            <w:pPr>
              <w:jc w:val="center"/>
              <w:rPr>
                <w:sz w:val="16"/>
                <w:szCs w:val="16"/>
                <w:lang w:val="bs-Latn-BA"/>
              </w:rPr>
            </w:pPr>
            <w:r w:rsidRPr="00867D2F">
              <w:rPr>
                <w:rFonts w:ascii="Arial" w:hAnsi="Arial"/>
                <w:sz w:val="16"/>
                <w:szCs w:val="16"/>
                <w:lang w:val="bs-Latn-BA"/>
              </w:rPr>
              <w:t>5</w:t>
            </w:r>
          </w:p>
        </w:tc>
      </w:tr>
      <w:tr w:rsidR="001A395E" w:rsidRPr="00867D2F" w14:paraId="428A0BF3" w14:textId="77777777" w:rsidTr="001A395E">
        <w:trPr>
          <w:trHeight w:val="284"/>
        </w:trPr>
        <w:tc>
          <w:tcPr>
            <w:tcW w:w="988" w:type="dxa"/>
            <w:vMerge/>
            <w:tcMar>
              <w:top w:w="70" w:type="dxa"/>
              <w:left w:w="70" w:type="dxa"/>
              <w:bottom w:w="70" w:type="dxa"/>
              <w:right w:w="70" w:type="dxa"/>
            </w:tcMar>
            <w:vAlign w:val="center"/>
          </w:tcPr>
          <w:p w14:paraId="41F76DD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C3D65A3"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A70EF36" w14:textId="77777777" w:rsidR="001A395E" w:rsidRPr="00867D2F" w:rsidRDefault="001A395E" w:rsidP="000E3391">
            <w:pPr>
              <w:rPr>
                <w:sz w:val="16"/>
                <w:szCs w:val="16"/>
                <w:lang w:val="bs-Latn-BA"/>
              </w:rPr>
            </w:pPr>
            <w:r w:rsidRPr="00867D2F">
              <w:rPr>
                <w:rFonts w:ascii="Arial" w:hAnsi="Arial"/>
                <w:sz w:val="16"/>
                <w:szCs w:val="16"/>
                <w:lang w:val="bs-Latn-BA"/>
              </w:rPr>
              <w:t>Broj učenika/studenata godišnje u plaćenoj praksi/dualnom modelu + stopa prelaska u zaposlenje u struci u roku 6 mjeseci.</w:t>
            </w:r>
          </w:p>
        </w:tc>
        <w:tc>
          <w:tcPr>
            <w:tcW w:w="1559" w:type="dxa"/>
            <w:tcMar>
              <w:top w:w="70" w:type="dxa"/>
              <w:left w:w="70" w:type="dxa"/>
              <w:bottom w:w="70" w:type="dxa"/>
              <w:right w:w="70" w:type="dxa"/>
            </w:tcMar>
            <w:vAlign w:val="center"/>
          </w:tcPr>
          <w:p w14:paraId="0995D206"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53A6D6C4" w14:textId="77777777" w:rsidR="001A395E" w:rsidRPr="00867D2F" w:rsidRDefault="001A395E" w:rsidP="000E3391">
            <w:pPr>
              <w:jc w:val="center"/>
              <w:rPr>
                <w:sz w:val="16"/>
                <w:szCs w:val="16"/>
                <w:lang w:val="bs-Latn-BA"/>
              </w:rPr>
            </w:pPr>
            <w:r w:rsidRPr="00867D2F">
              <w:rPr>
                <w:rFonts w:ascii="Arial" w:hAnsi="Arial"/>
                <w:sz w:val="16"/>
                <w:szCs w:val="16"/>
                <w:lang w:val="bs-Latn-BA"/>
              </w:rPr>
              <w:t>500</w:t>
            </w:r>
          </w:p>
        </w:tc>
      </w:tr>
      <w:tr w:rsidR="001A395E" w:rsidRPr="00867D2F" w14:paraId="0459836B" w14:textId="77777777" w:rsidTr="001A395E">
        <w:trPr>
          <w:trHeight w:val="284"/>
        </w:trPr>
        <w:tc>
          <w:tcPr>
            <w:tcW w:w="988" w:type="dxa"/>
            <w:vMerge/>
            <w:tcMar>
              <w:top w:w="70" w:type="dxa"/>
              <w:left w:w="70" w:type="dxa"/>
              <w:bottom w:w="70" w:type="dxa"/>
              <w:right w:w="70" w:type="dxa"/>
            </w:tcMar>
            <w:vAlign w:val="center"/>
          </w:tcPr>
          <w:p w14:paraId="44F92E96"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67D0B02"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61C0F64" w14:textId="77777777" w:rsidR="001A395E" w:rsidRPr="00867D2F" w:rsidRDefault="001A395E" w:rsidP="000E3391">
            <w:pPr>
              <w:rPr>
                <w:sz w:val="16"/>
                <w:szCs w:val="16"/>
                <w:lang w:val="bs-Latn-BA"/>
              </w:rPr>
            </w:pPr>
            <w:r w:rsidRPr="00867D2F">
              <w:rPr>
                <w:rFonts w:ascii="Arial" w:hAnsi="Arial"/>
                <w:sz w:val="16"/>
                <w:szCs w:val="16"/>
                <w:lang w:val="bs-Latn-BA"/>
              </w:rPr>
              <w:t>Udio žena u tehničkim tokovima (stipendije + praksa + ToT) – mjeriti kao % učesnica u programima i % među novozaposlenima u pilot kantonima.</w:t>
            </w:r>
          </w:p>
        </w:tc>
        <w:tc>
          <w:tcPr>
            <w:tcW w:w="1559" w:type="dxa"/>
            <w:tcMar>
              <w:top w:w="70" w:type="dxa"/>
              <w:left w:w="70" w:type="dxa"/>
              <w:bottom w:w="70" w:type="dxa"/>
              <w:right w:w="70" w:type="dxa"/>
            </w:tcMar>
            <w:vAlign w:val="center"/>
          </w:tcPr>
          <w:p w14:paraId="1D8723A1" w14:textId="77777777" w:rsidR="001A395E" w:rsidRPr="00867D2F" w:rsidRDefault="001A395E" w:rsidP="000E3391">
            <w:pPr>
              <w:jc w:val="center"/>
              <w:rPr>
                <w:sz w:val="16"/>
                <w:szCs w:val="16"/>
                <w:lang w:val="bs-Latn-BA"/>
              </w:rPr>
            </w:pPr>
            <w:r w:rsidRPr="00867D2F">
              <w:rPr>
                <w:rFonts w:ascii="Arial" w:hAnsi="Arial"/>
                <w:sz w:val="16"/>
                <w:szCs w:val="16"/>
                <w:lang w:val="bs-Latn-BA"/>
              </w:rPr>
              <w:t>Analizu treba napraviti do kraja 2026.</w:t>
            </w:r>
          </w:p>
        </w:tc>
        <w:tc>
          <w:tcPr>
            <w:tcW w:w="2405" w:type="dxa"/>
            <w:tcMar>
              <w:top w:w="70" w:type="dxa"/>
              <w:left w:w="70" w:type="dxa"/>
              <w:bottom w:w="70" w:type="dxa"/>
              <w:right w:w="70" w:type="dxa"/>
            </w:tcMar>
            <w:vAlign w:val="center"/>
          </w:tcPr>
          <w:p w14:paraId="646EA915" w14:textId="77777777" w:rsidR="001A395E" w:rsidRPr="00867D2F" w:rsidRDefault="001A395E" w:rsidP="000E3391">
            <w:pPr>
              <w:jc w:val="center"/>
              <w:rPr>
                <w:sz w:val="16"/>
                <w:szCs w:val="16"/>
                <w:lang w:val="bs-Latn-BA"/>
              </w:rPr>
            </w:pPr>
            <w:r w:rsidRPr="00867D2F">
              <w:rPr>
                <w:rFonts w:ascii="Arial" w:hAnsi="Arial"/>
                <w:sz w:val="16"/>
                <w:szCs w:val="16"/>
                <w:lang w:val="bs-Latn-BA"/>
              </w:rPr>
              <w:t>40%</w:t>
            </w:r>
          </w:p>
        </w:tc>
      </w:tr>
      <w:tr w:rsidR="001A395E" w:rsidRPr="00867D2F" w14:paraId="0B47C1A6" w14:textId="77777777" w:rsidTr="001A395E">
        <w:trPr>
          <w:trHeight w:val="284"/>
        </w:trPr>
        <w:tc>
          <w:tcPr>
            <w:tcW w:w="988" w:type="dxa"/>
            <w:vMerge/>
            <w:tcMar>
              <w:top w:w="70" w:type="dxa"/>
              <w:left w:w="70" w:type="dxa"/>
              <w:bottom w:w="70" w:type="dxa"/>
              <w:right w:w="70" w:type="dxa"/>
            </w:tcMar>
            <w:vAlign w:val="center"/>
          </w:tcPr>
          <w:p w14:paraId="79134BDA"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451DBEF"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036F55B1"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61371023"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1872E855"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74F20C48" w14:textId="77777777" w:rsidTr="001A395E">
        <w:trPr>
          <w:trHeight w:val="284"/>
        </w:trPr>
        <w:tc>
          <w:tcPr>
            <w:tcW w:w="988" w:type="dxa"/>
            <w:vMerge/>
            <w:tcMar>
              <w:top w:w="70" w:type="dxa"/>
              <w:left w:w="70" w:type="dxa"/>
              <w:bottom w:w="70" w:type="dxa"/>
              <w:right w:w="70" w:type="dxa"/>
            </w:tcMar>
            <w:vAlign w:val="center"/>
          </w:tcPr>
          <w:p w14:paraId="5ADCBCB1"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13FC5C3"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692C685" w14:textId="77777777" w:rsidR="001A395E" w:rsidRPr="00867D2F" w:rsidRDefault="001A395E" w:rsidP="000E3391">
            <w:pPr>
              <w:jc w:val="center"/>
              <w:rPr>
                <w:sz w:val="16"/>
                <w:szCs w:val="16"/>
                <w:lang w:val="bs-Latn-BA"/>
              </w:rPr>
            </w:pPr>
            <w:r w:rsidRPr="00867D2F">
              <w:rPr>
                <w:rFonts w:ascii="Arial" w:hAnsi="Arial"/>
                <w:b/>
                <w:sz w:val="16"/>
                <w:szCs w:val="16"/>
                <w:lang w:val="bs-Latn-BA"/>
              </w:rPr>
              <w:t>15.000.000</w:t>
            </w:r>
          </w:p>
        </w:tc>
        <w:tc>
          <w:tcPr>
            <w:tcW w:w="1559" w:type="dxa"/>
            <w:tcMar>
              <w:top w:w="70" w:type="dxa"/>
              <w:left w:w="70" w:type="dxa"/>
              <w:bottom w:w="70" w:type="dxa"/>
              <w:right w:w="70" w:type="dxa"/>
            </w:tcMar>
            <w:vAlign w:val="center"/>
          </w:tcPr>
          <w:p w14:paraId="27D6BFC0" w14:textId="77777777" w:rsidR="001A395E" w:rsidRPr="00867D2F" w:rsidRDefault="001A395E" w:rsidP="000E3391">
            <w:pPr>
              <w:jc w:val="center"/>
              <w:rPr>
                <w:sz w:val="16"/>
                <w:szCs w:val="16"/>
                <w:lang w:val="bs-Latn-BA"/>
              </w:rPr>
            </w:pPr>
            <w:r w:rsidRPr="00867D2F">
              <w:rPr>
                <w:rFonts w:ascii="Arial" w:hAnsi="Arial"/>
                <w:b/>
                <w:sz w:val="16"/>
                <w:szCs w:val="16"/>
                <w:lang w:val="bs-Latn-BA"/>
              </w:rPr>
              <w:t>7.000.000</w:t>
            </w:r>
          </w:p>
        </w:tc>
        <w:tc>
          <w:tcPr>
            <w:tcW w:w="2405" w:type="dxa"/>
            <w:tcMar>
              <w:top w:w="70" w:type="dxa"/>
              <w:left w:w="70" w:type="dxa"/>
              <w:bottom w:w="70" w:type="dxa"/>
              <w:right w:w="70" w:type="dxa"/>
            </w:tcMar>
            <w:vAlign w:val="center"/>
          </w:tcPr>
          <w:p w14:paraId="7486DDA6" w14:textId="77777777" w:rsidR="001A395E" w:rsidRPr="00867D2F" w:rsidRDefault="001A395E" w:rsidP="000E3391">
            <w:pPr>
              <w:jc w:val="center"/>
              <w:rPr>
                <w:sz w:val="16"/>
                <w:szCs w:val="16"/>
                <w:lang w:val="bs-Latn-BA"/>
              </w:rPr>
            </w:pPr>
            <w:r w:rsidRPr="00867D2F">
              <w:rPr>
                <w:rFonts w:ascii="Arial" w:hAnsi="Arial"/>
                <w:b/>
                <w:sz w:val="16"/>
                <w:szCs w:val="16"/>
                <w:lang w:val="bs-Latn-BA"/>
              </w:rPr>
              <w:t>22.000.000</w:t>
            </w:r>
          </w:p>
        </w:tc>
      </w:tr>
      <w:tr w:rsidR="001A395E" w:rsidRPr="00867D2F" w14:paraId="4F2713FB" w14:textId="77777777" w:rsidTr="001A395E">
        <w:trPr>
          <w:trHeight w:val="284"/>
        </w:trPr>
        <w:tc>
          <w:tcPr>
            <w:tcW w:w="988" w:type="dxa"/>
            <w:vMerge w:val="restart"/>
            <w:shd w:val="clear" w:color="auto" w:fill="FFF2CC"/>
            <w:tcMar>
              <w:top w:w="70" w:type="dxa"/>
              <w:left w:w="70" w:type="dxa"/>
              <w:bottom w:w="70" w:type="dxa"/>
              <w:right w:w="70" w:type="dxa"/>
            </w:tcMar>
            <w:vAlign w:val="center"/>
          </w:tcPr>
          <w:p w14:paraId="04CE246A" w14:textId="77777777" w:rsidR="001A395E" w:rsidRPr="00867D2F" w:rsidRDefault="001A395E" w:rsidP="000E3391">
            <w:pPr>
              <w:rPr>
                <w:sz w:val="16"/>
                <w:szCs w:val="16"/>
                <w:lang w:val="bs-Latn-BA"/>
              </w:rPr>
            </w:pPr>
            <w:r w:rsidRPr="00867D2F">
              <w:rPr>
                <w:rFonts w:ascii="Arial" w:hAnsi="Arial"/>
                <w:b/>
                <w:sz w:val="16"/>
                <w:szCs w:val="16"/>
                <w:lang w:val="bs-Latn-BA"/>
              </w:rPr>
              <w:lastRenderedPageBreak/>
              <w:t>3.1 Prioritet</w:t>
            </w:r>
          </w:p>
        </w:tc>
        <w:tc>
          <w:tcPr>
            <w:tcW w:w="1275" w:type="dxa"/>
            <w:vMerge w:val="restart"/>
            <w:shd w:val="clear" w:color="auto" w:fill="FFF2CC"/>
            <w:tcMar>
              <w:top w:w="70" w:type="dxa"/>
              <w:left w:w="70" w:type="dxa"/>
              <w:bottom w:w="70" w:type="dxa"/>
              <w:right w:w="70" w:type="dxa"/>
            </w:tcMar>
            <w:vAlign w:val="center"/>
          </w:tcPr>
          <w:p w14:paraId="7357AC87" w14:textId="77777777" w:rsidR="001A395E" w:rsidRPr="00867D2F" w:rsidRDefault="001A395E" w:rsidP="000E3391">
            <w:pPr>
              <w:rPr>
                <w:sz w:val="16"/>
                <w:szCs w:val="16"/>
                <w:lang w:val="bs-Latn-BA"/>
              </w:rPr>
            </w:pPr>
            <w:r w:rsidRPr="00867D2F">
              <w:rPr>
                <w:rFonts w:ascii="Arial" w:hAnsi="Arial"/>
                <w:sz w:val="16"/>
                <w:szCs w:val="16"/>
                <w:lang w:val="bs-Latn-BA"/>
              </w:rPr>
              <w:t>Vještine, talent i pravedna tranzicija radne snage</w:t>
            </w:r>
          </w:p>
        </w:tc>
        <w:tc>
          <w:tcPr>
            <w:tcW w:w="2840" w:type="dxa"/>
            <w:shd w:val="clear" w:color="auto" w:fill="FFF2CC"/>
            <w:tcMar>
              <w:top w:w="70" w:type="dxa"/>
              <w:left w:w="70" w:type="dxa"/>
              <w:bottom w:w="70" w:type="dxa"/>
              <w:right w:w="70" w:type="dxa"/>
            </w:tcMar>
            <w:vAlign w:val="center"/>
          </w:tcPr>
          <w:p w14:paraId="0582B5D3"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prioriteta</w:t>
            </w:r>
          </w:p>
        </w:tc>
        <w:tc>
          <w:tcPr>
            <w:tcW w:w="1559" w:type="dxa"/>
            <w:shd w:val="clear" w:color="auto" w:fill="FFF2CC"/>
            <w:tcMar>
              <w:top w:w="70" w:type="dxa"/>
              <w:left w:w="70" w:type="dxa"/>
              <w:bottom w:w="70" w:type="dxa"/>
              <w:right w:w="70" w:type="dxa"/>
            </w:tcMar>
            <w:vAlign w:val="center"/>
          </w:tcPr>
          <w:p w14:paraId="02862005"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FF2CC"/>
            <w:tcMar>
              <w:top w:w="70" w:type="dxa"/>
              <w:left w:w="70" w:type="dxa"/>
              <w:bottom w:w="70" w:type="dxa"/>
              <w:right w:w="70" w:type="dxa"/>
            </w:tcMar>
            <w:vAlign w:val="center"/>
          </w:tcPr>
          <w:p w14:paraId="6E87146A"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7B0645AE" w14:textId="77777777" w:rsidTr="001A395E">
        <w:trPr>
          <w:trHeight w:val="284"/>
        </w:trPr>
        <w:tc>
          <w:tcPr>
            <w:tcW w:w="988" w:type="dxa"/>
            <w:vMerge/>
            <w:tcMar>
              <w:top w:w="70" w:type="dxa"/>
              <w:left w:w="70" w:type="dxa"/>
              <w:bottom w:w="70" w:type="dxa"/>
              <w:right w:w="70" w:type="dxa"/>
            </w:tcMar>
            <w:vAlign w:val="center"/>
          </w:tcPr>
          <w:p w14:paraId="29365D2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59F5F68"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E1BD6E5" w14:textId="77777777" w:rsidR="001A395E" w:rsidRPr="00867D2F" w:rsidRDefault="001A395E" w:rsidP="000E3391">
            <w:pPr>
              <w:rPr>
                <w:sz w:val="16"/>
                <w:szCs w:val="16"/>
                <w:lang w:val="bs-Latn-BA"/>
              </w:rPr>
            </w:pPr>
            <w:r w:rsidRPr="00867D2F">
              <w:rPr>
                <w:rFonts w:ascii="Arial" w:hAnsi="Arial"/>
                <w:sz w:val="16"/>
                <w:szCs w:val="16"/>
                <w:lang w:val="bs-Latn-BA"/>
              </w:rPr>
              <w:t>Rast upisa i završavanja u deficitarnim tehničkim profilima u kantonima koji su ušli u Skills Compact</w:t>
            </w:r>
          </w:p>
        </w:tc>
        <w:tc>
          <w:tcPr>
            <w:tcW w:w="1559" w:type="dxa"/>
            <w:tcMar>
              <w:top w:w="70" w:type="dxa"/>
              <w:left w:w="70" w:type="dxa"/>
              <w:bottom w:w="70" w:type="dxa"/>
              <w:right w:w="70" w:type="dxa"/>
            </w:tcMar>
            <w:vAlign w:val="center"/>
          </w:tcPr>
          <w:p w14:paraId="3D0FFF49"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29C1632C" w14:textId="77777777" w:rsidR="001A395E" w:rsidRPr="00867D2F" w:rsidRDefault="001A395E" w:rsidP="000E3391">
            <w:pPr>
              <w:jc w:val="center"/>
              <w:rPr>
                <w:sz w:val="16"/>
                <w:szCs w:val="16"/>
                <w:lang w:val="bs-Latn-BA"/>
              </w:rPr>
            </w:pPr>
            <w:r w:rsidRPr="00867D2F">
              <w:rPr>
                <w:rFonts w:ascii="Arial" w:hAnsi="Arial"/>
                <w:sz w:val="16"/>
                <w:szCs w:val="16"/>
                <w:lang w:val="bs-Latn-BA"/>
              </w:rPr>
              <w:t>Rast za 30%</w:t>
            </w:r>
          </w:p>
        </w:tc>
      </w:tr>
      <w:tr w:rsidR="001A395E" w:rsidRPr="00867D2F" w14:paraId="07DD63A7" w14:textId="77777777" w:rsidTr="001A395E">
        <w:trPr>
          <w:trHeight w:val="284"/>
        </w:trPr>
        <w:tc>
          <w:tcPr>
            <w:tcW w:w="988" w:type="dxa"/>
            <w:vMerge/>
            <w:tcMar>
              <w:top w:w="70" w:type="dxa"/>
              <w:left w:w="70" w:type="dxa"/>
              <w:bottom w:w="70" w:type="dxa"/>
              <w:right w:w="70" w:type="dxa"/>
            </w:tcMar>
            <w:vAlign w:val="center"/>
          </w:tcPr>
          <w:p w14:paraId="3AAC14F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6ADA2E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E4F107E" w14:textId="77777777" w:rsidR="001A395E" w:rsidRPr="00867D2F" w:rsidRDefault="001A395E" w:rsidP="000E3391">
            <w:pPr>
              <w:rPr>
                <w:sz w:val="16"/>
                <w:szCs w:val="16"/>
                <w:lang w:val="bs-Latn-BA"/>
              </w:rPr>
            </w:pPr>
            <w:r w:rsidRPr="00867D2F">
              <w:rPr>
                <w:rFonts w:ascii="Arial" w:hAnsi="Arial"/>
                <w:sz w:val="16"/>
                <w:szCs w:val="16"/>
                <w:lang w:val="bs-Latn-BA"/>
              </w:rPr>
              <w:t>Stopa prelaska u zaposlenje nakon završetka</w:t>
            </w:r>
          </w:p>
        </w:tc>
        <w:tc>
          <w:tcPr>
            <w:tcW w:w="1559" w:type="dxa"/>
            <w:tcMar>
              <w:top w:w="70" w:type="dxa"/>
              <w:left w:w="70" w:type="dxa"/>
              <w:bottom w:w="70" w:type="dxa"/>
              <w:right w:w="70" w:type="dxa"/>
            </w:tcMar>
            <w:vAlign w:val="center"/>
          </w:tcPr>
          <w:p w14:paraId="3A38A1CB"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29A3B181" w14:textId="77777777" w:rsidR="001A395E" w:rsidRPr="00867D2F" w:rsidRDefault="001A395E" w:rsidP="000E3391">
            <w:pPr>
              <w:jc w:val="center"/>
              <w:rPr>
                <w:sz w:val="16"/>
                <w:szCs w:val="16"/>
                <w:lang w:val="bs-Latn-BA"/>
              </w:rPr>
            </w:pPr>
            <w:r w:rsidRPr="00867D2F">
              <w:rPr>
                <w:rFonts w:ascii="Arial" w:hAnsi="Arial"/>
                <w:sz w:val="16"/>
                <w:szCs w:val="16"/>
                <w:lang w:val="bs-Latn-BA"/>
              </w:rPr>
              <w:t>70% stipendista i polaznika plaćenih praksi koji se zaposle u struci u roku 6 mjeseci.</w:t>
            </w:r>
          </w:p>
        </w:tc>
      </w:tr>
      <w:tr w:rsidR="001A395E" w:rsidRPr="00867D2F" w14:paraId="44756B3E" w14:textId="77777777" w:rsidTr="001A395E">
        <w:trPr>
          <w:trHeight w:val="284"/>
        </w:trPr>
        <w:tc>
          <w:tcPr>
            <w:tcW w:w="988" w:type="dxa"/>
            <w:vMerge/>
            <w:tcMar>
              <w:top w:w="70" w:type="dxa"/>
              <w:left w:w="70" w:type="dxa"/>
              <w:bottom w:w="70" w:type="dxa"/>
              <w:right w:w="70" w:type="dxa"/>
            </w:tcMar>
            <w:vAlign w:val="center"/>
          </w:tcPr>
          <w:p w14:paraId="5344C39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00FCA4D"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8D0B507" w14:textId="77777777" w:rsidR="001A395E" w:rsidRPr="00867D2F" w:rsidRDefault="001A395E" w:rsidP="000E3391">
            <w:pPr>
              <w:rPr>
                <w:sz w:val="16"/>
                <w:szCs w:val="16"/>
                <w:lang w:val="bs-Latn-BA"/>
              </w:rPr>
            </w:pPr>
            <w:r w:rsidRPr="00867D2F">
              <w:rPr>
                <w:rFonts w:ascii="Arial" w:hAnsi="Arial"/>
                <w:sz w:val="16"/>
                <w:szCs w:val="16"/>
                <w:lang w:val="bs-Latn-BA"/>
              </w:rPr>
              <w:t>Učešće žena u programima</w:t>
            </w:r>
          </w:p>
        </w:tc>
        <w:tc>
          <w:tcPr>
            <w:tcW w:w="1559" w:type="dxa"/>
            <w:tcMar>
              <w:top w:w="70" w:type="dxa"/>
              <w:left w:w="70" w:type="dxa"/>
              <w:bottom w:w="70" w:type="dxa"/>
              <w:right w:w="70" w:type="dxa"/>
            </w:tcMar>
            <w:vAlign w:val="center"/>
          </w:tcPr>
          <w:p w14:paraId="09BDAB35"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4C5DC5AD" w14:textId="77777777" w:rsidR="001A395E" w:rsidRPr="00867D2F" w:rsidRDefault="001A395E" w:rsidP="000E3391">
            <w:pPr>
              <w:jc w:val="center"/>
              <w:rPr>
                <w:sz w:val="16"/>
                <w:szCs w:val="16"/>
                <w:lang w:val="bs-Latn-BA"/>
              </w:rPr>
            </w:pPr>
            <w:r w:rsidRPr="00867D2F">
              <w:rPr>
                <w:rFonts w:ascii="Arial" w:hAnsi="Arial"/>
                <w:sz w:val="16"/>
                <w:szCs w:val="16"/>
                <w:lang w:val="bs-Latn-BA"/>
              </w:rPr>
              <w:t>40%</w:t>
            </w:r>
          </w:p>
        </w:tc>
      </w:tr>
      <w:tr w:rsidR="001A395E" w:rsidRPr="00867D2F" w14:paraId="0091F90C" w14:textId="77777777" w:rsidTr="001A395E">
        <w:trPr>
          <w:trHeight w:val="284"/>
        </w:trPr>
        <w:tc>
          <w:tcPr>
            <w:tcW w:w="988" w:type="dxa"/>
            <w:vMerge/>
            <w:tcMar>
              <w:top w:w="70" w:type="dxa"/>
              <w:left w:w="70" w:type="dxa"/>
              <w:bottom w:w="70" w:type="dxa"/>
              <w:right w:w="70" w:type="dxa"/>
            </w:tcMar>
            <w:vAlign w:val="center"/>
          </w:tcPr>
          <w:p w14:paraId="67A00ADA"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1CD4B87"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3BD736F6"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4A6448B2"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0445B088"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01448FF1" w14:textId="77777777" w:rsidTr="001A395E">
        <w:trPr>
          <w:trHeight w:val="284"/>
        </w:trPr>
        <w:tc>
          <w:tcPr>
            <w:tcW w:w="988" w:type="dxa"/>
            <w:vMerge/>
            <w:tcMar>
              <w:top w:w="70" w:type="dxa"/>
              <w:left w:w="70" w:type="dxa"/>
              <w:bottom w:w="70" w:type="dxa"/>
              <w:right w:w="70" w:type="dxa"/>
            </w:tcMar>
            <w:vAlign w:val="center"/>
          </w:tcPr>
          <w:p w14:paraId="7B0BF834"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53DE199"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2046F72" w14:textId="77777777" w:rsidR="001A395E" w:rsidRPr="00867D2F" w:rsidRDefault="001A395E" w:rsidP="000E3391">
            <w:pPr>
              <w:jc w:val="center"/>
              <w:rPr>
                <w:sz w:val="16"/>
                <w:szCs w:val="16"/>
                <w:lang w:val="bs-Latn-BA"/>
              </w:rPr>
            </w:pPr>
            <w:r w:rsidRPr="00867D2F">
              <w:rPr>
                <w:rFonts w:ascii="Arial" w:hAnsi="Arial"/>
                <w:b/>
                <w:sz w:val="16"/>
                <w:szCs w:val="16"/>
                <w:lang w:val="bs-Latn-BA"/>
              </w:rPr>
              <w:t>15.000.000</w:t>
            </w:r>
          </w:p>
        </w:tc>
        <w:tc>
          <w:tcPr>
            <w:tcW w:w="1559" w:type="dxa"/>
            <w:tcMar>
              <w:top w:w="70" w:type="dxa"/>
              <w:left w:w="70" w:type="dxa"/>
              <w:bottom w:w="70" w:type="dxa"/>
              <w:right w:w="70" w:type="dxa"/>
            </w:tcMar>
            <w:vAlign w:val="center"/>
          </w:tcPr>
          <w:p w14:paraId="7F34191D" w14:textId="77777777" w:rsidR="001A395E" w:rsidRPr="00867D2F" w:rsidRDefault="001A395E" w:rsidP="000E3391">
            <w:pPr>
              <w:jc w:val="center"/>
              <w:rPr>
                <w:sz w:val="16"/>
                <w:szCs w:val="16"/>
                <w:lang w:val="bs-Latn-BA"/>
              </w:rPr>
            </w:pPr>
            <w:r w:rsidRPr="00867D2F">
              <w:rPr>
                <w:rFonts w:ascii="Arial" w:hAnsi="Arial"/>
                <w:b/>
                <w:sz w:val="16"/>
                <w:szCs w:val="16"/>
                <w:lang w:val="bs-Latn-BA"/>
              </w:rPr>
              <w:t>7.000.000</w:t>
            </w:r>
          </w:p>
        </w:tc>
        <w:tc>
          <w:tcPr>
            <w:tcW w:w="2405" w:type="dxa"/>
            <w:tcMar>
              <w:top w:w="70" w:type="dxa"/>
              <w:left w:w="70" w:type="dxa"/>
              <w:bottom w:w="70" w:type="dxa"/>
              <w:right w:w="70" w:type="dxa"/>
            </w:tcMar>
            <w:vAlign w:val="center"/>
          </w:tcPr>
          <w:p w14:paraId="0CB4704A" w14:textId="77777777" w:rsidR="001A395E" w:rsidRPr="00867D2F" w:rsidRDefault="001A395E" w:rsidP="000E3391">
            <w:pPr>
              <w:jc w:val="center"/>
              <w:rPr>
                <w:sz w:val="16"/>
                <w:szCs w:val="16"/>
                <w:lang w:val="bs-Latn-BA"/>
              </w:rPr>
            </w:pPr>
            <w:r w:rsidRPr="00867D2F">
              <w:rPr>
                <w:rFonts w:ascii="Arial" w:hAnsi="Arial"/>
                <w:b/>
                <w:sz w:val="16"/>
                <w:szCs w:val="16"/>
                <w:lang w:val="bs-Latn-BA"/>
              </w:rPr>
              <w:t>22.000.000</w:t>
            </w:r>
          </w:p>
        </w:tc>
      </w:tr>
      <w:tr w:rsidR="001A395E" w:rsidRPr="00867D2F" w14:paraId="40ADD6BD"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3E52C7D9" w14:textId="77777777" w:rsidR="001A395E" w:rsidRPr="00867D2F" w:rsidRDefault="001A395E" w:rsidP="000E3391">
            <w:pPr>
              <w:rPr>
                <w:sz w:val="16"/>
                <w:szCs w:val="16"/>
                <w:lang w:val="bs-Latn-BA"/>
              </w:rPr>
            </w:pPr>
            <w:r w:rsidRPr="00867D2F">
              <w:rPr>
                <w:rFonts w:ascii="Arial" w:hAnsi="Arial"/>
                <w:b/>
                <w:sz w:val="16"/>
                <w:szCs w:val="16"/>
                <w:lang w:val="bs-Latn-BA"/>
              </w:rPr>
              <w:t>3.1.1 Mjera</w:t>
            </w:r>
          </w:p>
        </w:tc>
        <w:tc>
          <w:tcPr>
            <w:tcW w:w="1275" w:type="dxa"/>
            <w:vMerge w:val="restart"/>
            <w:shd w:val="clear" w:color="auto" w:fill="F2F2F2"/>
            <w:tcMar>
              <w:top w:w="70" w:type="dxa"/>
              <w:left w:w="70" w:type="dxa"/>
              <w:bottom w:w="70" w:type="dxa"/>
              <w:right w:w="70" w:type="dxa"/>
            </w:tcMar>
            <w:vAlign w:val="center"/>
          </w:tcPr>
          <w:p w14:paraId="08C9ABA0" w14:textId="77777777" w:rsidR="001A395E" w:rsidRPr="00867D2F" w:rsidRDefault="001A395E" w:rsidP="000E3391">
            <w:pPr>
              <w:rPr>
                <w:sz w:val="16"/>
                <w:szCs w:val="16"/>
                <w:lang w:val="bs-Latn-BA"/>
              </w:rPr>
            </w:pPr>
            <w:r w:rsidRPr="00867D2F">
              <w:rPr>
                <w:rFonts w:ascii="Arial" w:hAnsi="Arial"/>
                <w:sz w:val="16"/>
                <w:szCs w:val="16"/>
                <w:lang w:val="bs-Latn-BA"/>
              </w:rPr>
              <w:t>Kantonalni dogovori o znanju za metalnu i elektro industriju i kantonalne stipendijske sheme</w:t>
            </w:r>
          </w:p>
        </w:tc>
        <w:tc>
          <w:tcPr>
            <w:tcW w:w="2840" w:type="dxa"/>
            <w:shd w:val="clear" w:color="auto" w:fill="F2F2F2"/>
            <w:tcMar>
              <w:top w:w="70" w:type="dxa"/>
              <w:left w:w="70" w:type="dxa"/>
              <w:bottom w:w="70" w:type="dxa"/>
              <w:right w:w="70" w:type="dxa"/>
            </w:tcMar>
            <w:vAlign w:val="center"/>
          </w:tcPr>
          <w:p w14:paraId="3BC9C542"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46A14E4A"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35455A81"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7F1C6547" w14:textId="77777777" w:rsidTr="001A395E">
        <w:trPr>
          <w:trHeight w:val="284"/>
        </w:trPr>
        <w:tc>
          <w:tcPr>
            <w:tcW w:w="988" w:type="dxa"/>
            <w:vMerge/>
            <w:tcMar>
              <w:top w:w="70" w:type="dxa"/>
              <w:left w:w="70" w:type="dxa"/>
              <w:bottom w:w="70" w:type="dxa"/>
              <w:right w:w="70" w:type="dxa"/>
            </w:tcMar>
            <w:vAlign w:val="center"/>
          </w:tcPr>
          <w:p w14:paraId="6813DC4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CF5DABE"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5ED59425" w14:textId="77777777" w:rsidR="001A395E" w:rsidRPr="00867D2F" w:rsidRDefault="001A395E" w:rsidP="000E3391">
            <w:pPr>
              <w:rPr>
                <w:sz w:val="16"/>
                <w:szCs w:val="16"/>
                <w:lang w:val="bs-Latn-BA"/>
              </w:rPr>
            </w:pPr>
            <w:r w:rsidRPr="00867D2F">
              <w:rPr>
                <w:rFonts w:ascii="Arial" w:hAnsi="Arial"/>
                <w:sz w:val="16"/>
                <w:szCs w:val="16"/>
                <w:lang w:val="bs-Latn-BA"/>
              </w:rPr>
              <w:t>Broj potpisanih kantonalnih dogovora o znanju za metal/elektro.</w:t>
            </w:r>
          </w:p>
        </w:tc>
        <w:tc>
          <w:tcPr>
            <w:tcW w:w="1559" w:type="dxa"/>
            <w:tcMar>
              <w:top w:w="70" w:type="dxa"/>
              <w:left w:w="70" w:type="dxa"/>
              <w:bottom w:w="70" w:type="dxa"/>
              <w:right w:w="70" w:type="dxa"/>
            </w:tcMar>
            <w:vAlign w:val="center"/>
          </w:tcPr>
          <w:p w14:paraId="42A14993"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40906917" w14:textId="77777777" w:rsidR="001A395E" w:rsidRPr="00867D2F" w:rsidRDefault="001A395E" w:rsidP="000E3391">
            <w:pPr>
              <w:jc w:val="center"/>
              <w:rPr>
                <w:sz w:val="16"/>
                <w:szCs w:val="16"/>
                <w:lang w:val="bs-Latn-BA"/>
              </w:rPr>
            </w:pPr>
            <w:r w:rsidRPr="00867D2F">
              <w:rPr>
                <w:rFonts w:ascii="Arial" w:hAnsi="Arial"/>
                <w:sz w:val="16"/>
                <w:szCs w:val="16"/>
                <w:lang w:val="bs-Latn-BA"/>
              </w:rPr>
              <w:t>5</w:t>
            </w:r>
          </w:p>
        </w:tc>
      </w:tr>
      <w:tr w:rsidR="001A395E" w:rsidRPr="00867D2F" w14:paraId="70968524" w14:textId="77777777" w:rsidTr="001A395E">
        <w:trPr>
          <w:trHeight w:val="284"/>
        </w:trPr>
        <w:tc>
          <w:tcPr>
            <w:tcW w:w="988" w:type="dxa"/>
            <w:vMerge/>
            <w:tcMar>
              <w:top w:w="70" w:type="dxa"/>
              <w:left w:w="70" w:type="dxa"/>
              <w:bottom w:w="70" w:type="dxa"/>
              <w:right w:w="70" w:type="dxa"/>
            </w:tcMar>
            <w:vAlign w:val="center"/>
          </w:tcPr>
          <w:p w14:paraId="7F66516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34D9298"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1FD9149" w14:textId="77777777" w:rsidR="001A395E" w:rsidRPr="00867D2F" w:rsidRDefault="001A395E" w:rsidP="000E3391">
            <w:pPr>
              <w:rPr>
                <w:sz w:val="16"/>
                <w:szCs w:val="16"/>
                <w:lang w:val="bs-Latn-BA"/>
              </w:rPr>
            </w:pPr>
            <w:r w:rsidRPr="00867D2F">
              <w:rPr>
                <w:rFonts w:ascii="Arial" w:hAnsi="Arial"/>
                <w:sz w:val="16"/>
                <w:szCs w:val="16"/>
                <w:lang w:val="bs-Latn-BA"/>
              </w:rPr>
              <w:t>Broj škola i obrazovnih programa uključenih u dogovore.</w:t>
            </w:r>
          </w:p>
        </w:tc>
        <w:tc>
          <w:tcPr>
            <w:tcW w:w="1559" w:type="dxa"/>
            <w:tcMar>
              <w:top w:w="70" w:type="dxa"/>
              <w:left w:w="70" w:type="dxa"/>
              <w:bottom w:w="70" w:type="dxa"/>
              <w:right w:w="70" w:type="dxa"/>
            </w:tcMar>
            <w:vAlign w:val="center"/>
          </w:tcPr>
          <w:p w14:paraId="17BB5C9D"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09DCA444" w14:textId="77777777" w:rsidR="001A395E" w:rsidRPr="00867D2F" w:rsidRDefault="001A395E" w:rsidP="000E3391">
            <w:pPr>
              <w:jc w:val="center"/>
              <w:rPr>
                <w:sz w:val="16"/>
                <w:szCs w:val="16"/>
                <w:lang w:val="bs-Latn-BA"/>
              </w:rPr>
            </w:pPr>
            <w:r w:rsidRPr="00867D2F">
              <w:rPr>
                <w:rFonts w:ascii="Arial" w:hAnsi="Arial"/>
                <w:sz w:val="16"/>
                <w:szCs w:val="16"/>
                <w:lang w:val="bs-Latn-BA"/>
              </w:rPr>
              <w:t>10</w:t>
            </w:r>
          </w:p>
        </w:tc>
      </w:tr>
      <w:tr w:rsidR="001A395E" w:rsidRPr="00867D2F" w14:paraId="37B6D6D4" w14:textId="77777777" w:rsidTr="001A395E">
        <w:trPr>
          <w:trHeight w:val="284"/>
        </w:trPr>
        <w:tc>
          <w:tcPr>
            <w:tcW w:w="988" w:type="dxa"/>
            <w:vMerge/>
            <w:tcMar>
              <w:top w:w="70" w:type="dxa"/>
              <w:left w:w="70" w:type="dxa"/>
              <w:bottom w:w="70" w:type="dxa"/>
              <w:right w:w="70" w:type="dxa"/>
            </w:tcMar>
            <w:vAlign w:val="center"/>
          </w:tcPr>
          <w:p w14:paraId="597E9802"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89A6E26"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7809774" w14:textId="77777777" w:rsidR="001A395E" w:rsidRPr="00867D2F" w:rsidRDefault="001A395E" w:rsidP="000E3391">
            <w:pPr>
              <w:rPr>
                <w:sz w:val="16"/>
                <w:szCs w:val="16"/>
                <w:lang w:val="bs-Latn-BA"/>
              </w:rPr>
            </w:pPr>
            <w:r w:rsidRPr="00867D2F">
              <w:rPr>
                <w:rFonts w:ascii="Arial" w:hAnsi="Arial"/>
                <w:sz w:val="16"/>
                <w:szCs w:val="16"/>
                <w:lang w:val="bs-Latn-BA"/>
              </w:rPr>
              <w:t>Broj ažuriranih kurikuluma/modula (ili uvedenih novih modula) u okviru dogovora.</w:t>
            </w:r>
          </w:p>
        </w:tc>
        <w:tc>
          <w:tcPr>
            <w:tcW w:w="1559" w:type="dxa"/>
            <w:tcMar>
              <w:top w:w="70" w:type="dxa"/>
              <w:left w:w="70" w:type="dxa"/>
              <w:bottom w:w="70" w:type="dxa"/>
              <w:right w:w="70" w:type="dxa"/>
            </w:tcMar>
            <w:vAlign w:val="center"/>
          </w:tcPr>
          <w:p w14:paraId="6B3EE2FA"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6696869B" w14:textId="77777777" w:rsidR="001A395E" w:rsidRPr="00867D2F" w:rsidRDefault="001A395E" w:rsidP="000E3391">
            <w:pPr>
              <w:jc w:val="center"/>
              <w:rPr>
                <w:sz w:val="16"/>
                <w:szCs w:val="16"/>
                <w:lang w:val="bs-Latn-BA"/>
              </w:rPr>
            </w:pPr>
            <w:r w:rsidRPr="00867D2F">
              <w:rPr>
                <w:rFonts w:ascii="Arial" w:hAnsi="Arial"/>
                <w:sz w:val="16"/>
                <w:szCs w:val="16"/>
                <w:lang w:val="bs-Latn-BA"/>
              </w:rPr>
              <w:t>6</w:t>
            </w:r>
          </w:p>
        </w:tc>
      </w:tr>
      <w:tr w:rsidR="001A395E" w:rsidRPr="00867D2F" w14:paraId="641AC2AE" w14:textId="77777777" w:rsidTr="001A395E">
        <w:trPr>
          <w:trHeight w:val="284"/>
        </w:trPr>
        <w:tc>
          <w:tcPr>
            <w:tcW w:w="988" w:type="dxa"/>
            <w:vMerge/>
            <w:tcMar>
              <w:top w:w="70" w:type="dxa"/>
              <w:left w:w="70" w:type="dxa"/>
              <w:bottom w:w="70" w:type="dxa"/>
              <w:right w:w="70" w:type="dxa"/>
            </w:tcMar>
            <w:vAlign w:val="center"/>
          </w:tcPr>
          <w:p w14:paraId="7C5C59C7"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DED3488"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10052E62" w14:textId="77777777" w:rsidR="001A395E" w:rsidRPr="00867D2F" w:rsidRDefault="001A395E" w:rsidP="000E3391">
            <w:pPr>
              <w:rPr>
                <w:sz w:val="16"/>
                <w:szCs w:val="16"/>
                <w:lang w:val="bs-Latn-BA"/>
              </w:rPr>
            </w:pPr>
            <w:r w:rsidRPr="00867D2F">
              <w:rPr>
                <w:rFonts w:ascii="Arial" w:hAnsi="Arial"/>
                <w:sz w:val="16"/>
                <w:szCs w:val="16"/>
                <w:lang w:val="bs-Latn-BA"/>
              </w:rPr>
              <w:t>Kantonalni program stipendiranja za zapošljavanje u industriji metala i elektronike</w:t>
            </w:r>
          </w:p>
        </w:tc>
        <w:tc>
          <w:tcPr>
            <w:tcW w:w="1559" w:type="dxa"/>
            <w:tcMar>
              <w:top w:w="70" w:type="dxa"/>
              <w:left w:w="70" w:type="dxa"/>
              <w:bottom w:w="70" w:type="dxa"/>
              <w:right w:w="70" w:type="dxa"/>
            </w:tcMar>
            <w:vAlign w:val="center"/>
          </w:tcPr>
          <w:p w14:paraId="31D12B83"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407F0620" w14:textId="77777777" w:rsidR="001A395E" w:rsidRPr="00867D2F" w:rsidRDefault="001A395E" w:rsidP="000E3391">
            <w:pPr>
              <w:jc w:val="center"/>
              <w:rPr>
                <w:sz w:val="16"/>
                <w:szCs w:val="16"/>
                <w:lang w:val="bs-Latn-BA"/>
              </w:rPr>
            </w:pPr>
            <w:r w:rsidRPr="00867D2F">
              <w:rPr>
                <w:rFonts w:ascii="Arial" w:hAnsi="Arial"/>
                <w:sz w:val="16"/>
                <w:szCs w:val="16"/>
                <w:lang w:val="bs-Latn-BA"/>
              </w:rPr>
              <w:t>3 kantona sa najmanje 200.000 KM godišnje</w:t>
            </w:r>
          </w:p>
        </w:tc>
      </w:tr>
      <w:tr w:rsidR="001A395E" w:rsidRPr="00867D2F" w14:paraId="40398C79" w14:textId="77777777" w:rsidTr="001A395E">
        <w:trPr>
          <w:trHeight w:val="284"/>
        </w:trPr>
        <w:tc>
          <w:tcPr>
            <w:tcW w:w="988" w:type="dxa"/>
            <w:vMerge/>
            <w:tcMar>
              <w:top w:w="70" w:type="dxa"/>
              <w:left w:w="70" w:type="dxa"/>
              <w:bottom w:w="70" w:type="dxa"/>
              <w:right w:w="70" w:type="dxa"/>
            </w:tcMar>
            <w:vAlign w:val="center"/>
          </w:tcPr>
          <w:p w14:paraId="71AB6ADE"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82FC8CC"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3C372795"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2AF64111"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442AFD05"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687F9EE3" w14:textId="77777777" w:rsidTr="001A395E">
        <w:trPr>
          <w:trHeight w:val="284"/>
        </w:trPr>
        <w:tc>
          <w:tcPr>
            <w:tcW w:w="988" w:type="dxa"/>
            <w:vMerge/>
            <w:tcMar>
              <w:top w:w="70" w:type="dxa"/>
              <w:left w:w="70" w:type="dxa"/>
              <w:bottom w:w="70" w:type="dxa"/>
              <w:right w:w="70" w:type="dxa"/>
            </w:tcMar>
            <w:vAlign w:val="center"/>
          </w:tcPr>
          <w:p w14:paraId="7ACEC7C2"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9D25A74"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5E51372" w14:textId="77777777" w:rsidR="001A395E" w:rsidRPr="00867D2F" w:rsidRDefault="001A395E" w:rsidP="000E3391">
            <w:pPr>
              <w:jc w:val="center"/>
              <w:rPr>
                <w:sz w:val="16"/>
                <w:szCs w:val="16"/>
                <w:lang w:val="bs-Latn-BA"/>
              </w:rPr>
            </w:pPr>
            <w:r w:rsidRPr="00867D2F">
              <w:rPr>
                <w:rFonts w:ascii="Arial" w:hAnsi="Arial"/>
                <w:b/>
                <w:sz w:val="16"/>
                <w:szCs w:val="16"/>
                <w:lang w:val="bs-Latn-BA"/>
              </w:rPr>
              <w:t>10.000.000</w:t>
            </w:r>
          </w:p>
        </w:tc>
        <w:tc>
          <w:tcPr>
            <w:tcW w:w="1559" w:type="dxa"/>
            <w:tcMar>
              <w:top w:w="70" w:type="dxa"/>
              <w:left w:w="70" w:type="dxa"/>
              <w:bottom w:w="70" w:type="dxa"/>
              <w:right w:w="70" w:type="dxa"/>
            </w:tcMar>
            <w:vAlign w:val="center"/>
          </w:tcPr>
          <w:p w14:paraId="0027C732"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2405" w:type="dxa"/>
            <w:tcMar>
              <w:top w:w="70" w:type="dxa"/>
              <w:left w:w="70" w:type="dxa"/>
              <w:bottom w:w="70" w:type="dxa"/>
              <w:right w:w="70" w:type="dxa"/>
            </w:tcMar>
            <w:vAlign w:val="center"/>
          </w:tcPr>
          <w:p w14:paraId="11118748" w14:textId="77777777" w:rsidR="001A395E" w:rsidRPr="00867D2F" w:rsidRDefault="001A395E" w:rsidP="000E3391">
            <w:pPr>
              <w:jc w:val="center"/>
              <w:rPr>
                <w:sz w:val="16"/>
                <w:szCs w:val="16"/>
                <w:lang w:val="bs-Latn-BA"/>
              </w:rPr>
            </w:pPr>
            <w:r w:rsidRPr="00867D2F">
              <w:rPr>
                <w:rFonts w:ascii="Arial" w:hAnsi="Arial"/>
                <w:b/>
                <w:sz w:val="16"/>
                <w:szCs w:val="16"/>
                <w:lang w:val="bs-Latn-BA"/>
              </w:rPr>
              <w:t>15.000.000</w:t>
            </w:r>
          </w:p>
        </w:tc>
      </w:tr>
      <w:tr w:rsidR="001A395E" w:rsidRPr="00867D2F" w14:paraId="5939BD99"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02FF487C" w14:textId="77777777" w:rsidR="001A395E" w:rsidRPr="00867D2F" w:rsidRDefault="001A395E" w:rsidP="000E3391">
            <w:pPr>
              <w:rPr>
                <w:sz w:val="16"/>
                <w:szCs w:val="16"/>
                <w:lang w:val="bs-Latn-BA"/>
              </w:rPr>
            </w:pPr>
            <w:r w:rsidRPr="00867D2F">
              <w:rPr>
                <w:rFonts w:ascii="Arial" w:hAnsi="Arial"/>
                <w:b/>
                <w:sz w:val="16"/>
                <w:szCs w:val="16"/>
                <w:lang w:val="bs-Latn-BA"/>
              </w:rPr>
              <w:t>3.1.2 Mjera</w:t>
            </w:r>
          </w:p>
        </w:tc>
        <w:tc>
          <w:tcPr>
            <w:tcW w:w="1275" w:type="dxa"/>
            <w:vMerge w:val="restart"/>
            <w:shd w:val="clear" w:color="auto" w:fill="F2F2F2"/>
            <w:tcMar>
              <w:top w:w="70" w:type="dxa"/>
              <w:left w:w="70" w:type="dxa"/>
              <w:bottom w:w="70" w:type="dxa"/>
              <w:right w:w="70" w:type="dxa"/>
            </w:tcMar>
            <w:vAlign w:val="center"/>
          </w:tcPr>
          <w:p w14:paraId="168C76D2" w14:textId="77777777" w:rsidR="001A395E" w:rsidRPr="00867D2F" w:rsidRDefault="001A395E" w:rsidP="000E3391">
            <w:pPr>
              <w:rPr>
                <w:sz w:val="16"/>
                <w:szCs w:val="16"/>
                <w:lang w:val="bs-Latn-BA"/>
              </w:rPr>
            </w:pPr>
            <w:r w:rsidRPr="00867D2F">
              <w:rPr>
                <w:rFonts w:ascii="Arial" w:hAnsi="Arial"/>
                <w:sz w:val="16"/>
                <w:szCs w:val="16"/>
                <w:lang w:val="bs-Latn-BA"/>
              </w:rPr>
              <w:t>Širenje dualnog obrazovanja i plaćenih praksi</w:t>
            </w:r>
          </w:p>
        </w:tc>
        <w:tc>
          <w:tcPr>
            <w:tcW w:w="2840" w:type="dxa"/>
            <w:shd w:val="clear" w:color="auto" w:fill="F2F2F2"/>
            <w:tcMar>
              <w:top w:w="70" w:type="dxa"/>
              <w:left w:w="70" w:type="dxa"/>
              <w:bottom w:w="70" w:type="dxa"/>
              <w:right w:w="70" w:type="dxa"/>
            </w:tcMar>
            <w:vAlign w:val="center"/>
          </w:tcPr>
          <w:p w14:paraId="25B70B7E"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7A40A9E6"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1DC2E78D"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13F22C67" w14:textId="77777777" w:rsidTr="001A395E">
        <w:trPr>
          <w:trHeight w:val="284"/>
        </w:trPr>
        <w:tc>
          <w:tcPr>
            <w:tcW w:w="988" w:type="dxa"/>
            <w:vMerge/>
            <w:tcMar>
              <w:top w:w="70" w:type="dxa"/>
              <w:left w:w="70" w:type="dxa"/>
              <w:bottom w:w="70" w:type="dxa"/>
              <w:right w:w="70" w:type="dxa"/>
            </w:tcMar>
            <w:vAlign w:val="center"/>
          </w:tcPr>
          <w:p w14:paraId="172B8B5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C8CA27A"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3A420C6B" w14:textId="77777777" w:rsidR="001A395E" w:rsidRPr="00867D2F" w:rsidRDefault="001A395E" w:rsidP="000E3391">
            <w:pPr>
              <w:rPr>
                <w:sz w:val="16"/>
                <w:szCs w:val="16"/>
                <w:lang w:val="bs-Latn-BA"/>
              </w:rPr>
            </w:pPr>
            <w:r w:rsidRPr="00867D2F">
              <w:rPr>
                <w:rFonts w:ascii="Arial" w:hAnsi="Arial"/>
                <w:sz w:val="16"/>
                <w:szCs w:val="16"/>
                <w:lang w:val="bs-Latn-BA"/>
              </w:rPr>
              <w:t>Broj potpisanih sporazuma škola–firma (ili ugovora o praksi) u metal/elektro sektoru.</w:t>
            </w:r>
          </w:p>
        </w:tc>
        <w:tc>
          <w:tcPr>
            <w:tcW w:w="1559" w:type="dxa"/>
            <w:tcMar>
              <w:top w:w="70" w:type="dxa"/>
              <w:left w:w="70" w:type="dxa"/>
              <w:bottom w:w="70" w:type="dxa"/>
              <w:right w:w="70" w:type="dxa"/>
            </w:tcMar>
            <w:vAlign w:val="center"/>
          </w:tcPr>
          <w:p w14:paraId="12E34681"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34149057" w14:textId="77777777" w:rsidR="001A395E" w:rsidRPr="00867D2F" w:rsidRDefault="001A395E" w:rsidP="000E3391">
            <w:pPr>
              <w:jc w:val="center"/>
              <w:rPr>
                <w:sz w:val="16"/>
                <w:szCs w:val="16"/>
                <w:lang w:val="bs-Latn-BA"/>
              </w:rPr>
            </w:pPr>
            <w:r w:rsidRPr="00867D2F">
              <w:rPr>
                <w:rFonts w:ascii="Arial" w:hAnsi="Arial"/>
                <w:sz w:val="16"/>
                <w:szCs w:val="16"/>
                <w:lang w:val="bs-Latn-BA"/>
              </w:rPr>
              <w:t>20</w:t>
            </w:r>
          </w:p>
        </w:tc>
      </w:tr>
      <w:tr w:rsidR="001A395E" w:rsidRPr="00867D2F" w14:paraId="48E4FFBB" w14:textId="77777777" w:rsidTr="001A395E">
        <w:trPr>
          <w:trHeight w:val="284"/>
        </w:trPr>
        <w:tc>
          <w:tcPr>
            <w:tcW w:w="988" w:type="dxa"/>
            <w:vMerge/>
            <w:tcMar>
              <w:top w:w="70" w:type="dxa"/>
              <w:left w:w="70" w:type="dxa"/>
              <w:bottom w:w="70" w:type="dxa"/>
              <w:right w:w="70" w:type="dxa"/>
            </w:tcMar>
            <w:vAlign w:val="center"/>
          </w:tcPr>
          <w:p w14:paraId="4C9E3A3E"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D2D39A8"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B09D9C3" w14:textId="77777777" w:rsidR="001A395E" w:rsidRPr="00867D2F" w:rsidRDefault="001A395E" w:rsidP="000E3391">
            <w:pPr>
              <w:rPr>
                <w:sz w:val="16"/>
                <w:szCs w:val="16"/>
                <w:lang w:val="bs-Latn-BA"/>
              </w:rPr>
            </w:pPr>
            <w:r w:rsidRPr="00867D2F">
              <w:rPr>
                <w:rFonts w:ascii="Arial" w:hAnsi="Arial"/>
                <w:sz w:val="16"/>
                <w:szCs w:val="16"/>
                <w:lang w:val="bs-Latn-BA"/>
              </w:rPr>
              <w:t>Broj učenika/studenata uključenih u plaćenu praksu (po godini).</w:t>
            </w:r>
          </w:p>
        </w:tc>
        <w:tc>
          <w:tcPr>
            <w:tcW w:w="1559" w:type="dxa"/>
            <w:tcMar>
              <w:top w:w="70" w:type="dxa"/>
              <w:left w:w="70" w:type="dxa"/>
              <w:bottom w:w="70" w:type="dxa"/>
              <w:right w:w="70" w:type="dxa"/>
            </w:tcMar>
            <w:vAlign w:val="center"/>
          </w:tcPr>
          <w:p w14:paraId="43F41815"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064CBC6B" w14:textId="77777777" w:rsidR="001A395E" w:rsidRPr="00867D2F" w:rsidRDefault="001A395E" w:rsidP="000E3391">
            <w:pPr>
              <w:jc w:val="center"/>
              <w:rPr>
                <w:sz w:val="16"/>
                <w:szCs w:val="16"/>
                <w:lang w:val="bs-Latn-BA"/>
              </w:rPr>
            </w:pPr>
            <w:r w:rsidRPr="00867D2F">
              <w:rPr>
                <w:rFonts w:ascii="Arial" w:hAnsi="Arial"/>
                <w:sz w:val="16"/>
                <w:szCs w:val="16"/>
                <w:lang w:val="bs-Latn-BA"/>
              </w:rPr>
              <w:t>100</w:t>
            </w:r>
          </w:p>
        </w:tc>
      </w:tr>
      <w:tr w:rsidR="001A395E" w:rsidRPr="00867D2F" w14:paraId="58E3D72C" w14:textId="77777777" w:rsidTr="001A395E">
        <w:trPr>
          <w:trHeight w:val="284"/>
        </w:trPr>
        <w:tc>
          <w:tcPr>
            <w:tcW w:w="988" w:type="dxa"/>
            <w:vMerge/>
            <w:tcMar>
              <w:top w:w="70" w:type="dxa"/>
              <w:left w:w="70" w:type="dxa"/>
              <w:bottom w:w="70" w:type="dxa"/>
              <w:right w:w="70" w:type="dxa"/>
            </w:tcMar>
            <w:vAlign w:val="center"/>
          </w:tcPr>
          <w:p w14:paraId="14337EE1"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6973E54"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33EE605" w14:textId="77777777" w:rsidR="001A395E" w:rsidRPr="00867D2F" w:rsidRDefault="001A395E" w:rsidP="000E3391">
            <w:pPr>
              <w:rPr>
                <w:sz w:val="16"/>
                <w:szCs w:val="16"/>
                <w:lang w:val="bs-Latn-BA"/>
              </w:rPr>
            </w:pPr>
            <w:r w:rsidRPr="00867D2F">
              <w:rPr>
                <w:rFonts w:ascii="Arial" w:hAnsi="Arial"/>
                <w:sz w:val="16"/>
                <w:szCs w:val="16"/>
                <w:lang w:val="bs-Latn-BA"/>
              </w:rPr>
              <w:t>Broj učenica (djevojaka) uključenih u dualni model/prakse</w:t>
            </w:r>
          </w:p>
        </w:tc>
        <w:tc>
          <w:tcPr>
            <w:tcW w:w="1559" w:type="dxa"/>
            <w:tcMar>
              <w:top w:w="70" w:type="dxa"/>
              <w:left w:w="70" w:type="dxa"/>
              <w:bottom w:w="70" w:type="dxa"/>
              <w:right w:w="70" w:type="dxa"/>
            </w:tcMar>
            <w:vAlign w:val="center"/>
          </w:tcPr>
          <w:p w14:paraId="5F0B2EEC"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4B13FD28" w14:textId="77777777" w:rsidR="001A395E" w:rsidRPr="00867D2F" w:rsidRDefault="001A395E" w:rsidP="000E3391">
            <w:pPr>
              <w:jc w:val="center"/>
              <w:rPr>
                <w:sz w:val="16"/>
                <w:szCs w:val="16"/>
                <w:lang w:val="bs-Latn-BA"/>
              </w:rPr>
            </w:pPr>
            <w:r w:rsidRPr="00867D2F">
              <w:rPr>
                <w:rFonts w:ascii="Arial" w:hAnsi="Arial"/>
                <w:sz w:val="16"/>
                <w:szCs w:val="16"/>
                <w:lang w:val="bs-Latn-BA"/>
              </w:rPr>
              <w:t>40</w:t>
            </w:r>
          </w:p>
        </w:tc>
      </w:tr>
      <w:tr w:rsidR="001A395E" w:rsidRPr="00867D2F" w14:paraId="7A1F8777" w14:textId="77777777" w:rsidTr="001A395E">
        <w:trPr>
          <w:trHeight w:val="284"/>
        </w:trPr>
        <w:tc>
          <w:tcPr>
            <w:tcW w:w="988" w:type="dxa"/>
            <w:vMerge/>
            <w:tcMar>
              <w:top w:w="70" w:type="dxa"/>
              <w:left w:w="70" w:type="dxa"/>
              <w:bottom w:w="70" w:type="dxa"/>
              <w:right w:w="70" w:type="dxa"/>
            </w:tcMar>
            <w:vAlign w:val="center"/>
          </w:tcPr>
          <w:p w14:paraId="37C2A58D"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155E1A6"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16BE6577"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214736A3"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4407CBBA"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0F33D0EB" w14:textId="77777777" w:rsidTr="001A395E">
        <w:trPr>
          <w:trHeight w:val="284"/>
        </w:trPr>
        <w:tc>
          <w:tcPr>
            <w:tcW w:w="988" w:type="dxa"/>
            <w:vMerge/>
            <w:tcMar>
              <w:top w:w="70" w:type="dxa"/>
              <w:left w:w="70" w:type="dxa"/>
              <w:bottom w:w="70" w:type="dxa"/>
              <w:right w:w="70" w:type="dxa"/>
            </w:tcMar>
            <w:vAlign w:val="center"/>
          </w:tcPr>
          <w:p w14:paraId="269CEBD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D0FC069"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10557648" w14:textId="77777777" w:rsidR="001A395E" w:rsidRPr="00867D2F" w:rsidRDefault="001A395E" w:rsidP="000E3391">
            <w:pPr>
              <w:jc w:val="center"/>
              <w:rPr>
                <w:sz w:val="16"/>
                <w:szCs w:val="16"/>
                <w:lang w:val="bs-Latn-BA"/>
              </w:rPr>
            </w:pPr>
            <w:r w:rsidRPr="00867D2F">
              <w:rPr>
                <w:rFonts w:ascii="Arial" w:hAnsi="Arial"/>
                <w:b/>
                <w:sz w:val="16"/>
                <w:szCs w:val="16"/>
                <w:lang w:val="bs-Latn-BA"/>
              </w:rPr>
              <w:t>3.000.000</w:t>
            </w:r>
          </w:p>
        </w:tc>
        <w:tc>
          <w:tcPr>
            <w:tcW w:w="1559" w:type="dxa"/>
            <w:tcMar>
              <w:top w:w="70" w:type="dxa"/>
              <w:left w:w="70" w:type="dxa"/>
              <w:bottom w:w="70" w:type="dxa"/>
              <w:right w:w="70" w:type="dxa"/>
            </w:tcMar>
            <w:vAlign w:val="center"/>
          </w:tcPr>
          <w:p w14:paraId="39A75E7B" w14:textId="77777777" w:rsidR="001A395E" w:rsidRPr="00867D2F" w:rsidRDefault="001A395E" w:rsidP="000E3391">
            <w:pPr>
              <w:jc w:val="center"/>
              <w:rPr>
                <w:sz w:val="16"/>
                <w:szCs w:val="16"/>
                <w:lang w:val="bs-Latn-BA"/>
              </w:rPr>
            </w:pPr>
            <w:r w:rsidRPr="00867D2F">
              <w:rPr>
                <w:rFonts w:ascii="Arial" w:hAnsi="Arial"/>
                <w:b/>
                <w:sz w:val="16"/>
                <w:szCs w:val="16"/>
                <w:lang w:val="bs-Latn-BA"/>
              </w:rPr>
              <w:t>2.000.000</w:t>
            </w:r>
          </w:p>
        </w:tc>
        <w:tc>
          <w:tcPr>
            <w:tcW w:w="2405" w:type="dxa"/>
            <w:tcMar>
              <w:top w:w="70" w:type="dxa"/>
              <w:left w:w="70" w:type="dxa"/>
              <w:bottom w:w="70" w:type="dxa"/>
              <w:right w:w="70" w:type="dxa"/>
            </w:tcMar>
            <w:vAlign w:val="center"/>
          </w:tcPr>
          <w:p w14:paraId="64E0629B"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r>
      <w:tr w:rsidR="001A395E" w:rsidRPr="00867D2F" w14:paraId="7CB8319F"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51E27D78" w14:textId="77777777" w:rsidR="001A395E" w:rsidRPr="00867D2F" w:rsidRDefault="001A395E" w:rsidP="000E3391">
            <w:pPr>
              <w:rPr>
                <w:sz w:val="16"/>
                <w:szCs w:val="16"/>
                <w:lang w:val="bs-Latn-BA"/>
              </w:rPr>
            </w:pPr>
            <w:r w:rsidRPr="00867D2F">
              <w:rPr>
                <w:rFonts w:ascii="Arial" w:hAnsi="Arial"/>
                <w:b/>
                <w:sz w:val="16"/>
                <w:szCs w:val="16"/>
                <w:lang w:val="bs-Latn-BA"/>
              </w:rPr>
              <w:t>3.1.3 Mjera</w:t>
            </w:r>
          </w:p>
        </w:tc>
        <w:tc>
          <w:tcPr>
            <w:tcW w:w="1275" w:type="dxa"/>
            <w:vMerge w:val="restart"/>
            <w:shd w:val="clear" w:color="auto" w:fill="F2F2F2"/>
            <w:tcMar>
              <w:top w:w="70" w:type="dxa"/>
              <w:left w:w="70" w:type="dxa"/>
              <w:bottom w:w="70" w:type="dxa"/>
              <w:right w:w="70" w:type="dxa"/>
            </w:tcMar>
            <w:vAlign w:val="center"/>
          </w:tcPr>
          <w:p w14:paraId="78F443F9" w14:textId="77777777" w:rsidR="001A395E" w:rsidRPr="00867D2F" w:rsidRDefault="001A395E" w:rsidP="000E3391">
            <w:pPr>
              <w:rPr>
                <w:sz w:val="16"/>
                <w:szCs w:val="16"/>
                <w:lang w:val="bs-Latn-BA"/>
              </w:rPr>
            </w:pPr>
            <w:r w:rsidRPr="00867D2F">
              <w:rPr>
                <w:rFonts w:ascii="Arial" w:hAnsi="Arial"/>
                <w:sz w:val="16"/>
                <w:szCs w:val="16"/>
                <w:lang w:val="bs-Latn-BA"/>
              </w:rPr>
              <w:t>Obuka trenera za nastavnike i mentore u firmama</w:t>
            </w:r>
          </w:p>
        </w:tc>
        <w:tc>
          <w:tcPr>
            <w:tcW w:w="2840" w:type="dxa"/>
            <w:shd w:val="clear" w:color="auto" w:fill="F2F2F2"/>
            <w:tcMar>
              <w:top w:w="70" w:type="dxa"/>
              <w:left w:w="70" w:type="dxa"/>
              <w:bottom w:w="70" w:type="dxa"/>
              <w:right w:w="70" w:type="dxa"/>
            </w:tcMar>
            <w:vAlign w:val="center"/>
          </w:tcPr>
          <w:p w14:paraId="4DE0B06D"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3FDD20F0"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21455AC6"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0FD3FDD2" w14:textId="77777777" w:rsidTr="001A395E">
        <w:trPr>
          <w:trHeight w:val="284"/>
        </w:trPr>
        <w:tc>
          <w:tcPr>
            <w:tcW w:w="988" w:type="dxa"/>
            <w:vMerge/>
            <w:tcMar>
              <w:top w:w="70" w:type="dxa"/>
              <w:left w:w="70" w:type="dxa"/>
              <w:bottom w:w="70" w:type="dxa"/>
              <w:right w:w="70" w:type="dxa"/>
            </w:tcMar>
            <w:vAlign w:val="center"/>
          </w:tcPr>
          <w:p w14:paraId="41549CD8"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611DC83"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564589D2" w14:textId="77777777" w:rsidR="001A395E" w:rsidRPr="00867D2F" w:rsidRDefault="001A395E" w:rsidP="000E3391">
            <w:pPr>
              <w:rPr>
                <w:sz w:val="16"/>
                <w:szCs w:val="16"/>
                <w:lang w:val="bs-Latn-BA"/>
              </w:rPr>
            </w:pPr>
            <w:r w:rsidRPr="00867D2F">
              <w:rPr>
                <w:rFonts w:ascii="Arial" w:hAnsi="Arial"/>
                <w:sz w:val="16"/>
                <w:szCs w:val="16"/>
                <w:lang w:val="bs-Latn-BA"/>
              </w:rPr>
              <w:t>Broj obučenih ToT trenera (nastavnici + mentori u firmama).</w:t>
            </w:r>
          </w:p>
        </w:tc>
        <w:tc>
          <w:tcPr>
            <w:tcW w:w="1559" w:type="dxa"/>
            <w:tcMar>
              <w:top w:w="70" w:type="dxa"/>
              <w:left w:w="70" w:type="dxa"/>
              <w:bottom w:w="70" w:type="dxa"/>
              <w:right w:w="70" w:type="dxa"/>
            </w:tcMar>
            <w:vAlign w:val="center"/>
          </w:tcPr>
          <w:p w14:paraId="44C51D46"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5900D40E" w14:textId="77777777" w:rsidR="001A395E" w:rsidRPr="00867D2F" w:rsidRDefault="001A395E" w:rsidP="000E3391">
            <w:pPr>
              <w:jc w:val="center"/>
              <w:rPr>
                <w:sz w:val="16"/>
                <w:szCs w:val="16"/>
                <w:lang w:val="bs-Latn-BA"/>
              </w:rPr>
            </w:pPr>
            <w:r w:rsidRPr="00867D2F">
              <w:rPr>
                <w:rFonts w:ascii="Arial" w:hAnsi="Arial"/>
                <w:sz w:val="16"/>
                <w:szCs w:val="16"/>
                <w:lang w:val="bs-Latn-BA"/>
              </w:rPr>
              <w:t>30</w:t>
            </w:r>
          </w:p>
        </w:tc>
      </w:tr>
      <w:tr w:rsidR="001A395E" w:rsidRPr="00867D2F" w14:paraId="50BCC399" w14:textId="77777777" w:rsidTr="001A395E">
        <w:trPr>
          <w:trHeight w:val="284"/>
        </w:trPr>
        <w:tc>
          <w:tcPr>
            <w:tcW w:w="988" w:type="dxa"/>
            <w:vMerge/>
            <w:tcMar>
              <w:top w:w="70" w:type="dxa"/>
              <w:left w:w="70" w:type="dxa"/>
              <w:bottom w:w="70" w:type="dxa"/>
              <w:right w:w="70" w:type="dxa"/>
            </w:tcMar>
            <w:vAlign w:val="center"/>
          </w:tcPr>
          <w:p w14:paraId="52BD27DF"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DAF73E6"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EFE08E3" w14:textId="77777777" w:rsidR="001A395E" w:rsidRPr="00867D2F" w:rsidRDefault="001A395E" w:rsidP="000E3391">
            <w:pPr>
              <w:rPr>
                <w:sz w:val="16"/>
                <w:szCs w:val="16"/>
                <w:lang w:val="bs-Latn-BA"/>
              </w:rPr>
            </w:pPr>
            <w:r w:rsidRPr="00867D2F">
              <w:rPr>
                <w:rFonts w:ascii="Arial" w:hAnsi="Arial"/>
                <w:sz w:val="16"/>
                <w:szCs w:val="16"/>
                <w:lang w:val="bs-Latn-BA"/>
              </w:rPr>
              <w:t>Broj održanih ToT trening ciklusa / modula (CNC, PLC, metrologija, kvalitet…).</w:t>
            </w:r>
          </w:p>
        </w:tc>
        <w:tc>
          <w:tcPr>
            <w:tcW w:w="1559" w:type="dxa"/>
            <w:tcMar>
              <w:top w:w="70" w:type="dxa"/>
              <w:left w:w="70" w:type="dxa"/>
              <w:bottom w:w="70" w:type="dxa"/>
              <w:right w:w="70" w:type="dxa"/>
            </w:tcMar>
            <w:vAlign w:val="center"/>
          </w:tcPr>
          <w:p w14:paraId="42A7A722"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34C3A5CF" w14:textId="77777777" w:rsidR="001A395E" w:rsidRPr="00867D2F" w:rsidRDefault="001A395E" w:rsidP="000E3391">
            <w:pPr>
              <w:jc w:val="center"/>
              <w:rPr>
                <w:sz w:val="16"/>
                <w:szCs w:val="16"/>
                <w:lang w:val="bs-Latn-BA"/>
              </w:rPr>
            </w:pPr>
            <w:r w:rsidRPr="00867D2F">
              <w:rPr>
                <w:rFonts w:ascii="Arial" w:hAnsi="Arial"/>
                <w:sz w:val="16"/>
                <w:szCs w:val="16"/>
                <w:lang w:val="bs-Latn-BA"/>
              </w:rPr>
              <w:t>40</w:t>
            </w:r>
          </w:p>
        </w:tc>
      </w:tr>
      <w:tr w:rsidR="001A395E" w:rsidRPr="00867D2F" w14:paraId="38552FC9" w14:textId="77777777" w:rsidTr="001A395E">
        <w:trPr>
          <w:trHeight w:val="284"/>
        </w:trPr>
        <w:tc>
          <w:tcPr>
            <w:tcW w:w="988" w:type="dxa"/>
            <w:vMerge/>
            <w:tcMar>
              <w:top w:w="70" w:type="dxa"/>
              <w:left w:w="70" w:type="dxa"/>
              <w:bottom w:w="70" w:type="dxa"/>
              <w:right w:w="70" w:type="dxa"/>
            </w:tcMar>
            <w:vAlign w:val="center"/>
          </w:tcPr>
          <w:p w14:paraId="74A8B6C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7789CE1"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39271A36" w14:textId="77777777" w:rsidR="001A395E" w:rsidRPr="00867D2F" w:rsidRDefault="001A395E" w:rsidP="000E3391">
            <w:pPr>
              <w:rPr>
                <w:sz w:val="16"/>
                <w:szCs w:val="16"/>
                <w:lang w:val="bs-Latn-BA"/>
              </w:rPr>
            </w:pPr>
            <w:r w:rsidRPr="00867D2F">
              <w:rPr>
                <w:rFonts w:ascii="Arial" w:hAnsi="Arial"/>
                <w:sz w:val="16"/>
                <w:szCs w:val="16"/>
                <w:lang w:val="bs-Latn-BA"/>
              </w:rPr>
              <w:t>Broj praktičnih radionica u školama/fabrikama koje su ToT treneri proveli nakon obuke</w:t>
            </w:r>
          </w:p>
        </w:tc>
        <w:tc>
          <w:tcPr>
            <w:tcW w:w="1559" w:type="dxa"/>
            <w:tcMar>
              <w:top w:w="70" w:type="dxa"/>
              <w:left w:w="70" w:type="dxa"/>
              <w:bottom w:w="70" w:type="dxa"/>
              <w:right w:w="70" w:type="dxa"/>
            </w:tcMar>
            <w:vAlign w:val="center"/>
          </w:tcPr>
          <w:p w14:paraId="2C25657B"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31B2EDAF" w14:textId="77777777" w:rsidR="001A395E" w:rsidRPr="00867D2F" w:rsidRDefault="001A395E" w:rsidP="000E3391">
            <w:pPr>
              <w:jc w:val="center"/>
              <w:rPr>
                <w:sz w:val="16"/>
                <w:szCs w:val="16"/>
                <w:lang w:val="bs-Latn-BA"/>
              </w:rPr>
            </w:pPr>
            <w:r w:rsidRPr="00867D2F">
              <w:rPr>
                <w:rFonts w:ascii="Arial" w:hAnsi="Arial"/>
                <w:sz w:val="16"/>
                <w:szCs w:val="16"/>
                <w:lang w:val="bs-Latn-BA"/>
              </w:rPr>
              <w:t>20</w:t>
            </w:r>
          </w:p>
        </w:tc>
      </w:tr>
      <w:tr w:rsidR="001A395E" w:rsidRPr="00867D2F" w14:paraId="0DF2458D" w14:textId="77777777" w:rsidTr="001A395E">
        <w:trPr>
          <w:trHeight w:val="284"/>
        </w:trPr>
        <w:tc>
          <w:tcPr>
            <w:tcW w:w="988" w:type="dxa"/>
            <w:vMerge/>
            <w:tcMar>
              <w:top w:w="70" w:type="dxa"/>
              <w:left w:w="70" w:type="dxa"/>
              <w:bottom w:w="70" w:type="dxa"/>
              <w:right w:w="70" w:type="dxa"/>
            </w:tcMar>
            <w:vAlign w:val="center"/>
          </w:tcPr>
          <w:p w14:paraId="37170A5C"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9F54B2F"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225202CC"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3F4212D8"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64D9ADED"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609BC3CD" w14:textId="77777777" w:rsidTr="001A395E">
        <w:trPr>
          <w:trHeight w:val="284"/>
        </w:trPr>
        <w:tc>
          <w:tcPr>
            <w:tcW w:w="988" w:type="dxa"/>
            <w:vMerge/>
            <w:tcMar>
              <w:top w:w="70" w:type="dxa"/>
              <w:left w:w="70" w:type="dxa"/>
              <w:bottom w:w="70" w:type="dxa"/>
              <w:right w:w="70" w:type="dxa"/>
            </w:tcMar>
            <w:vAlign w:val="center"/>
          </w:tcPr>
          <w:p w14:paraId="2262EDA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84387FE"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1C4E5D3" w14:textId="77777777" w:rsidR="001A395E" w:rsidRPr="00867D2F" w:rsidRDefault="001A395E" w:rsidP="000E3391">
            <w:pPr>
              <w:jc w:val="center"/>
              <w:rPr>
                <w:sz w:val="16"/>
                <w:szCs w:val="16"/>
                <w:lang w:val="bs-Latn-BA"/>
              </w:rPr>
            </w:pPr>
            <w:r w:rsidRPr="00867D2F">
              <w:rPr>
                <w:rFonts w:ascii="Arial" w:hAnsi="Arial"/>
                <w:b/>
                <w:sz w:val="16"/>
                <w:szCs w:val="16"/>
                <w:lang w:val="bs-Latn-BA"/>
              </w:rPr>
              <w:t>2.000.000</w:t>
            </w:r>
          </w:p>
        </w:tc>
        <w:tc>
          <w:tcPr>
            <w:tcW w:w="1559" w:type="dxa"/>
            <w:tcMar>
              <w:top w:w="70" w:type="dxa"/>
              <w:left w:w="70" w:type="dxa"/>
              <w:bottom w:w="70" w:type="dxa"/>
              <w:right w:w="70" w:type="dxa"/>
            </w:tcMar>
            <w:vAlign w:val="center"/>
          </w:tcPr>
          <w:p w14:paraId="59B1C597" w14:textId="77777777" w:rsidR="001A395E" w:rsidRPr="00867D2F" w:rsidRDefault="001A395E" w:rsidP="000E3391">
            <w:pPr>
              <w:jc w:val="center"/>
              <w:rPr>
                <w:sz w:val="16"/>
                <w:szCs w:val="16"/>
                <w:lang w:val="bs-Latn-BA"/>
              </w:rPr>
            </w:pPr>
            <w:r w:rsidRPr="00867D2F">
              <w:rPr>
                <w:rFonts w:ascii="Arial" w:hAnsi="Arial"/>
                <w:b/>
                <w:sz w:val="16"/>
                <w:szCs w:val="16"/>
                <w:lang w:val="bs-Latn-BA"/>
              </w:rPr>
              <w:t>0</w:t>
            </w:r>
          </w:p>
        </w:tc>
        <w:tc>
          <w:tcPr>
            <w:tcW w:w="2405" w:type="dxa"/>
            <w:tcMar>
              <w:top w:w="70" w:type="dxa"/>
              <w:left w:w="70" w:type="dxa"/>
              <w:bottom w:w="70" w:type="dxa"/>
              <w:right w:w="70" w:type="dxa"/>
            </w:tcMar>
            <w:vAlign w:val="center"/>
          </w:tcPr>
          <w:p w14:paraId="13F607F3" w14:textId="77777777" w:rsidR="001A395E" w:rsidRPr="00867D2F" w:rsidRDefault="001A395E" w:rsidP="000E3391">
            <w:pPr>
              <w:jc w:val="center"/>
              <w:rPr>
                <w:sz w:val="16"/>
                <w:szCs w:val="16"/>
                <w:lang w:val="bs-Latn-BA"/>
              </w:rPr>
            </w:pPr>
            <w:r w:rsidRPr="00867D2F">
              <w:rPr>
                <w:rFonts w:ascii="Arial" w:hAnsi="Arial"/>
                <w:b/>
                <w:sz w:val="16"/>
                <w:szCs w:val="16"/>
                <w:lang w:val="bs-Latn-BA"/>
              </w:rPr>
              <w:t>2.000.000</w:t>
            </w:r>
          </w:p>
        </w:tc>
      </w:tr>
      <w:tr w:rsidR="001A395E" w:rsidRPr="00867D2F" w14:paraId="1CAB4ADB" w14:textId="77777777" w:rsidTr="001A395E">
        <w:trPr>
          <w:trHeight w:val="284"/>
        </w:trPr>
        <w:tc>
          <w:tcPr>
            <w:tcW w:w="988" w:type="dxa"/>
            <w:vMerge w:val="restart"/>
            <w:shd w:val="clear" w:color="auto" w:fill="E2F0D9"/>
            <w:tcMar>
              <w:top w:w="70" w:type="dxa"/>
              <w:left w:w="70" w:type="dxa"/>
              <w:bottom w:w="70" w:type="dxa"/>
              <w:right w:w="70" w:type="dxa"/>
            </w:tcMar>
            <w:vAlign w:val="center"/>
          </w:tcPr>
          <w:p w14:paraId="52B37719" w14:textId="77777777" w:rsidR="001A395E" w:rsidRPr="00867D2F" w:rsidRDefault="001A395E" w:rsidP="000E3391">
            <w:pPr>
              <w:rPr>
                <w:sz w:val="16"/>
                <w:szCs w:val="16"/>
                <w:lang w:val="bs-Latn-BA"/>
              </w:rPr>
            </w:pPr>
            <w:r w:rsidRPr="00867D2F">
              <w:rPr>
                <w:rFonts w:ascii="Arial" w:hAnsi="Arial"/>
                <w:b/>
                <w:sz w:val="16"/>
                <w:szCs w:val="16"/>
                <w:lang w:val="bs-Latn-BA"/>
              </w:rPr>
              <w:t>4 Strateški cilj</w:t>
            </w:r>
          </w:p>
        </w:tc>
        <w:tc>
          <w:tcPr>
            <w:tcW w:w="1275" w:type="dxa"/>
            <w:vMerge w:val="restart"/>
            <w:shd w:val="clear" w:color="auto" w:fill="E2F0D9"/>
            <w:tcMar>
              <w:top w:w="70" w:type="dxa"/>
              <w:left w:w="70" w:type="dxa"/>
              <w:bottom w:w="70" w:type="dxa"/>
              <w:right w:w="70" w:type="dxa"/>
            </w:tcMar>
            <w:vAlign w:val="center"/>
          </w:tcPr>
          <w:p w14:paraId="49ECDBF0" w14:textId="77777777" w:rsidR="001A395E" w:rsidRPr="00867D2F" w:rsidRDefault="001A395E" w:rsidP="000E3391">
            <w:pPr>
              <w:rPr>
                <w:sz w:val="16"/>
                <w:szCs w:val="16"/>
                <w:lang w:val="bs-Latn-BA"/>
              </w:rPr>
            </w:pPr>
            <w:r w:rsidRPr="00867D2F">
              <w:rPr>
                <w:rFonts w:ascii="Arial" w:hAnsi="Arial"/>
                <w:b/>
                <w:sz w:val="16"/>
                <w:szCs w:val="16"/>
                <w:lang w:val="bs-Latn-BA"/>
              </w:rPr>
              <w:t>Upravljanje razvojem sektora i unapređenje institucionalnog i regulatornog okvira</w:t>
            </w:r>
          </w:p>
        </w:tc>
        <w:tc>
          <w:tcPr>
            <w:tcW w:w="2840" w:type="dxa"/>
            <w:shd w:val="clear" w:color="auto" w:fill="E2F0D9"/>
            <w:tcMar>
              <w:top w:w="70" w:type="dxa"/>
              <w:left w:w="70" w:type="dxa"/>
              <w:bottom w:w="70" w:type="dxa"/>
              <w:right w:w="70" w:type="dxa"/>
            </w:tcMar>
            <w:vAlign w:val="center"/>
          </w:tcPr>
          <w:p w14:paraId="1EBE6892"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strateškog cilja</w:t>
            </w:r>
          </w:p>
        </w:tc>
        <w:tc>
          <w:tcPr>
            <w:tcW w:w="1559" w:type="dxa"/>
            <w:shd w:val="clear" w:color="auto" w:fill="E2F0D9"/>
            <w:tcMar>
              <w:top w:w="70" w:type="dxa"/>
              <w:left w:w="70" w:type="dxa"/>
              <w:bottom w:w="70" w:type="dxa"/>
              <w:right w:w="70" w:type="dxa"/>
            </w:tcMar>
            <w:vAlign w:val="center"/>
          </w:tcPr>
          <w:p w14:paraId="09BE6F7A"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E2F0D9"/>
            <w:tcMar>
              <w:top w:w="70" w:type="dxa"/>
              <w:left w:w="70" w:type="dxa"/>
              <w:bottom w:w="70" w:type="dxa"/>
              <w:right w:w="70" w:type="dxa"/>
            </w:tcMar>
            <w:vAlign w:val="center"/>
          </w:tcPr>
          <w:p w14:paraId="69C744E7"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54CBD82E" w14:textId="77777777" w:rsidTr="001A395E">
        <w:trPr>
          <w:trHeight w:val="284"/>
        </w:trPr>
        <w:tc>
          <w:tcPr>
            <w:tcW w:w="988" w:type="dxa"/>
            <w:vMerge/>
            <w:tcMar>
              <w:top w:w="70" w:type="dxa"/>
              <w:left w:w="70" w:type="dxa"/>
              <w:bottom w:w="70" w:type="dxa"/>
              <w:right w:w="70" w:type="dxa"/>
            </w:tcMar>
            <w:vAlign w:val="center"/>
          </w:tcPr>
          <w:p w14:paraId="72636D7A"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B6BCAD1"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150AA8A" w14:textId="77777777" w:rsidR="001A395E" w:rsidRPr="00867D2F" w:rsidRDefault="001A395E" w:rsidP="000E3391">
            <w:pPr>
              <w:rPr>
                <w:sz w:val="16"/>
                <w:szCs w:val="16"/>
                <w:lang w:val="bs-Latn-BA"/>
              </w:rPr>
            </w:pPr>
            <w:r w:rsidRPr="00867D2F">
              <w:rPr>
                <w:rFonts w:ascii="Arial" w:hAnsi="Arial"/>
                <w:sz w:val="16"/>
                <w:szCs w:val="16"/>
                <w:lang w:val="bs-Latn-BA"/>
              </w:rPr>
              <w:t>Vrijeme institucionalne spremnosti za EU tržište: srednja vrijednost broja dana potrebnih za rješavanje ključnih industrijskih predmeta</w:t>
            </w:r>
          </w:p>
        </w:tc>
        <w:tc>
          <w:tcPr>
            <w:tcW w:w="1559" w:type="dxa"/>
            <w:tcMar>
              <w:top w:w="70" w:type="dxa"/>
              <w:left w:w="70" w:type="dxa"/>
              <w:bottom w:w="70" w:type="dxa"/>
              <w:right w:w="70" w:type="dxa"/>
            </w:tcMar>
            <w:vAlign w:val="center"/>
          </w:tcPr>
          <w:p w14:paraId="2EAB384A"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799B45A6" w14:textId="77777777" w:rsidR="001A395E" w:rsidRPr="00867D2F" w:rsidRDefault="001A395E" w:rsidP="000E3391">
            <w:pPr>
              <w:jc w:val="center"/>
              <w:rPr>
                <w:sz w:val="16"/>
                <w:szCs w:val="16"/>
                <w:lang w:val="bs-Latn-BA"/>
              </w:rPr>
            </w:pPr>
            <w:r w:rsidRPr="00867D2F">
              <w:rPr>
                <w:rFonts w:ascii="Arial" w:hAnsi="Arial"/>
                <w:sz w:val="16"/>
                <w:szCs w:val="16"/>
                <w:lang w:val="bs-Latn-BA"/>
              </w:rPr>
              <w:t>Skraćenje za 20%</w:t>
            </w:r>
          </w:p>
        </w:tc>
      </w:tr>
      <w:tr w:rsidR="001A395E" w:rsidRPr="00867D2F" w14:paraId="7F81CCA3" w14:textId="77777777" w:rsidTr="001A395E">
        <w:trPr>
          <w:trHeight w:val="284"/>
        </w:trPr>
        <w:tc>
          <w:tcPr>
            <w:tcW w:w="988" w:type="dxa"/>
            <w:vMerge/>
            <w:tcMar>
              <w:top w:w="70" w:type="dxa"/>
              <w:left w:w="70" w:type="dxa"/>
              <w:bottom w:w="70" w:type="dxa"/>
              <w:right w:w="70" w:type="dxa"/>
            </w:tcMar>
            <w:vAlign w:val="center"/>
          </w:tcPr>
          <w:p w14:paraId="2B3145B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C4B36C6"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C810880" w14:textId="77777777" w:rsidR="001A395E" w:rsidRPr="00867D2F" w:rsidRDefault="001A395E" w:rsidP="000E3391">
            <w:pPr>
              <w:rPr>
                <w:sz w:val="16"/>
                <w:szCs w:val="16"/>
                <w:lang w:val="bs-Latn-BA"/>
              </w:rPr>
            </w:pPr>
            <w:r w:rsidRPr="00867D2F">
              <w:rPr>
                <w:rFonts w:ascii="Arial" w:hAnsi="Arial"/>
                <w:sz w:val="16"/>
                <w:szCs w:val="16"/>
                <w:lang w:val="bs-Latn-BA"/>
              </w:rPr>
              <w:t>Broj poduzeća koja su postigle audit-spremnost (ISO 9001 i/ili 14001/45001 + korektivne i preventivne mjere + kontrola dokumenata + dobavljači) i mogu proći jednostavan pregled.</w:t>
            </w:r>
          </w:p>
        </w:tc>
        <w:tc>
          <w:tcPr>
            <w:tcW w:w="1559" w:type="dxa"/>
            <w:tcMar>
              <w:top w:w="70" w:type="dxa"/>
              <w:left w:w="70" w:type="dxa"/>
              <w:bottom w:w="70" w:type="dxa"/>
              <w:right w:w="70" w:type="dxa"/>
            </w:tcMar>
            <w:vAlign w:val="center"/>
          </w:tcPr>
          <w:p w14:paraId="4D2FBD50"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3B7E8359" w14:textId="77777777" w:rsidR="001A395E" w:rsidRPr="00867D2F" w:rsidRDefault="001A395E" w:rsidP="000E3391">
            <w:pPr>
              <w:jc w:val="center"/>
              <w:rPr>
                <w:sz w:val="16"/>
                <w:szCs w:val="16"/>
                <w:lang w:val="bs-Latn-BA"/>
              </w:rPr>
            </w:pPr>
            <w:r w:rsidRPr="00867D2F">
              <w:rPr>
                <w:rFonts w:ascii="Arial" w:hAnsi="Arial"/>
                <w:sz w:val="16"/>
                <w:szCs w:val="16"/>
                <w:lang w:val="bs-Latn-BA"/>
              </w:rPr>
              <w:t>300</w:t>
            </w:r>
          </w:p>
        </w:tc>
      </w:tr>
      <w:tr w:rsidR="001A395E" w:rsidRPr="00867D2F" w14:paraId="3ABADE30" w14:textId="77777777" w:rsidTr="001A395E">
        <w:trPr>
          <w:trHeight w:val="284"/>
        </w:trPr>
        <w:tc>
          <w:tcPr>
            <w:tcW w:w="988" w:type="dxa"/>
            <w:vMerge/>
            <w:tcMar>
              <w:top w:w="70" w:type="dxa"/>
              <w:left w:w="70" w:type="dxa"/>
              <w:bottom w:w="70" w:type="dxa"/>
              <w:right w:w="70" w:type="dxa"/>
            </w:tcMar>
            <w:vAlign w:val="center"/>
          </w:tcPr>
          <w:p w14:paraId="31948B37"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AAD9C84"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15A3E21" w14:textId="77777777" w:rsidR="001A395E" w:rsidRPr="00867D2F" w:rsidRDefault="001A395E" w:rsidP="000E3391">
            <w:pPr>
              <w:rPr>
                <w:sz w:val="16"/>
                <w:szCs w:val="16"/>
                <w:lang w:val="bs-Latn-BA"/>
              </w:rPr>
            </w:pPr>
            <w:r w:rsidRPr="00867D2F">
              <w:rPr>
                <w:rFonts w:ascii="Arial" w:hAnsi="Arial"/>
                <w:sz w:val="16"/>
                <w:szCs w:val="16"/>
                <w:lang w:val="bs-Latn-BA"/>
              </w:rPr>
              <w:t>Kapacitet i dostupnost infrastrukture kvaliteta usluga: broj akreditovanih metoda/usluga + obim (kalibracije/ispitivanja) i prosječno vrijeme isporuke rezultata.</w:t>
            </w:r>
          </w:p>
        </w:tc>
        <w:tc>
          <w:tcPr>
            <w:tcW w:w="1559" w:type="dxa"/>
            <w:tcMar>
              <w:top w:w="70" w:type="dxa"/>
              <w:left w:w="70" w:type="dxa"/>
              <w:bottom w:w="70" w:type="dxa"/>
              <w:right w:w="70" w:type="dxa"/>
            </w:tcMar>
            <w:vAlign w:val="center"/>
          </w:tcPr>
          <w:p w14:paraId="5E0E7172"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6B230D1C" w14:textId="77777777" w:rsidR="001A395E" w:rsidRPr="00867D2F" w:rsidRDefault="001A395E" w:rsidP="000E3391">
            <w:pPr>
              <w:jc w:val="center"/>
              <w:rPr>
                <w:sz w:val="16"/>
                <w:szCs w:val="16"/>
                <w:lang w:val="bs-Latn-BA"/>
              </w:rPr>
            </w:pPr>
            <w:r w:rsidRPr="00867D2F">
              <w:rPr>
                <w:rFonts w:ascii="Arial" w:hAnsi="Arial"/>
                <w:sz w:val="16"/>
                <w:szCs w:val="16"/>
                <w:lang w:val="bs-Latn-BA"/>
              </w:rPr>
              <w:t>20</w:t>
            </w:r>
          </w:p>
        </w:tc>
      </w:tr>
      <w:tr w:rsidR="001A395E" w:rsidRPr="00867D2F" w14:paraId="3A542C58" w14:textId="77777777" w:rsidTr="001A395E">
        <w:trPr>
          <w:trHeight w:val="284"/>
        </w:trPr>
        <w:tc>
          <w:tcPr>
            <w:tcW w:w="988" w:type="dxa"/>
            <w:vMerge/>
            <w:tcMar>
              <w:top w:w="70" w:type="dxa"/>
              <w:left w:w="70" w:type="dxa"/>
              <w:bottom w:w="70" w:type="dxa"/>
              <w:right w:w="70" w:type="dxa"/>
            </w:tcMar>
            <w:vAlign w:val="center"/>
          </w:tcPr>
          <w:p w14:paraId="2DEAAA62"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E974E5D"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2DA61AAE"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585A5755"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1CD534B8"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10380E80" w14:textId="77777777" w:rsidTr="001A395E">
        <w:trPr>
          <w:trHeight w:val="284"/>
        </w:trPr>
        <w:tc>
          <w:tcPr>
            <w:tcW w:w="988" w:type="dxa"/>
            <w:vMerge/>
            <w:tcMar>
              <w:top w:w="70" w:type="dxa"/>
              <w:left w:w="70" w:type="dxa"/>
              <w:bottom w:w="70" w:type="dxa"/>
              <w:right w:w="70" w:type="dxa"/>
            </w:tcMar>
            <w:vAlign w:val="center"/>
          </w:tcPr>
          <w:p w14:paraId="4A35F9F8"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3C37C4F"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D8494AD" w14:textId="77777777" w:rsidR="001A395E" w:rsidRPr="00867D2F" w:rsidRDefault="001A395E" w:rsidP="000E3391">
            <w:pPr>
              <w:jc w:val="center"/>
              <w:rPr>
                <w:sz w:val="16"/>
                <w:szCs w:val="16"/>
                <w:lang w:val="bs-Latn-BA"/>
              </w:rPr>
            </w:pPr>
            <w:r w:rsidRPr="00867D2F">
              <w:rPr>
                <w:rFonts w:ascii="Arial" w:hAnsi="Arial"/>
                <w:b/>
                <w:sz w:val="16"/>
                <w:szCs w:val="16"/>
                <w:lang w:val="bs-Latn-BA"/>
              </w:rPr>
              <w:t>35.000.000</w:t>
            </w:r>
          </w:p>
        </w:tc>
        <w:tc>
          <w:tcPr>
            <w:tcW w:w="1559" w:type="dxa"/>
            <w:tcMar>
              <w:top w:w="70" w:type="dxa"/>
              <w:left w:w="70" w:type="dxa"/>
              <w:bottom w:w="70" w:type="dxa"/>
              <w:right w:w="70" w:type="dxa"/>
            </w:tcMar>
            <w:vAlign w:val="center"/>
          </w:tcPr>
          <w:p w14:paraId="7248909A"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2405" w:type="dxa"/>
            <w:tcMar>
              <w:top w:w="70" w:type="dxa"/>
              <w:left w:w="70" w:type="dxa"/>
              <w:bottom w:w="70" w:type="dxa"/>
              <w:right w:w="70" w:type="dxa"/>
            </w:tcMar>
            <w:vAlign w:val="center"/>
          </w:tcPr>
          <w:p w14:paraId="64E06964" w14:textId="77777777" w:rsidR="001A395E" w:rsidRPr="00867D2F" w:rsidRDefault="001A395E" w:rsidP="000E3391">
            <w:pPr>
              <w:jc w:val="center"/>
              <w:rPr>
                <w:sz w:val="16"/>
                <w:szCs w:val="16"/>
                <w:lang w:val="bs-Latn-BA"/>
              </w:rPr>
            </w:pPr>
            <w:r w:rsidRPr="00867D2F">
              <w:rPr>
                <w:rFonts w:ascii="Arial" w:hAnsi="Arial"/>
                <w:b/>
                <w:sz w:val="16"/>
                <w:szCs w:val="16"/>
                <w:lang w:val="bs-Latn-BA"/>
              </w:rPr>
              <w:t>40.000.000</w:t>
            </w:r>
          </w:p>
        </w:tc>
      </w:tr>
      <w:tr w:rsidR="001A395E" w:rsidRPr="00867D2F" w14:paraId="099E274C" w14:textId="77777777" w:rsidTr="001A395E">
        <w:trPr>
          <w:trHeight w:val="284"/>
        </w:trPr>
        <w:tc>
          <w:tcPr>
            <w:tcW w:w="988" w:type="dxa"/>
            <w:vMerge w:val="restart"/>
            <w:shd w:val="clear" w:color="auto" w:fill="FFF2CC"/>
            <w:tcMar>
              <w:top w:w="70" w:type="dxa"/>
              <w:left w:w="70" w:type="dxa"/>
              <w:bottom w:w="70" w:type="dxa"/>
              <w:right w:w="70" w:type="dxa"/>
            </w:tcMar>
            <w:vAlign w:val="center"/>
          </w:tcPr>
          <w:p w14:paraId="519110ED" w14:textId="77777777" w:rsidR="001A395E" w:rsidRPr="00867D2F" w:rsidRDefault="001A395E" w:rsidP="000E3391">
            <w:pPr>
              <w:rPr>
                <w:sz w:val="16"/>
                <w:szCs w:val="16"/>
                <w:lang w:val="bs-Latn-BA"/>
              </w:rPr>
            </w:pPr>
            <w:r w:rsidRPr="00867D2F">
              <w:rPr>
                <w:rFonts w:ascii="Arial" w:hAnsi="Arial"/>
                <w:b/>
                <w:sz w:val="16"/>
                <w:szCs w:val="16"/>
                <w:lang w:val="bs-Latn-BA"/>
              </w:rPr>
              <w:t>4.1 Prioritet</w:t>
            </w:r>
          </w:p>
        </w:tc>
        <w:tc>
          <w:tcPr>
            <w:tcW w:w="1275" w:type="dxa"/>
            <w:vMerge w:val="restart"/>
            <w:shd w:val="clear" w:color="auto" w:fill="FFF2CC"/>
            <w:tcMar>
              <w:top w:w="70" w:type="dxa"/>
              <w:left w:w="70" w:type="dxa"/>
              <w:bottom w:w="70" w:type="dxa"/>
              <w:right w:w="70" w:type="dxa"/>
            </w:tcMar>
            <w:vAlign w:val="center"/>
          </w:tcPr>
          <w:p w14:paraId="4543386D" w14:textId="77777777" w:rsidR="001A395E" w:rsidRPr="00867D2F" w:rsidRDefault="001A395E" w:rsidP="000E3391">
            <w:pPr>
              <w:rPr>
                <w:sz w:val="16"/>
                <w:szCs w:val="16"/>
                <w:lang w:val="bs-Latn-BA"/>
              </w:rPr>
            </w:pPr>
            <w:r w:rsidRPr="00867D2F">
              <w:rPr>
                <w:rFonts w:ascii="Arial" w:hAnsi="Arial"/>
                <w:sz w:val="16"/>
                <w:szCs w:val="16"/>
                <w:lang w:val="bs-Latn-BA"/>
              </w:rPr>
              <w:t>Kvalitet, standardi i usklađenost za EU tržište</w:t>
            </w:r>
          </w:p>
        </w:tc>
        <w:tc>
          <w:tcPr>
            <w:tcW w:w="2840" w:type="dxa"/>
            <w:shd w:val="clear" w:color="auto" w:fill="FFF2CC"/>
            <w:tcMar>
              <w:top w:w="70" w:type="dxa"/>
              <w:left w:w="70" w:type="dxa"/>
              <w:bottom w:w="70" w:type="dxa"/>
              <w:right w:w="70" w:type="dxa"/>
            </w:tcMar>
            <w:vAlign w:val="center"/>
          </w:tcPr>
          <w:p w14:paraId="3ED88FC1"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prioriteta</w:t>
            </w:r>
          </w:p>
        </w:tc>
        <w:tc>
          <w:tcPr>
            <w:tcW w:w="1559" w:type="dxa"/>
            <w:shd w:val="clear" w:color="auto" w:fill="FFF2CC"/>
            <w:tcMar>
              <w:top w:w="70" w:type="dxa"/>
              <w:left w:w="70" w:type="dxa"/>
              <w:bottom w:w="70" w:type="dxa"/>
              <w:right w:w="70" w:type="dxa"/>
            </w:tcMar>
            <w:vAlign w:val="center"/>
          </w:tcPr>
          <w:p w14:paraId="150FB702"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FF2CC"/>
            <w:tcMar>
              <w:top w:w="70" w:type="dxa"/>
              <w:left w:w="70" w:type="dxa"/>
              <w:bottom w:w="70" w:type="dxa"/>
              <w:right w:w="70" w:type="dxa"/>
            </w:tcMar>
            <w:vAlign w:val="center"/>
          </w:tcPr>
          <w:p w14:paraId="16EC7DAE"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50609F22" w14:textId="77777777" w:rsidTr="001A395E">
        <w:trPr>
          <w:trHeight w:val="284"/>
        </w:trPr>
        <w:tc>
          <w:tcPr>
            <w:tcW w:w="988" w:type="dxa"/>
            <w:vMerge/>
            <w:tcMar>
              <w:top w:w="70" w:type="dxa"/>
              <w:left w:w="70" w:type="dxa"/>
              <w:bottom w:w="70" w:type="dxa"/>
              <w:right w:w="70" w:type="dxa"/>
            </w:tcMar>
            <w:vAlign w:val="center"/>
          </w:tcPr>
          <w:p w14:paraId="13565319"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1BE9A4E"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38329354" w14:textId="77777777" w:rsidR="001A395E" w:rsidRPr="00867D2F" w:rsidRDefault="001A395E" w:rsidP="000E3391">
            <w:pPr>
              <w:rPr>
                <w:sz w:val="16"/>
                <w:szCs w:val="16"/>
                <w:lang w:val="bs-Latn-BA"/>
              </w:rPr>
            </w:pPr>
            <w:r w:rsidRPr="00867D2F">
              <w:rPr>
                <w:rFonts w:ascii="Arial" w:hAnsi="Arial"/>
                <w:sz w:val="16"/>
                <w:szCs w:val="16"/>
                <w:lang w:val="bs-Latn-BA"/>
              </w:rPr>
              <w:t>Broj firmi koje su postigle audit-spremnost za EU kupce</w:t>
            </w:r>
          </w:p>
        </w:tc>
        <w:tc>
          <w:tcPr>
            <w:tcW w:w="1559" w:type="dxa"/>
            <w:tcMar>
              <w:top w:w="70" w:type="dxa"/>
              <w:left w:w="70" w:type="dxa"/>
              <w:bottom w:w="70" w:type="dxa"/>
              <w:right w:w="70" w:type="dxa"/>
            </w:tcMar>
            <w:vAlign w:val="center"/>
          </w:tcPr>
          <w:p w14:paraId="074AD410"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5CB6156B" w14:textId="77777777" w:rsidR="001A395E" w:rsidRPr="00867D2F" w:rsidRDefault="001A395E" w:rsidP="000E3391">
            <w:pPr>
              <w:jc w:val="center"/>
              <w:rPr>
                <w:sz w:val="16"/>
                <w:szCs w:val="16"/>
                <w:lang w:val="bs-Latn-BA"/>
              </w:rPr>
            </w:pPr>
            <w:r w:rsidRPr="00867D2F">
              <w:rPr>
                <w:rFonts w:ascii="Arial" w:hAnsi="Arial"/>
                <w:sz w:val="16"/>
                <w:szCs w:val="16"/>
                <w:lang w:val="bs-Latn-BA"/>
              </w:rPr>
              <w:t>50 firmi ima važeći relevantan ISO certifikat i minimalni paket procedura</w:t>
            </w:r>
          </w:p>
        </w:tc>
      </w:tr>
      <w:tr w:rsidR="001A395E" w:rsidRPr="00867D2F" w14:paraId="5D7C7D8C" w14:textId="77777777" w:rsidTr="001A395E">
        <w:trPr>
          <w:trHeight w:val="284"/>
        </w:trPr>
        <w:tc>
          <w:tcPr>
            <w:tcW w:w="988" w:type="dxa"/>
            <w:vMerge/>
            <w:tcMar>
              <w:top w:w="70" w:type="dxa"/>
              <w:left w:w="70" w:type="dxa"/>
              <w:bottom w:w="70" w:type="dxa"/>
              <w:right w:w="70" w:type="dxa"/>
            </w:tcMar>
            <w:vAlign w:val="center"/>
          </w:tcPr>
          <w:p w14:paraId="25C5BF7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E4EB8C2"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1D12A85F" w14:textId="77777777" w:rsidR="001A395E" w:rsidRPr="00867D2F" w:rsidRDefault="001A395E" w:rsidP="000E3391">
            <w:pPr>
              <w:rPr>
                <w:sz w:val="16"/>
                <w:szCs w:val="16"/>
                <w:lang w:val="bs-Latn-BA"/>
              </w:rPr>
            </w:pPr>
            <w:r w:rsidRPr="00867D2F">
              <w:rPr>
                <w:rFonts w:ascii="Arial" w:hAnsi="Arial"/>
                <w:sz w:val="16"/>
                <w:szCs w:val="16"/>
                <w:lang w:val="bs-Latn-BA"/>
              </w:rPr>
              <w:t>Vrijeme i dostupnost industrijski relevantnih usluga infrastrukture kvaliteta</w:t>
            </w:r>
          </w:p>
        </w:tc>
        <w:tc>
          <w:tcPr>
            <w:tcW w:w="1559" w:type="dxa"/>
            <w:tcMar>
              <w:top w:w="70" w:type="dxa"/>
              <w:left w:w="70" w:type="dxa"/>
              <w:bottom w:w="70" w:type="dxa"/>
              <w:right w:w="70" w:type="dxa"/>
            </w:tcMar>
            <w:vAlign w:val="center"/>
          </w:tcPr>
          <w:p w14:paraId="6FD1F955"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65573441" w14:textId="77777777" w:rsidR="001A395E" w:rsidRPr="00867D2F" w:rsidRDefault="001A395E" w:rsidP="000E3391">
            <w:pPr>
              <w:jc w:val="center"/>
              <w:rPr>
                <w:sz w:val="16"/>
                <w:szCs w:val="16"/>
                <w:lang w:val="bs-Latn-BA"/>
              </w:rPr>
            </w:pPr>
            <w:r w:rsidRPr="00867D2F">
              <w:rPr>
                <w:rFonts w:ascii="Arial" w:hAnsi="Arial"/>
                <w:sz w:val="16"/>
                <w:szCs w:val="16"/>
                <w:lang w:val="bs-Latn-BA"/>
              </w:rPr>
              <w:t>Skraćeno za 50%</w:t>
            </w:r>
          </w:p>
        </w:tc>
      </w:tr>
      <w:tr w:rsidR="001A395E" w:rsidRPr="00867D2F" w14:paraId="7AD53AC4" w14:textId="77777777" w:rsidTr="001A395E">
        <w:trPr>
          <w:trHeight w:val="284"/>
        </w:trPr>
        <w:tc>
          <w:tcPr>
            <w:tcW w:w="988" w:type="dxa"/>
            <w:vMerge/>
            <w:tcMar>
              <w:top w:w="70" w:type="dxa"/>
              <w:left w:w="70" w:type="dxa"/>
              <w:bottom w:w="70" w:type="dxa"/>
              <w:right w:w="70" w:type="dxa"/>
            </w:tcMar>
            <w:vAlign w:val="center"/>
          </w:tcPr>
          <w:p w14:paraId="0BE95F32"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2F5B3E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7030A8A" w14:textId="77777777" w:rsidR="001A395E" w:rsidRPr="00867D2F" w:rsidRDefault="001A395E" w:rsidP="000E3391">
            <w:pPr>
              <w:rPr>
                <w:sz w:val="16"/>
                <w:szCs w:val="16"/>
                <w:lang w:val="bs-Latn-BA"/>
              </w:rPr>
            </w:pPr>
            <w:r w:rsidRPr="00867D2F">
              <w:rPr>
                <w:rFonts w:ascii="Arial" w:hAnsi="Arial"/>
                <w:sz w:val="16"/>
                <w:szCs w:val="16"/>
                <w:lang w:val="bs-Latn-BA"/>
              </w:rPr>
              <w:t>Udio predmeta riješenih u standardnom roku</w:t>
            </w:r>
          </w:p>
        </w:tc>
        <w:tc>
          <w:tcPr>
            <w:tcW w:w="1559" w:type="dxa"/>
            <w:tcMar>
              <w:top w:w="70" w:type="dxa"/>
              <w:left w:w="70" w:type="dxa"/>
              <w:bottom w:w="70" w:type="dxa"/>
              <w:right w:w="70" w:type="dxa"/>
            </w:tcMar>
            <w:vAlign w:val="center"/>
          </w:tcPr>
          <w:p w14:paraId="4AB852BC" w14:textId="77777777" w:rsidR="001A395E" w:rsidRPr="00867D2F" w:rsidRDefault="001A395E" w:rsidP="000E3391">
            <w:pPr>
              <w:jc w:val="center"/>
              <w:rPr>
                <w:sz w:val="16"/>
                <w:szCs w:val="16"/>
                <w:lang w:val="bs-Latn-BA"/>
              </w:rPr>
            </w:pPr>
            <w:r w:rsidRPr="00867D2F">
              <w:rPr>
                <w:rFonts w:ascii="Arial" w:hAnsi="Arial"/>
                <w:sz w:val="16"/>
                <w:szCs w:val="16"/>
                <w:lang w:val="bs-Latn-BA"/>
              </w:rPr>
              <w:t>Nema posatka</w:t>
            </w:r>
          </w:p>
        </w:tc>
        <w:tc>
          <w:tcPr>
            <w:tcW w:w="2405" w:type="dxa"/>
            <w:tcMar>
              <w:top w:w="70" w:type="dxa"/>
              <w:left w:w="70" w:type="dxa"/>
              <w:bottom w:w="70" w:type="dxa"/>
              <w:right w:w="70" w:type="dxa"/>
            </w:tcMar>
            <w:vAlign w:val="center"/>
          </w:tcPr>
          <w:p w14:paraId="1C4AC0DA" w14:textId="77777777" w:rsidR="001A395E" w:rsidRPr="00867D2F" w:rsidRDefault="001A395E" w:rsidP="000E3391">
            <w:pPr>
              <w:jc w:val="center"/>
              <w:rPr>
                <w:sz w:val="16"/>
                <w:szCs w:val="16"/>
                <w:lang w:val="bs-Latn-BA"/>
              </w:rPr>
            </w:pPr>
            <w:r w:rsidRPr="00867D2F">
              <w:rPr>
                <w:rFonts w:ascii="Arial" w:hAnsi="Arial"/>
                <w:sz w:val="16"/>
                <w:szCs w:val="16"/>
                <w:lang w:val="bs-Latn-BA"/>
              </w:rPr>
              <w:t>90% predmeta rješenih unutar javno objavljenih rokova (SLA), uz objavljene rokove po proceduri i kantonu</w:t>
            </w:r>
          </w:p>
        </w:tc>
      </w:tr>
      <w:tr w:rsidR="001A395E" w:rsidRPr="00867D2F" w14:paraId="24F11856" w14:textId="77777777" w:rsidTr="001A395E">
        <w:trPr>
          <w:trHeight w:val="284"/>
        </w:trPr>
        <w:tc>
          <w:tcPr>
            <w:tcW w:w="988" w:type="dxa"/>
            <w:vMerge/>
            <w:tcMar>
              <w:top w:w="70" w:type="dxa"/>
              <w:left w:w="70" w:type="dxa"/>
              <w:bottom w:w="70" w:type="dxa"/>
              <w:right w:w="70" w:type="dxa"/>
            </w:tcMar>
            <w:vAlign w:val="center"/>
          </w:tcPr>
          <w:p w14:paraId="613C6DA8"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647BAFE"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68DD90DE"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170B7263"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2D2FFC5C"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10C86687" w14:textId="77777777" w:rsidTr="001A395E">
        <w:trPr>
          <w:trHeight w:val="284"/>
        </w:trPr>
        <w:tc>
          <w:tcPr>
            <w:tcW w:w="988" w:type="dxa"/>
            <w:vMerge/>
            <w:tcMar>
              <w:top w:w="70" w:type="dxa"/>
              <w:left w:w="70" w:type="dxa"/>
              <w:bottom w:w="70" w:type="dxa"/>
              <w:right w:w="70" w:type="dxa"/>
            </w:tcMar>
            <w:vAlign w:val="center"/>
          </w:tcPr>
          <w:p w14:paraId="503F5696"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8E98CF0"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2D0A1DD" w14:textId="77777777" w:rsidR="001A395E" w:rsidRPr="00867D2F" w:rsidRDefault="001A395E" w:rsidP="000E3391">
            <w:pPr>
              <w:jc w:val="center"/>
              <w:rPr>
                <w:sz w:val="16"/>
                <w:szCs w:val="16"/>
                <w:lang w:val="bs-Latn-BA"/>
              </w:rPr>
            </w:pPr>
            <w:r w:rsidRPr="00867D2F">
              <w:rPr>
                <w:rFonts w:ascii="Arial" w:hAnsi="Arial"/>
                <w:b/>
                <w:sz w:val="16"/>
                <w:szCs w:val="16"/>
                <w:lang w:val="bs-Latn-BA"/>
              </w:rPr>
              <w:t>11.000.000</w:t>
            </w:r>
          </w:p>
        </w:tc>
        <w:tc>
          <w:tcPr>
            <w:tcW w:w="1559" w:type="dxa"/>
            <w:tcMar>
              <w:top w:w="70" w:type="dxa"/>
              <w:left w:w="70" w:type="dxa"/>
              <w:bottom w:w="70" w:type="dxa"/>
              <w:right w:w="70" w:type="dxa"/>
            </w:tcMar>
            <w:vAlign w:val="center"/>
          </w:tcPr>
          <w:p w14:paraId="38DE6A7C"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2405" w:type="dxa"/>
            <w:tcMar>
              <w:top w:w="70" w:type="dxa"/>
              <w:left w:w="70" w:type="dxa"/>
              <w:bottom w:w="70" w:type="dxa"/>
              <w:right w:w="70" w:type="dxa"/>
            </w:tcMar>
            <w:vAlign w:val="center"/>
          </w:tcPr>
          <w:p w14:paraId="47A7F0A9" w14:textId="77777777" w:rsidR="001A395E" w:rsidRPr="00867D2F" w:rsidRDefault="001A395E" w:rsidP="000E3391">
            <w:pPr>
              <w:jc w:val="center"/>
              <w:rPr>
                <w:sz w:val="16"/>
                <w:szCs w:val="16"/>
                <w:lang w:val="bs-Latn-BA"/>
              </w:rPr>
            </w:pPr>
            <w:r w:rsidRPr="00867D2F">
              <w:rPr>
                <w:rFonts w:ascii="Arial" w:hAnsi="Arial"/>
                <w:b/>
                <w:sz w:val="16"/>
                <w:szCs w:val="16"/>
                <w:lang w:val="bs-Latn-BA"/>
              </w:rPr>
              <w:t>16.000.000</w:t>
            </w:r>
          </w:p>
        </w:tc>
      </w:tr>
      <w:tr w:rsidR="001A395E" w:rsidRPr="00867D2F" w14:paraId="7CAA4675"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7312086E" w14:textId="77777777" w:rsidR="001A395E" w:rsidRPr="00867D2F" w:rsidRDefault="001A395E" w:rsidP="000E3391">
            <w:pPr>
              <w:rPr>
                <w:sz w:val="16"/>
                <w:szCs w:val="16"/>
                <w:lang w:val="bs-Latn-BA"/>
              </w:rPr>
            </w:pPr>
            <w:r w:rsidRPr="00867D2F">
              <w:rPr>
                <w:rFonts w:ascii="Arial" w:hAnsi="Arial"/>
                <w:b/>
                <w:sz w:val="16"/>
                <w:szCs w:val="16"/>
                <w:lang w:val="bs-Latn-BA"/>
              </w:rPr>
              <w:t>4.1.1 Mjera</w:t>
            </w:r>
          </w:p>
        </w:tc>
        <w:tc>
          <w:tcPr>
            <w:tcW w:w="1275" w:type="dxa"/>
            <w:vMerge w:val="restart"/>
            <w:shd w:val="clear" w:color="auto" w:fill="F2F2F2"/>
            <w:tcMar>
              <w:top w:w="70" w:type="dxa"/>
              <w:left w:w="70" w:type="dxa"/>
              <w:bottom w:w="70" w:type="dxa"/>
              <w:right w:w="70" w:type="dxa"/>
            </w:tcMar>
            <w:vAlign w:val="center"/>
          </w:tcPr>
          <w:p w14:paraId="15DA576E" w14:textId="77777777" w:rsidR="001A395E" w:rsidRPr="00867D2F" w:rsidRDefault="001A395E" w:rsidP="000E3391">
            <w:pPr>
              <w:rPr>
                <w:sz w:val="16"/>
                <w:szCs w:val="16"/>
                <w:lang w:val="bs-Latn-BA"/>
              </w:rPr>
            </w:pPr>
            <w:r w:rsidRPr="00867D2F">
              <w:rPr>
                <w:rFonts w:ascii="Arial" w:hAnsi="Arial"/>
                <w:sz w:val="16"/>
                <w:szCs w:val="16"/>
                <w:lang w:val="bs-Latn-BA"/>
              </w:rPr>
              <w:t>Jačanje infrastrukture kvaliteta – državni sistem infrastrukture kvaliteta</w:t>
            </w:r>
          </w:p>
        </w:tc>
        <w:tc>
          <w:tcPr>
            <w:tcW w:w="2840" w:type="dxa"/>
            <w:shd w:val="clear" w:color="auto" w:fill="F2F2F2"/>
            <w:tcMar>
              <w:top w:w="70" w:type="dxa"/>
              <w:left w:w="70" w:type="dxa"/>
              <w:bottom w:w="70" w:type="dxa"/>
              <w:right w:w="70" w:type="dxa"/>
            </w:tcMar>
            <w:vAlign w:val="center"/>
          </w:tcPr>
          <w:p w14:paraId="7458C6FD"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0CD6C250"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25E927D8"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41A0A6BC" w14:textId="77777777" w:rsidTr="001A395E">
        <w:trPr>
          <w:trHeight w:val="284"/>
        </w:trPr>
        <w:tc>
          <w:tcPr>
            <w:tcW w:w="988" w:type="dxa"/>
            <w:vMerge/>
            <w:tcMar>
              <w:top w:w="70" w:type="dxa"/>
              <w:left w:w="70" w:type="dxa"/>
              <w:bottom w:w="70" w:type="dxa"/>
              <w:right w:w="70" w:type="dxa"/>
            </w:tcMar>
            <w:vAlign w:val="center"/>
          </w:tcPr>
          <w:p w14:paraId="2B5DF12A"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DF99912"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B7225F2" w14:textId="77777777" w:rsidR="001A395E" w:rsidRPr="00867D2F" w:rsidRDefault="001A395E" w:rsidP="000E3391">
            <w:pPr>
              <w:rPr>
                <w:sz w:val="16"/>
                <w:szCs w:val="16"/>
                <w:lang w:val="bs-Latn-BA"/>
              </w:rPr>
            </w:pPr>
            <w:r w:rsidRPr="00867D2F">
              <w:rPr>
                <w:rFonts w:ascii="Arial" w:hAnsi="Arial"/>
                <w:sz w:val="16"/>
                <w:szCs w:val="16"/>
                <w:lang w:val="bs-Latn-BA"/>
              </w:rPr>
              <w:t>Broj uspostavljenih ili unaprijeđenih usluga infrastrukture kvaliteta relevantnih za metal/elektro (metrologija + testiranja).</w:t>
            </w:r>
          </w:p>
        </w:tc>
        <w:tc>
          <w:tcPr>
            <w:tcW w:w="1559" w:type="dxa"/>
            <w:tcMar>
              <w:top w:w="70" w:type="dxa"/>
              <w:left w:w="70" w:type="dxa"/>
              <w:bottom w:w="70" w:type="dxa"/>
              <w:right w:w="70" w:type="dxa"/>
            </w:tcMar>
            <w:vAlign w:val="center"/>
          </w:tcPr>
          <w:p w14:paraId="6526B005"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183B9A71" w14:textId="77777777" w:rsidR="001A395E" w:rsidRPr="00867D2F" w:rsidRDefault="001A395E" w:rsidP="000E3391">
            <w:pPr>
              <w:jc w:val="center"/>
              <w:rPr>
                <w:sz w:val="16"/>
                <w:szCs w:val="16"/>
                <w:lang w:val="bs-Latn-BA"/>
              </w:rPr>
            </w:pPr>
            <w:r w:rsidRPr="00867D2F">
              <w:rPr>
                <w:rFonts w:ascii="Arial" w:hAnsi="Arial"/>
                <w:sz w:val="16"/>
                <w:szCs w:val="16"/>
                <w:lang w:val="bs-Latn-BA"/>
              </w:rPr>
              <w:t>Uspostavljen sistem</w:t>
            </w:r>
          </w:p>
        </w:tc>
      </w:tr>
      <w:tr w:rsidR="001A395E" w:rsidRPr="00867D2F" w14:paraId="20049EF7" w14:textId="77777777" w:rsidTr="001A395E">
        <w:trPr>
          <w:trHeight w:val="284"/>
        </w:trPr>
        <w:tc>
          <w:tcPr>
            <w:tcW w:w="988" w:type="dxa"/>
            <w:vMerge/>
            <w:tcMar>
              <w:top w:w="70" w:type="dxa"/>
              <w:left w:w="70" w:type="dxa"/>
              <w:bottom w:w="70" w:type="dxa"/>
              <w:right w:w="70" w:type="dxa"/>
            </w:tcMar>
            <w:vAlign w:val="center"/>
          </w:tcPr>
          <w:p w14:paraId="4B29514A"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B20594E"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30EBB82" w14:textId="77777777" w:rsidR="001A395E" w:rsidRPr="00867D2F" w:rsidRDefault="001A395E" w:rsidP="000E3391">
            <w:pPr>
              <w:rPr>
                <w:sz w:val="16"/>
                <w:szCs w:val="16"/>
                <w:lang w:val="bs-Latn-BA"/>
              </w:rPr>
            </w:pPr>
            <w:r w:rsidRPr="00867D2F">
              <w:rPr>
                <w:rFonts w:ascii="Arial" w:hAnsi="Arial"/>
                <w:sz w:val="16"/>
                <w:szCs w:val="16"/>
                <w:lang w:val="bs-Latn-BA"/>
              </w:rPr>
              <w:t>Broj akreditovanih usluga proširenih ili novih (npr. nove metode/obim akreditacije).</w:t>
            </w:r>
          </w:p>
        </w:tc>
        <w:tc>
          <w:tcPr>
            <w:tcW w:w="1559" w:type="dxa"/>
            <w:tcMar>
              <w:top w:w="70" w:type="dxa"/>
              <w:left w:w="70" w:type="dxa"/>
              <w:bottom w:w="70" w:type="dxa"/>
              <w:right w:w="70" w:type="dxa"/>
            </w:tcMar>
            <w:vAlign w:val="center"/>
          </w:tcPr>
          <w:p w14:paraId="173C5095"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7FEC1C3F" w14:textId="77777777" w:rsidR="001A395E" w:rsidRPr="00867D2F" w:rsidRDefault="001A395E" w:rsidP="000E3391">
            <w:pPr>
              <w:jc w:val="center"/>
              <w:rPr>
                <w:sz w:val="16"/>
                <w:szCs w:val="16"/>
                <w:lang w:val="bs-Latn-BA"/>
              </w:rPr>
            </w:pPr>
            <w:r w:rsidRPr="00867D2F">
              <w:rPr>
                <w:rFonts w:ascii="Arial" w:hAnsi="Arial"/>
                <w:sz w:val="16"/>
                <w:szCs w:val="16"/>
                <w:lang w:val="bs-Latn-BA"/>
              </w:rPr>
              <w:t>Uspostavljen sistem</w:t>
            </w:r>
          </w:p>
        </w:tc>
      </w:tr>
      <w:tr w:rsidR="001A395E" w:rsidRPr="00867D2F" w14:paraId="01E2D35B" w14:textId="77777777" w:rsidTr="001A395E">
        <w:trPr>
          <w:trHeight w:val="284"/>
        </w:trPr>
        <w:tc>
          <w:tcPr>
            <w:tcW w:w="988" w:type="dxa"/>
            <w:vMerge/>
            <w:tcMar>
              <w:top w:w="70" w:type="dxa"/>
              <w:left w:w="70" w:type="dxa"/>
              <w:bottom w:w="70" w:type="dxa"/>
              <w:right w:w="70" w:type="dxa"/>
            </w:tcMar>
            <w:vAlign w:val="center"/>
          </w:tcPr>
          <w:p w14:paraId="6C5329C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D773633"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1671A1E" w14:textId="77777777" w:rsidR="001A395E" w:rsidRPr="00867D2F" w:rsidRDefault="001A395E" w:rsidP="000E3391">
            <w:pPr>
              <w:rPr>
                <w:sz w:val="16"/>
                <w:szCs w:val="16"/>
                <w:lang w:val="bs-Latn-BA"/>
              </w:rPr>
            </w:pPr>
            <w:r w:rsidRPr="00867D2F">
              <w:rPr>
                <w:rFonts w:ascii="Arial" w:hAnsi="Arial"/>
                <w:sz w:val="16"/>
                <w:szCs w:val="16"/>
                <w:lang w:val="bs-Latn-BA"/>
              </w:rPr>
              <w:t>Broj provedenih kalibracija/ispitivanja kroz podržane kapacitete (kao čisti output obima usluge).</w:t>
            </w:r>
          </w:p>
        </w:tc>
        <w:tc>
          <w:tcPr>
            <w:tcW w:w="1559" w:type="dxa"/>
            <w:tcMar>
              <w:top w:w="70" w:type="dxa"/>
              <w:left w:w="70" w:type="dxa"/>
              <w:bottom w:w="70" w:type="dxa"/>
              <w:right w:w="70" w:type="dxa"/>
            </w:tcMar>
            <w:vAlign w:val="center"/>
          </w:tcPr>
          <w:p w14:paraId="1B61D7B4"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139CCFF6" w14:textId="77777777" w:rsidR="001A395E" w:rsidRPr="00867D2F" w:rsidRDefault="001A395E" w:rsidP="000E3391">
            <w:pPr>
              <w:jc w:val="center"/>
              <w:rPr>
                <w:sz w:val="16"/>
                <w:szCs w:val="16"/>
                <w:lang w:val="bs-Latn-BA"/>
              </w:rPr>
            </w:pPr>
            <w:r w:rsidRPr="00867D2F">
              <w:rPr>
                <w:rFonts w:ascii="Arial" w:hAnsi="Arial"/>
                <w:sz w:val="16"/>
                <w:szCs w:val="16"/>
                <w:lang w:val="bs-Latn-BA"/>
              </w:rPr>
              <w:t>30</w:t>
            </w:r>
          </w:p>
        </w:tc>
      </w:tr>
      <w:tr w:rsidR="001A395E" w:rsidRPr="00867D2F" w14:paraId="704EE66E" w14:textId="77777777" w:rsidTr="001A395E">
        <w:trPr>
          <w:trHeight w:val="284"/>
        </w:trPr>
        <w:tc>
          <w:tcPr>
            <w:tcW w:w="988" w:type="dxa"/>
            <w:vMerge/>
            <w:tcMar>
              <w:top w:w="70" w:type="dxa"/>
              <w:left w:w="70" w:type="dxa"/>
              <w:bottom w:w="70" w:type="dxa"/>
              <w:right w:w="70" w:type="dxa"/>
            </w:tcMar>
            <w:vAlign w:val="center"/>
          </w:tcPr>
          <w:p w14:paraId="75D30C5E"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C8E68D6"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3E58BFB8"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6DBFD7D9"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73C89026"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5968BBE0" w14:textId="77777777" w:rsidTr="001A395E">
        <w:trPr>
          <w:trHeight w:val="284"/>
        </w:trPr>
        <w:tc>
          <w:tcPr>
            <w:tcW w:w="988" w:type="dxa"/>
            <w:vMerge/>
            <w:tcMar>
              <w:top w:w="70" w:type="dxa"/>
              <w:left w:w="70" w:type="dxa"/>
              <w:bottom w:w="70" w:type="dxa"/>
              <w:right w:w="70" w:type="dxa"/>
            </w:tcMar>
            <w:vAlign w:val="center"/>
          </w:tcPr>
          <w:p w14:paraId="1DEB0811"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CA142A0"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3185D4C9" w14:textId="77777777" w:rsidR="001A395E" w:rsidRPr="00867D2F" w:rsidRDefault="001A395E" w:rsidP="000E3391">
            <w:pPr>
              <w:jc w:val="center"/>
              <w:rPr>
                <w:sz w:val="16"/>
                <w:szCs w:val="16"/>
                <w:lang w:val="bs-Latn-BA"/>
              </w:rPr>
            </w:pPr>
            <w:r w:rsidRPr="00867D2F">
              <w:rPr>
                <w:rFonts w:ascii="Arial" w:hAnsi="Arial"/>
                <w:b/>
                <w:sz w:val="16"/>
                <w:szCs w:val="16"/>
                <w:lang w:val="bs-Latn-BA"/>
              </w:rPr>
              <w:t>10.000.000</w:t>
            </w:r>
          </w:p>
        </w:tc>
        <w:tc>
          <w:tcPr>
            <w:tcW w:w="1559" w:type="dxa"/>
            <w:tcMar>
              <w:top w:w="70" w:type="dxa"/>
              <w:left w:w="70" w:type="dxa"/>
              <w:bottom w:w="70" w:type="dxa"/>
              <w:right w:w="70" w:type="dxa"/>
            </w:tcMar>
            <w:vAlign w:val="center"/>
          </w:tcPr>
          <w:p w14:paraId="7640E2A1" w14:textId="77777777" w:rsidR="001A395E" w:rsidRPr="00867D2F" w:rsidRDefault="001A395E" w:rsidP="000E3391">
            <w:pPr>
              <w:jc w:val="center"/>
              <w:rPr>
                <w:sz w:val="16"/>
                <w:szCs w:val="16"/>
                <w:lang w:val="bs-Latn-BA"/>
              </w:rPr>
            </w:pPr>
            <w:r w:rsidRPr="00867D2F">
              <w:rPr>
                <w:rFonts w:ascii="Arial" w:hAnsi="Arial"/>
                <w:b/>
                <w:sz w:val="16"/>
                <w:szCs w:val="16"/>
                <w:lang w:val="bs-Latn-BA"/>
              </w:rPr>
              <w:t>0</w:t>
            </w:r>
          </w:p>
        </w:tc>
        <w:tc>
          <w:tcPr>
            <w:tcW w:w="2405" w:type="dxa"/>
            <w:tcMar>
              <w:top w:w="70" w:type="dxa"/>
              <w:left w:w="70" w:type="dxa"/>
              <w:bottom w:w="70" w:type="dxa"/>
              <w:right w:w="70" w:type="dxa"/>
            </w:tcMar>
            <w:vAlign w:val="center"/>
          </w:tcPr>
          <w:p w14:paraId="324342DC" w14:textId="77777777" w:rsidR="001A395E" w:rsidRPr="00867D2F" w:rsidRDefault="001A395E" w:rsidP="000E3391">
            <w:pPr>
              <w:jc w:val="center"/>
              <w:rPr>
                <w:sz w:val="16"/>
                <w:szCs w:val="16"/>
                <w:lang w:val="bs-Latn-BA"/>
              </w:rPr>
            </w:pPr>
            <w:r w:rsidRPr="00867D2F">
              <w:rPr>
                <w:rFonts w:ascii="Arial" w:hAnsi="Arial"/>
                <w:b/>
                <w:sz w:val="16"/>
                <w:szCs w:val="16"/>
                <w:lang w:val="bs-Latn-BA"/>
              </w:rPr>
              <w:t>10.000.000</w:t>
            </w:r>
          </w:p>
        </w:tc>
      </w:tr>
      <w:tr w:rsidR="001A395E" w:rsidRPr="00867D2F" w14:paraId="5FBD3D8B"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21FC64EE" w14:textId="77777777" w:rsidR="001A395E" w:rsidRPr="00867D2F" w:rsidRDefault="001A395E" w:rsidP="000E3391">
            <w:pPr>
              <w:rPr>
                <w:sz w:val="16"/>
                <w:szCs w:val="16"/>
                <w:lang w:val="bs-Latn-BA"/>
              </w:rPr>
            </w:pPr>
            <w:r w:rsidRPr="00867D2F">
              <w:rPr>
                <w:rFonts w:ascii="Arial" w:hAnsi="Arial"/>
                <w:b/>
                <w:sz w:val="16"/>
                <w:szCs w:val="16"/>
                <w:lang w:val="bs-Latn-BA"/>
              </w:rPr>
              <w:lastRenderedPageBreak/>
              <w:t>4.1.2 Mjera</w:t>
            </w:r>
          </w:p>
        </w:tc>
        <w:tc>
          <w:tcPr>
            <w:tcW w:w="1275" w:type="dxa"/>
            <w:vMerge w:val="restart"/>
            <w:shd w:val="clear" w:color="auto" w:fill="F2F2F2"/>
            <w:tcMar>
              <w:top w:w="70" w:type="dxa"/>
              <w:left w:w="70" w:type="dxa"/>
              <w:bottom w:w="70" w:type="dxa"/>
              <w:right w:w="70" w:type="dxa"/>
            </w:tcMar>
            <w:vAlign w:val="center"/>
          </w:tcPr>
          <w:p w14:paraId="6AB8CF28" w14:textId="77777777" w:rsidR="001A395E" w:rsidRPr="00867D2F" w:rsidRDefault="001A395E" w:rsidP="000E3391">
            <w:pPr>
              <w:rPr>
                <w:sz w:val="16"/>
                <w:szCs w:val="16"/>
                <w:lang w:val="bs-Latn-BA"/>
              </w:rPr>
            </w:pPr>
            <w:r w:rsidRPr="00867D2F">
              <w:rPr>
                <w:rFonts w:ascii="Arial" w:hAnsi="Arial"/>
                <w:sz w:val="16"/>
                <w:szCs w:val="16"/>
                <w:lang w:val="bs-Latn-BA"/>
              </w:rPr>
              <w:t>Sufinansiranje certifikacije i standarda</w:t>
            </w:r>
          </w:p>
        </w:tc>
        <w:tc>
          <w:tcPr>
            <w:tcW w:w="2840" w:type="dxa"/>
            <w:shd w:val="clear" w:color="auto" w:fill="F2F2F2"/>
            <w:tcMar>
              <w:top w:w="70" w:type="dxa"/>
              <w:left w:w="70" w:type="dxa"/>
              <w:bottom w:w="70" w:type="dxa"/>
              <w:right w:w="70" w:type="dxa"/>
            </w:tcMar>
            <w:vAlign w:val="center"/>
          </w:tcPr>
          <w:p w14:paraId="4EF0236C"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6D8BC3AB"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25DE645E"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6550FEF2" w14:textId="77777777" w:rsidTr="001A395E">
        <w:trPr>
          <w:trHeight w:val="284"/>
        </w:trPr>
        <w:tc>
          <w:tcPr>
            <w:tcW w:w="988" w:type="dxa"/>
            <w:vMerge/>
            <w:tcMar>
              <w:top w:w="70" w:type="dxa"/>
              <w:left w:w="70" w:type="dxa"/>
              <w:bottom w:w="70" w:type="dxa"/>
              <w:right w:w="70" w:type="dxa"/>
            </w:tcMar>
            <w:vAlign w:val="center"/>
          </w:tcPr>
          <w:p w14:paraId="79EEDDB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BBC24EC"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5BE1462D" w14:textId="77777777" w:rsidR="001A395E" w:rsidRPr="00867D2F" w:rsidRDefault="001A395E" w:rsidP="000E3391">
            <w:pPr>
              <w:rPr>
                <w:sz w:val="16"/>
                <w:szCs w:val="16"/>
                <w:lang w:val="bs-Latn-BA"/>
              </w:rPr>
            </w:pPr>
            <w:r w:rsidRPr="00867D2F">
              <w:rPr>
                <w:rFonts w:ascii="Arial" w:hAnsi="Arial"/>
                <w:sz w:val="16"/>
                <w:szCs w:val="16"/>
                <w:lang w:val="bs-Latn-BA"/>
              </w:rPr>
              <w:t>Broj firmi koje su dobile sufinansiranje za uvođenje/certifikaciju standarda (ukupno).</w:t>
            </w:r>
          </w:p>
        </w:tc>
        <w:tc>
          <w:tcPr>
            <w:tcW w:w="1559" w:type="dxa"/>
            <w:tcMar>
              <w:top w:w="70" w:type="dxa"/>
              <w:left w:w="70" w:type="dxa"/>
              <w:bottom w:w="70" w:type="dxa"/>
              <w:right w:w="70" w:type="dxa"/>
            </w:tcMar>
            <w:vAlign w:val="center"/>
          </w:tcPr>
          <w:p w14:paraId="6C4E2162"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0C63A22B" w14:textId="77777777" w:rsidR="001A395E" w:rsidRPr="00867D2F" w:rsidRDefault="001A395E" w:rsidP="000E3391">
            <w:pPr>
              <w:jc w:val="center"/>
              <w:rPr>
                <w:sz w:val="16"/>
                <w:szCs w:val="16"/>
                <w:lang w:val="bs-Latn-BA"/>
              </w:rPr>
            </w:pPr>
            <w:r w:rsidRPr="00867D2F">
              <w:rPr>
                <w:rFonts w:ascii="Arial" w:hAnsi="Arial"/>
                <w:sz w:val="16"/>
                <w:szCs w:val="16"/>
                <w:lang w:val="bs-Latn-BA"/>
              </w:rPr>
              <w:t>50</w:t>
            </w:r>
          </w:p>
        </w:tc>
      </w:tr>
      <w:tr w:rsidR="001A395E" w:rsidRPr="00867D2F" w14:paraId="61201194" w14:textId="77777777" w:rsidTr="001A395E">
        <w:trPr>
          <w:trHeight w:val="284"/>
        </w:trPr>
        <w:tc>
          <w:tcPr>
            <w:tcW w:w="988" w:type="dxa"/>
            <w:vMerge/>
            <w:tcMar>
              <w:top w:w="70" w:type="dxa"/>
              <w:left w:w="70" w:type="dxa"/>
              <w:bottom w:w="70" w:type="dxa"/>
              <w:right w:w="70" w:type="dxa"/>
            </w:tcMar>
            <w:vAlign w:val="center"/>
          </w:tcPr>
          <w:p w14:paraId="6F51740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2DC78B9"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F101EC1" w14:textId="77777777" w:rsidR="001A395E" w:rsidRPr="00867D2F" w:rsidRDefault="001A395E" w:rsidP="000E3391">
            <w:pPr>
              <w:rPr>
                <w:sz w:val="16"/>
                <w:szCs w:val="16"/>
                <w:lang w:val="bs-Latn-BA"/>
              </w:rPr>
            </w:pPr>
            <w:r w:rsidRPr="00867D2F">
              <w:rPr>
                <w:rFonts w:ascii="Arial" w:hAnsi="Arial"/>
                <w:sz w:val="16"/>
                <w:szCs w:val="16"/>
                <w:lang w:val="bs-Latn-BA"/>
              </w:rPr>
              <w:t>Broj izdanih certifikata po standardu (ISO 9001, ISO 14001, ISO 45001) u firmama korisnicima.</w:t>
            </w:r>
          </w:p>
        </w:tc>
        <w:tc>
          <w:tcPr>
            <w:tcW w:w="1559" w:type="dxa"/>
            <w:tcMar>
              <w:top w:w="70" w:type="dxa"/>
              <w:left w:w="70" w:type="dxa"/>
              <w:bottom w:w="70" w:type="dxa"/>
              <w:right w:w="70" w:type="dxa"/>
            </w:tcMar>
            <w:vAlign w:val="center"/>
          </w:tcPr>
          <w:p w14:paraId="2878D23E"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3E265F3A" w14:textId="77777777" w:rsidR="001A395E" w:rsidRPr="00867D2F" w:rsidRDefault="001A395E" w:rsidP="000E3391">
            <w:pPr>
              <w:jc w:val="center"/>
              <w:rPr>
                <w:sz w:val="16"/>
                <w:szCs w:val="16"/>
                <w:lang w:val="bs-Latn-BA"/>
              </w:rPr>
            </w:pPr>
            <w:r w:rsidRPr="00867D2F">
              <w:rPr>
                <w:rFonts w:ascii="Arial" w:hAnsi="Arial"/>
                <w:sz w:val="16"/>
                <w:szCs w:val="16"/>
                <w:lang w:val="bs-Latn-BA"/>
              </w:rPr>
              <w:t>100</w:t>
            </w:r>
          </w:p>
        </w:tc>
      </w:tr>
      <w:tr w:rsidR="001A395E" w:rsidRPr="00867D2F" w14:paraId="28477B92" w14:textId="77777777" w:rsidTr="001A395E">
        <w:trPr>
          <w:trHeight w:val="284"/>
        </w:trPr>
        <w:tc>
          <w:tcPr>
            <w:tcW w:w="988" w:type="dxa"/>
            <w:vMerge/>
            <w:tcMar>
              <w:top w:w="70" w:type="dxa"/>
              <w:left w:w="70" w:type="dxa"/>
              <w:bottom w:w="70" w:type="dxa"/>
              <w:right w:w="70" w:type="dxa"/>
            </w:tcMar>
            <w:vAlign w:val="center"/>
          </w:tcPr>
          <w:p w14:paraId="264F4EF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B95C27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B51E316" w14:textId="77777777" w:rsidR="001A395E" w:rsidRPr="00867D2F" w:rsidRDefault="001A395E" w:rsidP="000E3391">
            <w:pPr>
              <w:rPr>
                <w:sz w:val="16"/>
                <w:szCs w:val="16"/>
                <w:lang w:val="bs-Latn-BA"/>
              </w:rPr>
            </w:pPr>
            <w:r w:rsidRPr="00867D2F">
              <w:rPr>
                <w:rFonts w:ascii="Arial" w:hAnsi="Arial"/>
                <w:sz w:val="16"/>
                <w:szCs w:val="16"/>
                <w:lang w:val="bs-Latn-BA"/>
              </w:rPr>
              <w:t>Broj firmi koje su uvele minimalni paket dokumentacije i procedura</w:t>
            </w:r>
          </w:p>
        </w:tc>
        <w:tc>
          <w:tcPr>
            <w:tcW w:w="1559" w:type="dxa"/>
            <w:tcMar>
              <w:top w:w="70" w:type="dxa"/>
              <w:left w:w="70" w:type="dxa"/>
              <w:bottom w:w="70" w:type="dxa"/>
              <w:right w:w="70" w:type="dxa"/>
            </w:tcMar>
            <w:vAlign w:val="center"/>
          </w:tcPr>
          <w:p w14:paraId="1F81A201"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4B30C020" w14:textId="77777777" w:rsidR="001A395E" w:rsidRPr="00867D2F" w:rsidRDefault="001A395E" w:rsidP="000E3391">
            <w:pPr>
              <w:jc w:val="center"/>
              <w:rPr>
                <w:sz w:val="16"/>
                <w:szCs w:val="16"/>
                <w:lang w:val="bs-Latn-BA"/>
              </w:rPr>
            </w:pPr>
            <w:r w:rsidRPr="00867D2F">
              <w:rPr>
                <w:rFonts w:ascii="Arial" w:hAnsi="Arial"/>
                <w:sz w:val="16"/>
                <w:szCs w:val="16"/>
                <w:lang w:val="bs-Latn-BA"/>
              </w:rPr>
              <w:t>50</w:t>
            </w:r>
          </w:p>
        </w:tc>
      </w:tr>
      <w:tr w:rsidR="001A395E" w:rsidRPr="00867D2F" w14:paraId="7CF90E81" w14:textId="77777777" w:rsidTr="001A395E">
        <w:trPr>
          <w:trHeight w:val="284"/>
        </w:trPr>
        <w:tc>
          <w:tcPr>
            <w:tcW w:w="988" w:type="dxa"/>
            <w:vMerge/>
            <w:tcMar>
              <w:top w:w="70" w:type="dxa"/>
              <w:left w:w="70" w:type="dxa"/>
              <w:bottom w:w="70" w:type="dxa"/>
              <w:right w:w="70" w:type="dxa"/>
            </w:tcMar>
            <w:vAlign w:val="center"/>
          </w:tcPr>
          <w:p w14:paraId="595C51C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5B9180E"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68DC9ABD"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722933B3"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31B16193"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73360C10" w14:textId="77777777" w:rsidTr="001A395E">
        <w:trPr>
          <w:trHeight w:val="284"/>
        </w:trPr>
        <w:tc>
          <w:tcPr>
            <w:tcW w:w="988" w:type="dxa"/>
            <w:vMerge/>
            <w:tcMar>
              <w:top w:w="70" w:type="dxa"/>
              <w:left w:w="70" w:type="dxa"/>
              <w:bottom w:w="70" w:type="dxa"/>
              <w:right w:w="70" w:type="dxa"/>
            </w:tcMar>
            <w:vAlign w:val="center"/>
          </w:tcPr>
          <w:p w14:paraId="79AE5D5A"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1403484"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72B784F" w14:textId="77777777" w:rsidR="001A395E" w:rsidRPr="00867D2F" w:rsidRDefault="001A395E" w:rsidP="000E3391">
            <w:pPr>
              <w:jc w:val="center"/>
              <w:rPr>
                <w:sz w:val="16"/>
                <w:szCs w:val="16"/>
                <w:lang w:val="bs-Latn-BA"/>
              </w:rPr>
            </w:pPr>
            <w:r w:rsidRPr="00867D2F">
              <w:rPr>
                <w:rFonts w:ascii="Arial" w:hAnsi="Arial"/>
                <w:b/>
                <w:sz w:val="16"/>
                <w:szCs w:val="16"/>
                <w:lang w:val="bs-Latn-BA"/>
              </w:rPr>
              <w:t>1.000.000</w:t>
            </w:r>
          </w:p>
        </w:tc>
        <w:tc>
          <w:tcPr>
            <w:tcW w:w="1559" w:type="dxa"/>
            <w:tcMar>
              <w:top w:w="70" w:type="dxa"/>
              <w:left w:w="70" w:type="dxa"/>
              <w:bottom w:w="70" w:type="dxa"/>
              <w:right w:w="70" w:type="dxa"/>
            </w:tcMar>
            <w:vAlign w:val="center"/>
          </w:tcPr>
          <w:p w14:paraId="29B325B3" w14:textId="77777777" w:rsidR="001A395E" w:rsidRPr="00867D2F" w:rsidRDefault="001A395E" w:rsidP="000E3391">
            <w:pPr>
              <w:jc w:val="center"/>
              <w:rPr>
                <w:sz w:val="16"/>
                <w:szCs w:val="16"/>
                <w:lang w:val="bs-Latn-BA"/>
              </w:rPr>
            </w:pPr>
            <w:r w:rsidRPr="00867D2F">
              <w:rPr>
                <w:rFonts w:ascii="Arial" w:hAnsi="Arial"/>
                <w:b/>
                <w:sz w:val="16"/>
                <w:szCs w:val="16"/>
                <w:lang w:val="bs-Latn-BA"/>
              </w:rPr>
              <w:t>5.000.000</w:t>
            </w:r>
          </w:p>
        </w:tc>
        <w:tc>
          <w:tcPr>
            <w:tcW w:w="2405" w:type="dxa"/>
            <w:tcMar>
              <w:top w:w="70" w:type="dxa"/>
              <w:left w:w="70" w:type="dxa"/>
              <w:bottom w:w="70" w:type="dxa"/>
              <w:right w:w="70" w:type="dxa"/>
            </w:tcMar>
            <w:vAlign w:val="center"/>
          </w:tcPr>
          <w:p w14:paraId="58BA03F1" w14:textId="77777777" w:rsidR="001A395E" w:rsidRPr="00867D2F" w:rsidRDefault="001A395E" w:rsidP="000E3391">
            <w:pPr>
              <w:jc w:val="center"/>
              <w:rPr>
                <w:sz w:val="16"/>
                <w:szCs w:val="16"/>
                <w:lang w:val="bs-Latn-BA"/>
              </w:rPr>
            </w:pPr>
            <w:r w:rsidRPr="00867D2F">
              <w:rPr>
                <w:rFonts w:ascii="Arial" w:hAnsi="Arial"/>
                <w:b/>
                <w:sz w:val="16"/>
                <w:szCs w:val="16"/>
                <w:lang w:val="bs-Latn-BA"/>
              </w:rPr>
              <w:t>6.000.000</w:t>
            </w:r>
          </w:p>
        </w:tc>
      </w:tr>
      <w:tr w:rsidR="001A395E" w:rsidRPr="00867D2F" w14:paraId="242992DF" w14:textId="77777777" w:rsidTr="001A395E">
        <w:trPr>
          <w:trHeight w:val="284"/>
        </w:trPr>
        <w:tc>
          <w:tcPr>
            <w:tcW w:w="988" w:type="dxa"/>
            <w:vMerge w:val="restart"/>
            <w:shd w:val="clear" w:color="auto" w:fill="FFF2CC"/>
            <w:tcMar>
              <w:top w:w="70" w:type="dxa"/>
              <w:left w:w="70" w:type="dxa"/>
              <w:bottom w:w="70" w:type="dxa"/>
              <w:right w:w="70" w:type="dxa"/>
            </w:tcMar>
            <w:vAlign w:val="center"/>
          </w:tcPr>
          <w:p w14:paraId="7B79C801" w14:textId="77777777" w:rsidR="001A395E" w:rsidRPr="00867D2F" w:rsidRDefault="001A395E" w:rsidP="000E3391">
            <w:pPr>
              <w:rPr>
                <w:sz w:val="16"/>
                <w:szCs w:val="16"/>
                <w:lang w:val="bs-Latn-BA"/>
              </w:rPr>
            </w:pPr>
            <w:r w:rsidRPr="00867D2F">
              <w:rPr>
                <w:rFonts w:ascii="Arial" w:hAnsi="Arial"/>
                <w:b/>
                <w:sz w:val="16"/>
                <w:szCs w:val="16"/>
                <w:lang w:val="bs-Latn-BA"/>
              </w:rPr>
              <w:t>4.2 Prioritet</w:t>
            </w:r>
          </w:p>
        </w:tc>
        <w:tc>
          <w:tcPr>
            <w:tcW w:w="1275" w:type="dxa"/>
            <w:vMerge w:val="restart"/>
            <w:shd w:val="clear" w:color="auto" w:fill="FFF2CC"/>
            <w:tcMar>
              <w:top w:w="70" w:type="dxa"/>
              <w:left w:w="70" w:type="dxa"/>
              <w:bottom w:w="70" w:type="dxa"/>
              <w:right w:w="70" w:type="dxa"/>
            </w:tcMar>
            <w:vAlign w:val="center"/>
          </w:tcPr>
          <w:p w14:paraId="09FADADC" w14:textId="77777777" w:rsidR="001A395E" w:rsidRPr="00867D2F" w:rsidRDefault="001A395E" w:rsidP="000E3391">
            <w:pPr>
              <w:rPr>
                <w:sz w:val="16"/>
                <w:szCs w:val="16"/>
                <w:lang w:val="bs-Latn-BA"/>
              </w:rPr>
            </w:pPr>
            <w:r w:rsidRPr="00867D2F">
              <w:rPr>
                <w:rFonts w:ascii="Arial" w:hAnsi="Arial"/>
                <w:sz w:val="16"/>
                <w:szCs w:val="16"/>
                <w:lang w:val="bs-Latn-BA"/>
              </w:rPr>
              <w:t>Upravljanje razvojem i ekosistemom</w:t>
            </w:r>
          </w:p>
        </w:tc>
        <w:tc>
          <w:tcPr>
            <w:tcW w:w="2840" w:type="dxa"/>
            <w:shd w:val="clear" w:color="auto" w:fill="FFF2CC"/>
            <w:tcMar>
              <w:top w:w="70" w:type="dxa"/>
              <w:left w:w="70" w:type="dxa"/>
              <w:bottom w:w="70" w:type="dxa"/>
              <w:right w:w="70" w:type="dxa"/>
            </w:tcMar>
            <w:vAlign w:val="center"/>
          </w:tcPr>
          <w:p w14:paraId="77AACD36"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prioriteta</w:t>
            </w:r>
          </w:p>
        </w:tc>
        <w:tc>
          <w:tcPr>
            <w:tcW w:w="1559" w:type="dxa"/>
            <w:shd w:val="clear" w:color="auto" w:fill="FFF2CC"/>
            <w:tcMar>
              <w:top w:w="70" w:type="dxa"/>
              <w:left w:w="70" w:type="dxa"/>
              <w:bottom w:w="70" w:type="dxa"/>
              <w:right w:w="70" w:type="dxa"/>
            </w:tcMar>
            <w:vAlign w:val="center"/>
          </w:tcPr>
          <w:p w14:paraId="6E8F7FA9"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FF2CC"/>
            <w:tcMar>
              <w:top w:w="70" w:type="dxa"/>
              <w:left w:w="70" w:type="dxa"/>
              <w:bottom w:w="70" w:type="dxa"/>
              <w:right w:w="70" w:type="dxa"/>
            </w:tcMar>
            <w:vAlign w:val="center"/>
          </w:tcPr>
          <w:p w14:paraId="12215794"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0F8338F3" w14:textId="77777777" w:rsidTr="001A395E">
        <w:trPr>
          <w:trHeight w:val="284"/>
        </w:trPr>
        <w:tc>
          <w:tcPr>
            <w:tcW w:w="988" w:type="dxa"/>
            <w:vMerge/>
            <w:tcMar>
              <w:top w:w="70" w:type="dxa"/>
              <w:left w:w="70" w:type="dxa"/>
              <w:bottom w:w="70" w:type="dxa"/>
              <w:right w:w="70" w:type="dxa"/>
            </w:tcMar>
            <w:vAlign w:val="center"/>
          </w:tcPr>
          <w:p w14:paraId="69F4412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A73CA88"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72DB60C" w14:textId="77777777" w:rsidR="001A395E" w:rsidRPr="00867D2F" w:rsidRDefault="001A395E" w:rsidP="000E3391">
            <w:pPr>
              <w:rPr>
                <w:sz w:val="16"/>
                <w:szCs w:val="16"/>
                <w:lang w:val="bs-Latn-BA"/>
              </w:rPr>
            </w:pPr>
            <w:r w:rsidRPr="00867D2F">
              <w:rPr>
                <w:rFonts w:ascii="Arial" w:hAnsi="Arial"/>
                <w:sz w:val="16"/>
                <w:szCs w:val="16"/>
                <w:lang w:val="bs-Latn-BA"/>
              </w:rPr>
              <w:t>Broj smanjenih sistemskih prepreka riješenih kroz reformu javnih funkcija</w:t>
            </w:r>
          </w:p>
        </w:tc>
        <w:tc>
          <w:tcPr>
            <w:tcW w:w="1559" w:type="dxa"/>
            <w:tcMar>
              <w:top w:w="70" w:type="dxa"/>
              <w:left w:w="70" w:type="dxa"/>
              <w:bottom w:w="70" w:type="dxa"/>
              <w:right w:w="70" w:type="dxa"/>
            </w:tcMar>
            <w:vAlign w:val="center"/>
          </w:tcPr>
          <w:p w14:paraId="1FADC0C1"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67C87025" w14:textId="77777777" w:rsidR="001A395E" w:rsidRPr="00867D2F" w:rsidRDefault="001A395E" w:rsidP="000E3391">
            <w:pPr>
              <w:jc w:val="center"/>
              <w:rPr>
                <w:sz w:val="16"/>
                <w:szCs w:val="16"/>
                <w:lang w:val="bs-Latn-BA"/>
              </w:rPr>
            </w:pPr>
            <w:r w:rsidRPr="00867D2F">
              <w:rPr>
                <w:rFonts w:ascii="Arial" w:hAnsi="Arial"/>
                <w:sz w:val="16"/>
                <w:szCs w:val="16"/>
                <w:lang w:val="bs-Latn-BA"/>
              </w:rPr>
              <w:t>10 godišnje</w:t>
            </w:r>
          </w:p>
        </w:tc>
      </w:tr>
      <w:tr w:rsidR="001A395E" w:rsidRPr="00867D2F" w14:paraId="79E7E5CC" w14:textId="77777777" w:rsidTr="001A395E">
        <w:trPr>
          <w:trHeight w:val="284"/>
        </w:trPr>
        <w:tc>
          <w:tcPr>
            <w:tcW w:w="988" w:type="dxa"/>
            <w:vMerge/>
            <w:tcMar>
              <w:top w:w="70" w:type="dxa"/>
              <w:left w:w="70" w:type="dxa"/>
              <w:bottom w:w="70" w:type="dxa"/>
              <w:right w:w="70" w:type="dxa"/>
            </w:tcMar>
            <w:vAlign w:val="center"/>
          </w:tcPr>
          <w:p w14:paraId="382C7F4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E1B4E5D"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189A0687" w14:textId="77777777" w:rsidR="001A395E" w:rsidRPr="00867D2F" w:rsidRDefault="001A395E" w:rsidP="000E3391">
            <w:pPr>
              <w:rPr>
                <w:sz w:val="16"/>
                <w:szCs w:val="16"/>
                <w:lang w:val="bs-Latn-BA"/>
              </w:rPr>
            </w:pPr>
            <w:r w:rsidRPr="00867D2F">
              <w:rPr>
                <w:rFonts w:ascii="Arial" w:hAnsi="Arial"/>
                <w:sz w:val="16"/>
                <w:szCs w:val="16"/>
                <w:lang w:val="bs-Latn-BA"/>
              </w:rPr>
              <w:t>Broj projekata koji nakon podrške za projekte dođu do faze “spremno za financiranje ”</w:t>
            </w:r>
          </w:p>
        </w:tc>
        <w:tc>
          <w:tcPr>
            <w:tcW w:w="1559" w:type="dxa"/>
            <w:tcMar>
              <w:top w:w="70" w:type="dxa"/>
              <w:left w:w="70" w:type="dxa"/>
              <w:bottom w:w="70" w:type="dxa"/>
              <w:right w:w="70" w:type="dxa"/>
            </w:tcMar>
            <w:vAlign w:val="center"/>
          </w:tcPr>
          <w:p w14:paraId="67F91A1E"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5A6BF020" w14:textId="77777777" w:rsidR="001A395E" w:rsidRPr="00867D2F" w:rsidRDefault="001A395E" w:rsidP="000E3391">
            <w:pPr>
              <w:jc w:val="center"/>
              <w:rPr>
                <w:sz w:val="16"/>
                <w:szCs w:val="16"/>
                <w:lang w:val="bs-Latn-BA"/>
              </w:rPr>
            </w:pPr>
            <w:r w:rsidRPr="00867D2F">
              <w:rPr>
                <w:rFonts w:ascii="Arial" w:hAnsi="Arial"/>
                <w:sz w:val="16"/>
                <w:szCs w:val="16"/>
                <w:lang w:val="bs-Latn-BA"/>
              </w:rPr>
              <w:t>5 godišnje od 2028 dalje</w:t>
            </w:r>
          </w:p>
        </w:tc>
      </w:tr>
      <w:tr w:rsidR="001A395E" w:rsidRPr="00867D2F" w14:paraId="7B663289" w14:textId="77777777" w:rsidTr="001A395E">
        <w:trPr>
          <w:trHeight w:val="284"/>
        </w:trPr>
        <w:tc>
          <w:tcPr>
            <w:tcW w:w="988" w:type="dxa"/>
            <w:vMerge/>
            <w:tcMar>
              <w:top w:w="70" w:type="dxa"/>
              <w:left w:w="70" w:type="dxa"/>
              <w:bottom w:w="70" w:type="dxa"/>
              <w:right w:w="70" w:type="dxa"/>
            </w:tcMar>
            <w:vAlign w:val="center"/>
          </w:tcPr>
          <w:p w14:paraId="5067ABB5"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4332E79"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2A8AAB21"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24D3DC4B"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6EB6F1C6"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0DC94941" w14:textId="77777777" w:rsidTr="001A395E">
        <w:trPr>
          <w:trHeight w:val="284"/>
        </w:trPr>
        <w:tc>
          <w:tcPr>
            <w:tcW w:w="988" w:type="dxa"/>
            <w:vMerge/>
            <w:tcMar>
              <w:top w:w="70" w:type="dxa"/>
              <w:left w:w="70" w:type="dxa"/>
              <w:bottom w:w="70" w:type="dxa"/>
              <w:right w:w="70" w:type="dxa"/>
            </w:tcMar>
            <w:vAlign w:val="center"/>
          </w:tcPr>
          <w:p w14:paraId="1AADAA7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371FC24"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16E2A12F" w14:textId="77777777" w:rsidR="001A395E" w:rsidRPr="00867D2F" w:rsidRDefault="001A395E" w:rsidP="000E3391">
            <w:pPr>
              <w:jc w:val="center"/>
              <w:rPr>
                <w:sz w:val="16"/>
                <w:szCs w:val="16"/>
                <w:lang w:val="bs-Latn-BA"/>
              </w:rPr>
            </w:pPr>
            <w:r w:rsidRPr="00867D2F">
              <w:rPr>
                <w:rFonts w:ascii="Arial" w:hAnsi="Arial"/>
                <w:b/>
                <w:sz w:val="16"/>
                <w:szCs w:val="16"/>
                <w:lang w:val="bs-Latn-BA"/>
              </w:rPr>
              <w:t>24.000.000</w:t>
            </w:r>
          </w:p>
        </w:tc>
        <w:tc>
          <w:tcPr>
            <w:tcW w:w="1559" w:type="dxa"/>
            <w:tcMar>
              <w:top w:w="70" w:type="dxa"/>
              <w:left w:w="70" w:type="dxa"/>
              <w:bottom w:w="70" w:type="dxa"/>
              <w:right w:w="70" w:type="dxa"/>
            </w:tcMar>
            <w:vAlign w:val="center"/>
          </w:tcPr>
          <w:p w14:paraId="0F4E5315" w14:textId="77777777" w:rsidR="001A395E" w:rsidRPr="00867D2F" w:rsidRDefault="001A395E" w:rsidP="000E3391">
            <w:pPr>
              <w:jc w:val="center"/>
              <w:rPr>
                <w:sz w:val="16"/>
                <w:szCs w:val="16"/>
                <w:lang w:val="bs-Latn-BA"/>
              </w:rPr>
            </w:pPr>
            <w:r w:rsidRPr="00867D2F">
              <w:rPr>
                <w:rFonts w:ascii="Arial" w:hAnsi="Arial"/>
                <w:b/>
                <w:sz w:val="16"/>
                <w:szCs w:val="16"/>
                <w:lang w:val="bs-Latn-BA"/>
              </w:rPr>
              <w:t>0</w:t>
            </w:r>
          </w:p>
        </w:tc>
        <w:tc>
          <w:tcPr>
            <w:tcW w:w="2405" w:type="dxa"/>
            <w:tcMar>
              <w:top w:w="70" w:type="dxa"/>
              <w:left w:w="70" w:type="dxa"/>
              <w:bottom w:w="70" w:type="dxa"/>
              <w:right w:w="70" w:type="dxa"/>
            </w:tcMar>
            <w:vAlign w:val="center"/>
          </w:tcPr>
          <w:p w14:paraId="4AD5F949" w14:textId="77777777" w:rsidR="001A395E" w:rsidRPr="00867D2F" w:rsidRDefault="001A395E" w:rsidP="000E3391">
            <w:pPr>
              <w:jc w:val="center"/>
              <w:rPr>
                <w:sz w:val="16"/>
                <w:szCs w:val="16"/>
                <w:lang w:val="bs-Latn-BA"/>
              </w:rPr>
            </w:pPr>
            <w:r w:rsidRPr="00867D2F">
              <w:rPr>
                <w:rFonts w:ascii="Arial" w:hAnsi="Arial"/>
                <w:b/>
                <w:sz w:val="16"/>
                <w:szCs w:val="16"/>
                <w:lang w:val="bs-Latn-BA"/>
              </w:rPr>
              <w:t>24.000.000</w:t>
            </w:r>
          </w:p>
        </w:tc>
      </w:tr>
      <w:tr w:rsidR="001A395E" w:rsidRPr="00867D2F" w14:paraId="3CC05CE6"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7E0BED05" w14:textId="77777777" w:rsidR="001A395E" w:rsidRPr="00867D2F" w:rsidRDefault="001A395E" w:rsidP="000E3391">
            <w:pPr>
              <w:rPr>
                <w:sz w:val="16"/>
                <w:szCs w:val="16"/>
                <w:lang w:val="bs-Latn-BA"/>
              </w:rPr>
            </w:pPr>
            <w:r w:rsidRPr="00867D2F">
              <w:rPr>
                <w:rFonts w:ascii="Arial" w:hAnsi="Arial"/>
                <w:b/>
                <w:sz w:val="16"/>
                <w:szCs w:val="16"/>
                <w:lang w:val="bs-Latn-BA"/>
              </w:rPr>
              <w:t>4.2.1 Mjera</w:t>
            </w:r>
          </w:p>
        </w:tc>
        <w:tc>
          <w:tcPr>
            <w:tcW w:w="1275" w:type="dxa"/>
            <w:vMerge w:val="restart"/>
            <w:shd w:val="clear" w:color="auto" w:fill="F2F2F2"/>
            <w:tcMar>
              <w:top w:w="70" w:type="dxa"/>
              <w:left w:w="70" w:type="dxa"/>
              <w:bottom w:w="70" w:type="dxa"/>
              <w:right w:w="70" w:type="dxa"/>
            </w:tcMar>
            <w:vAlign w:val="center"/>
          </w:tcPr>
          <w:p w14:paraId="2A90D1AD" w14:textId="77777777" w:rsidR="001A395E" w:rsidRPr="00867D2F" w:rsidRDefault="001A395E" w:rsidP="000E3391">
            <w:pPr>
              <w:rPr>
                <w:sz w:val="16"/>
                <w:szCs w:val="16"/>
                <w:lang w:val="bs-Latn-BA"/>
              </w:rPr>
            </w:pPr>
            <w:r w:rsidRPr="00867D2F">
              <w:rPr>
                <w:rFonts w:ascii="Arial" w:hAnsi="Arial"/>
                <w:sz w:val="16"/>
                <w:szCs w:val="16"/>
                <w:lang w:val="bs-Latn-BA"/>
              </w:rPr>
              <w:t>Stalni industrijski dijalog</w:t>
            </w:r>
          </w:p>
        </w:tc>
        <w:tc>
          <w:tcPr>
            <w:tcW w:w="2840" w:type="dxa"/>
            <w:shd w:val="clear" w:color="auto" w:fill="F2F2F2"/>
            <w:tcMar>
              <w:top w:w="70" w:type="dxa"/>
              <w:left w:w="70" w:type="dxa"/>
              <w:bottom w:w="70" w:type="dxa"/>
              <w:right w:w="70" w:type="dxa"/>
            </w:tcMar>
            <w:vAlign w:val="center"/>
          </w:tcPr>
          <w:p w14:paraId="10C8B33E"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7E90F962"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1ABC16B8"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5B4C86EA" w14:textId="77777777" w:rsidTr="001A395E">
        <w:trPr>
          <w:trHeight w:val="284"/>
        </w:trPr>
        <w:tc>
          <w:tcPr>
            <w:tcW w:w="988" w:type="dxa"/>
            <w:vMerge/>
            <w:tcMar>
              <w:top w:w="70" w:type="dxa"/>
              <w:left w:w="70" w:type="dxa"/>
              <w:bottom w:w="70" w:type="dxa"/>
              <w:right w:w="70" w:type="dxa"/>
            </w:tcMar>
            <w:vAlign w:val="center"/>
          </w:tcPr>
          <w:p w14:paraId="3AB8A50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8A06765"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1CAB63B6" w14:textId="77777777" w:rsidR="001A395E" w:rsidRPr="00867D2F" w:rsidRDefault="001A395E" w:rsidP="000E3391">
            <w:pPr>
              <w:rPr>
                <w:sz w:val="16"/>
                <w:szCs w:val="16"/>
                <w:lang w:val="bs-Latn-BA"/>
              </w:rPr>
            </w:pPr>
            <w:r w:rsidRPr="00867D2F">
              <w:rPr>
                <w:rFonts w:ascii="Arial" w:hAnsi="Arial"/>
                <w:sz w:val="16"/>
                <w:szCs w:val="16"/>
                <w:lang w:val="bs-Latn-BA"/>
              </w:rPr>
              <w:t>Broj održanih sastanaka stalnog industrijskog dijaloga (plenarno) po godini.</w:t>
            </w:r>
          </w:p>
        </w:tc>
        <w:tc>
          <w:tcPr>
            <w:tcW w:w="1559" w:type="dxa"/>
            <w:tcMar>
              <w:top w:w="70" w:type="dxa"/>
              <w:left w:w="70" w:type="dxa"/>
              <w:bottom w:w="70" w:type="dxa"/>
              <w:right w:w="70" w:type="dxa"/>
            </w:tcMar>
            <w:vAlign w:val="center"/>
          </w:tcPr>
          <w:p w14:paraId="761D04AC"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5249263B" w14:textId="77777777" w:rsidR="001A395E" w:rsidRPr="00867D2F" w:rsidRDefault="001A395E" w:rsidP="000E3391">
            <w:pPr>
              <w:jc w:val="center"/>
              <w:rPr>
                <w:sz w:val="16"/>
                <w:szCs w:val="16"/>
                <w:lang w:val="bs-Latn-BA"/>
              </w:rPr>
            </w:pPr>
            <w:r w:rsidRPr="00867D2F">
              <w:rPr>
                <w:rFonts w:ascii="Arial" w:hAnsi="Arial"/>
                <w:sz w:val="16"/>
                <w:szCs w:val="16"/>
                <w:lang w:val="bs-Latn-BA"/>
              </w:rPr>
              <w:t>6 godišnje</w:t>
            </w:r>
          </w:p>
        </w:tc>
      </w:tr>
      <w:tr w:rsidR="001A395E" w:rsidRPr="00867D2F" w14:paraId="2F56E5D6" w14:textId="77777777" w:rsidTr="001A395E">
        <w:trPr>
          <w:trHeight w:val="284"/>
        </w:trPr>
        <w:tc>
          <w:tcPr>
            <w:tcW w:w="988" w:type="dxa"/>
            <w:vMerge/>
            <w:tcMar>
              <w:top w:w="70" w:type="dxa"/>
              <w:left w:w="70" w:type="dxa"/>
              <w:bottom w:w="70" w:type="dxa"/>
              <w:right w:w="70" w:type="dxa"/>
            </w:tcMar>
            <w:vAlign w:val="center"/>
          </w:tcPr>
          <w:p w14:paraId="21E0A4EA"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22359AF"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61345CA6" w14:textId="77777777" w:rsidR="001A395E" w:rsidRPr="00867D2F" w:rsidRDefault="001A395E" w:rsidP="000E3391">
            <w:pPr>
              <w:rPr>
                <w:sz w:val="16"/>
                <w:szCs w:val="16"/>
                <w:lang w:val="bs-Latn-BA"/>
              </w:rPr>
            </w:pPr>
            <w:r w:rsidRPr="00867D2F">
              <w:rPr>
                <w:rFonts w:ascii="Arial" w:hAnsi="Arial"/>
                <w:sz w:val="16"/>
                <w:szCs w:val="16"/>
                <w:lang w:val="bs-Latn-BA"/>
              </w:rPr>
              <w:t>Broj preporuka / prijedloga za izmjene politika ili procedura dostavljenih nadležnim institucijama.</w:t>
            </w:r>
          </w:p>
        </w:tc>
        <w:tc>
          <w:tcPr>
            <w:tcW w:w="1559" w:type="dxa"/>
            <w:tcMar>
              <w:top w:w="70" w:type="dxa"/>
              <w:left w:w="70" w:type="dxa"/>
              <w:bottom w:w="70" w:type="dxa"/>
              <w:right w:w="70" w:type="dxa"/>
            </w:tcMar>
            <w:vAlign w:val="center"/>
          </w:tcPr>
          <w:p w14:paraId="30D3307C"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30F7D944" w14:textId="77777777" w:rsidR="001A395E" w:rsidRPr="00867D2F" w:rsidRDefault="001A395E" w:rsidP="000E3391">
            <w:pPr>
              <w:jc w:val="center"/>
              <w:rPr>
                <w:sz w:val="16"/>
                <w:szCs w:val="16"/>
                <w:lang w:val="bs-Latn-BA"/>
              </w:rPr>
            </w:pPr>
            <w:r w:rsidRPr="00867D2F">
              <w:rPr>
                <w:rFonts w:ascii="Arial" w:hAnsi="Arial"/>
                <w:sz w:val="16"/>
                <w:szCs w:val="16"/>
                <w:lang w:val="bs-Latn-BA"/>
              </w:rPr>
              <w:t>3 godišnje</w:t>
            </w:r>
          </w:p>
        </w:tc>
      </w:tr>
      <w:tr w:rsidR="001A395E" w:rsidRPr="00867D2F" w14:paraId="2AF8B9AB" w14:textId="77777777" w:rsidTr="001A395E">
        <w:trPr>
          <w:trHeight w:val="284"/>
        </w:trPr>
        <w:tc>
          <w:tcPr>
            <w:tcW w:w="988" w:type="dxa"/>
            <w:vMerge/>
            <w:tcMar>
              <w:top w:w="70" w:type="dxa"/>
              <w:left w:w="70" w:type="dxa"/>
              <w:bottom w:w="70" w:type="dxa"/>
              <w:right w:w="70" w:type="dxa"/>
            </w:tcMar>
            <w:vAlign w:val="center"/>
          </w:tcPr>
          <w:p w14:paraId="33BC1E4E"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52E36ED3"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A1F8258" w14:textId="77777777" w:rsidR="001A395E" w:rsidRPr="00867D2F" w:rsidRDefault="001A395E" w:rsidP="000E3391">
            <w:pPr>
              <w:rPr>
                <w:sz w:val="16"/>
                <w:szCs w:val="16"/>
                <w:lang w:val="bs-Latn-BA"/>
              </w:rPr>
            </w:pPr>
            <w:r w:rsidRPr="00867D2F">
              <w:rPr>
                <w:rFonts w:ascii="Arial" w:hAnsi="Arial"/>
                <w:sz w:val="16"/>
                <w:szCs w:val="16"/>
                <w:lang w:val="bs-Latn-BA"/>
              </w:rPr>
              <w:t>Broj zajedničkih inicijativa pokrenutih kroz dijalog (npr. poziv, pilot, standard, obuka).</w:t>
            </w:r>
          </w:p>
        </w:tc>
        <w:tc>
          <w:tcPr>
            <w:tcW w:w="1559" w:type="dxa"/>
            <w:tcMar>
              <w:top w:w="70" w:type="dxa"/>
              <w:left w:w="70" w:type="dxa"/>
              <w:bottom w:w="70" w:type="dxa"/>
              <w:right w:w="70" w:type="dxa"/>
            </w:tcMar>
            <w:vAlign w:val="center"/>
          </w:tcPr>
          <w:p w14:paraId="25D8672D"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79FAF0E7" w14:textId="77777777" w:rsidR="001A395E" w:rsidRPr="00867D2F" w:rsidRDefault="001A395E" w:rsidP="000E3391">
            <w:pPr>
              <w:jc w:val="center"/>
              <w:rPr>
                <w:sz w:val="16"/>
                <w:szCs w:val="16"/>
                <w:lang w:val="bs-Latn-BA"/>
              </w:rPr>
            </w:pPr>
            <w:r w:rsidRPr="00867D2F">
              <w:rPr>
                <w:rFonts w:ascii="Arial" w:hAnsi="Arial"/>
                <w:sz w:val="16"/>
                <w:szCs w:val="16"/>
                <w:lang w:val="bs-Latn-BA"/>
              </w:rPr>
              <w:t>6 godišnje</w:t>
            </w:r>
          </w:p>
        </w:tc>
      </w:tr>
      <w:tr w:rsidR="001A395E" w:rsidRPr="00867D2F" w14:paraId="0E926F2F" w14:textId="77777777" w:rsidTr="001A395E">
        <w:trPr>
          <w:trHeight w:val="284"/>
        </w:trPr>
        <w:tc>
          <w:tcPr>
            <w:tcW w:w="988" w:type="dxa"/>
            <w:vMerge/>
            <w:tcMar>
              <w:top w:w="70" w:type="dxa"/>
              <w:left w:w="70" w:type="dxa"/>
              <w:bottom w:w="70" w:type="dxa"/>
              <w:right w:w="70" w:type="dxa"/>
            </w:tcMar>
            <w:vAlign w:val="center"/>
          </w:tcPr>
          <w:p w14:paraId="22F7903E"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0E655A11"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613CF2D9"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7A3D6344"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2016323F"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5F9A02FA" w14:textId="77777777" w:rsidTr="001A395E">
        <w:trPr>
          <w:trHeight w:val="284"/>
        </w:trPr>
        <w:tc>
          <w:tcPr>
            <w:tcW w:w="988" w:type="dxa"/>
            <w:vMerge/>
            <w:tcMar>
              <w:top w:w="70" w:type="dxa"/>
              <w:left w:w="70" w:type="dxa"/>
              <w:bottom w:w="70" w:type="dxa"/>
              <w:right w:w="70" w:type="dxa"/>
            </w:tcMar>
            <w:vAlign w:val="center"/>
          </w:tcPr>
          <w:p w14:paraId="22C01ED0"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F6AE901"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379A43B" w14:textId="77777777" w:rsidR="001A395E" w:rsidRPr="00867D2F" w:rsidRDefault="001A395E" w:rsidP="000E3391">
            <w:pPr>
              <w:jc w:val="center"/>
              <w:rPr>
                <w:sz w:val="16"/>
                <w:szCs w:val="16"/>
                <w:lang w:val="bs-Latn-BA"/>
              </w:rPr>
            </w:pPr>
            <w:r w:rsidRPr="00867D2F">
              <w:rPr>
                <w:rFonts w:ascii="Arial" w:hAnsi="Arial"/>
                <w:b/>
                <w:sz w:val="16"/>
                <w:szCs w:val="16"/>
                <w:lang w:val="bs-Latn-BA"/>
              </w:rPr>
              <w:t>3.000.000</w:t>
            </w:r>
          </w:p>
        </w:tc>
        <w:tc>
          <w:tcPr>
            <w:tcW w:w="1559" w:type="dxa"/>
            <w:tcMar>
              <w:top w:w="70" w:type="dxa"/>
              <w:left w:w="70" w:type="dxa"/>
              <w:bottom w:w="70" w:type="dxa"/>
              <w:right w:w="70" w:type="dxa"/>
            </w:tcMar>
            <w:vAlign w:val="center"/>
          </w:tcPr>
          <w:p w14:paraId="6C9E2F3E" w14:textId="77777777" w:rsidR="001A395E" w:rsidRPr="00867D2F" w:rsidRDefault="001A395E" w:rsidP="000E3391">
            <w:pPr>
              <w:jc w:val="center"/>
              <w:rPr>
                <w:sz w:val="16"/>
                <w:szCs w:val="16"/>
                <w:lang w:val="bs-Latn-BA"/>
              </w:rPr>
            </w:pPr>
            <w:r w:rsidRPr="00867D2F">
              <w:rPr>
                <w:rFonts w:ascii="Arial" w:hAnsi="Arial"/>
                <w:b/>
                <w:sz w:val="16"/>
                <w:szCs w:val="16"/>
                <w:lang w:val="bs-Latn-BA"/>
              </w:rPr>
              <w:t>0</w:t>
            </w:r>
          </w:p>
        </w:tc>
        <w:tc>
          <w:tcPr>
            <w:tcW w:w="2405" w:type="dxa"/>
            <w:tcMar>
              <w:top w:w="70" w:type="dxa"/>
              <w:left w:w="70" w:type="dxa"/>
              <w:bottom w:w="70" w:type="dxa"/>
              <w:right w:w="70" w:type="dxa"/>
            </w:tcMar>
            <w:vAlign w:val="center"/>
          </w:tcPr>
          <w:p w14:paraId="0B874620" w14:textId="77777777" w:rsidR="001A395E" w:rsidRPr="00867D2F" w:rsidRDefault="001A395E" w:rsidP="000E3391">
            <w:pPr>
              <w:jc w:val="center"/>
              <w:rPr>
                <w:sz w:val="16"/>
                <w:szCs w:val="16"/>
                <w:lang w:val="bs-Latn-BA"/>
              </w:rPr>
            </w:pPr>
            <w:r w:rsidRPr="00867D2F">
              <w:rPr>
                <w:rFonts w:ascii="Arial" w:hAnsi="Arial"/>
                <w:b/>
                <w:sz w:val="16"/>
                <w:szCs w:val="16"/>
                <w:lang w:val="bs-Latn-BA"/>
              </w:rPr>
              <w:t>3.000.000</w:t>
            </w:r>
          </w:p>
        </w:tc>
      </w:tr>
      <w:tr w:rsidR="001A395E" w:rsidRPr="00867D2F" w14:paraId="5CAD7CE2"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32712A5B" w14:textId="77777777" w:rsidR="001A395E" w:rsidRPr="00867D2F" w:rsidRDefault="001A395E" w:rsidP="000E3391">
            <w:pPr>
              <w:rPr>
                <w:sz w:val="16"/>
                <w:szCs w:val="16"/>
                <w:lang w:val="bs-Latn-BA"/>
              </w:rPr>
            </w:pPr>
            <w:r w:rsidRPr="00867D2F">
              <w:rPr>
                <w:rFonts w:ascii="Arial" w:hAnsi="Arial"/>
                <w:b/>
                <w:sz w:val="16"/>
                <w:szCs w:val="16"/>
                <w:lang w:val="bs-Latn-BA"/>
              </w:rPr>
              <w:t>4.2.2 Mjera</w:t>
            </w:r>
          </w:p>
        </w:tc>
        <w:tc>
          <w:tcPr>
            <w:tcW w:w="1275" w:type="dxa"/>
            <w:vMerge w:val="restart"/>
            <w:shd w:val="clear" w:color="auto" w:fill="F2F2F2"/>
            <w:tcMar>
              <w:top w:w="70" w:type="dxa"/>
              <w:left w:w="70" w:type="dxa"/>
              <w:bottom w:w="70" w:type="dxa"/>
              <w:right w:w="70" w:type="dxa"/>
            </w:tcMar>
            <w:vAlign w:val="center"/>
          </w:tcPr>
          <w:p w14:paraId="3A72B05D" w14:textId="77777777" w:rsidR="001A395E" w:rsidRPr="00867D2F" w:rsidRDefault="001A395E" w:rsidP="000E3391">
            <w:pPr>
              <w:rPr>
                <w:sz w:val="16"/>
                <w:szCs w:val="16"/>
                <w:lang w:val="bs-Latn-BA"/>
              </w:rPr>
            </w:pPr>
            <w:r w:rsidRPr="00867D2F">
              <w:rPr>
                <w:rFonts w:ascii="Arial" w:hAnsi="Arial"/>
                <w:sz w:val="16"/>
                <w:szCs w:val="16"/>
                <w:lang w:val="bs-Latn-BA"/>
              </w:rPr>
              <w:t>Industrijska jedinica za provedbu</w:t>
            </w:r>
          </w:p>
        </w:tc>
        <w:tc>
          <w:tcPr>
            <w:tcW w:w="2840" w:type="dxa"/>
            <w:shd w:val="clear" w:color="auto" w:fill="F2F2F2"/>
            <w:tcMar>
              <w:top w:w="70" w:type="dxa"/>
              <w:left w:w="70" w:type="dxa"/>
              <w:bottom w:w="70" w:type="dxa"/>
              <w:right w:w="70" w:type="dxa"/>
            </w:tcMar>
            <w:vAlign w:val="center"/>
          </w:tcPr>
          <w:p w14:paraId="5CE4A850"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4B19FEAC"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3F4BDEC2"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4E9155DA" w14:textId="77777777" w:rsidTr="001A395E">
        <w:trPr>
          <w:trHeight w:val="284"/>
        </w:trPr>
        <w:tc>
          <w:tcPr>
            <w:tcW w:w="988" w:type="dxa"/>
            <w:vMerge/>
            <w:tcMar>
              <w:top w:w="70" w:type="dxa"/>
              <w:left w:w="70" w:type="dxa"/>
              <w:bottom w:w="70" w:type="dxa"/>
              <w:right w:w="70" w:type="dxa"/>
            </w:tcMar>
            <w:vAlign w:val="center"/>
          </w:tcPr>
          <w:p w14:paraId="069CE417"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4BE6EEBE"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561C530" w14:textId="77777777" w:rsidR="001A395E" w:rsidRPr="00867D2F" w:rsidRDefault="001A395E" w:rsidP="000E3391">
            <w:pPr>
              <w:rPr>
                <w:sz w:val="16"/>
                <w:szCs w:val="16"/>
                <w:lang w:val="bs-Latn-BA"/>
              </w:rPr>
            </w:pPr>
            <w:r w:rsidRPr="00867D2F">
              <w:rPr>
                <w:rFonts w:ascii="Arial" w:hAnsi="Arial"/>
                <w:sz w:val="16"/>
                <w:szCs w:val="16"/>
                <w:lang w:val="bs-Latn-BA"/>
              </w:rPr>
              <w:t>Data-dashboard industrije (stanje u industriji, analize poslovanja, praćenje izvoza, produktivnost, radna snaga, upisi, standardi, energija)</w:t>
            </w:r>
          </w:p>
        </w:tc>
        <w:tc>
          <w:tcPr>
            <w:tcW w:w="1559" w:type="dxa"/>
            <w:tcMar>
              <w:top w:w="70" w:type="dxa"/>
              <w:left w:w="70" w:type="dxa"/>
              <w:bottom w:w="70" w:type="dxa"/>
              <w:right w:w="70" w:type="dxa"/>
            </w:tcMar>
            <w:vAlign w:val="center"/>
          </w:tcPr>
          <w:p w14:paraId="42D6BE4B"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434F26D3" w14:textId="77777777" w:rsidR="001A395E" w:rsidRPr="00867D2F" w:rsidRDefault="001A395E" w:rsidP="000E3391">
            <w:pPr>
              <w:jc w:val="center"/>
              <w:rPr>
                <w:sz w:val="16"/>
                <w:szCs w:val="16"/>
                <w:lang w:val="bs-Latn-BA"/>
              </w:rPr>
            </w:pPr>
            <w:r w:rsidRPr="00867D2F">
              <w:rPr>
                <w:rFonts w:ascii="Arial" w:hAnsi="Arial"/>
                <w:sz w:val="16"/>
                <w:szCs w:val="16"/>
                <w:lang w:val="bs-Latn-BA"/>
              </w:rPr>
              <w:t>1</w:t>
            </w:r>
          </w:p>
        </w:tc>
      </w:tr>
      <w:tr w:rsidR="001A395E" w:rsidRPr="00867D2F" w14:paraId="785D2A36" w14:textId="77777777" w:rsidTr="001A395E">
        <w:trPr>
          <w:trHeight w:val="284"/>
        </w:trPr>
        <w:tc>
          <w:tcPr>
            <w:tcW w:w="988" w:type="dxa"/>
            <w:vMerge/>
            <w:tcMar>
              <w:top w:w="70" w:type="dxa"/>
              <w:left w:w="70" w:type="dxa"/>
              <w:bottom w:w="70" w:type="dxa"/>
              <w:right w:w="70" w:type="dxa"/>
            </w:tcMar>
            <w:vAlign w:val="center"/>
          </w:tcPr>
          <w:p w14:paraId="389766EF"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354B764"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40C45A2" w14:textId="77777777" w:rsidR="001A395E" w:rsidRPr="00867D2F" w:rsidRDefault="001A395E" w:rsidP="000E3391">
            <w:pPr>
              <w:rPr>
                <w:sz w:val="16"/>
                <w:szCs w:val="16"/>
                <w:lang w:val="bs-Latn-BA"/>
              </w:rPr>
            </w:pPr>
            <w:r w:rsidRPr="00867D2F">
              <w:rPr>
                <w:rFonts w:ascii="Arial" w:hAnsi="Arial"/>
                <w:sz w:val="16"/>
                <w:szCs w:val="16"/>
                <w:lang w:val="bs-Latn-BA"/>
              </w:rPr>
              <w:t>Uspostavljena jedinica za provedbu (imenovan tim + operativni pravilnik/mandat).</w:t>
            </w:r>
          </w:p>
        </w:tc>
        <w:tc>
          <w:tcPr>
            <w:tcW w:w="1559" w:type="dxa"/>
            <w:tcMar>
              <w:top w:w="70" w:type="dxa"/>
              <w:left w:w="70" w:type="dxa"/>
              <w:bottom w:w="70" w:type="dxa"/>
              <w:right w:w="70" w:type="dxa"/>
            </w:tcMar>
            <w:vAlign w:val="center"/>
          </w:tcPr>
          <w:p w14:paraId="65D80435"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2B26537A" w14:textId="77777777" w:rsidR="001A395E" w:rsidRPr="00867D2F" w:rsidRDefault="001A395E" w:rsidP="000E3391">
            <w:pPr>
              <w:jc w:val="center"/>
              <w:rPr>
                <w:sz w:val="16"/>
                <w:szCs w:val="16"/>
                <w:lang w:val="bs-Latn-BA"/>
              </w:rPr>
            </w:pPr>
            <w:r w:rsidRPr="00867D2F">
              <w:rPr>
                <w:rFonts w:ascii="Arial" w:hAnsi="Arial"/>
                <w:sz w:val="16"/>
                <w:szCs w:val="16"/>
                <w:lang w:val="bs-Latn-BA"/>
              </w:rPr>
              <w:t>1</w:t>
            </w:r>
          </w:p>
        </w:tc>
      </w:tr>
      <w:tr w:rsidR="001A395E" w:rsidRPr="00867D2F" w14:paraId="5CD734B2" w14:textId="77777777" w:rsidTr="001A395E">
        <w:trPr>
          <w:trHeight w:val="284"/>
        </w:trPr>
        <w:tc>
          <w:tcPr>
            <w:tcW w:w="988" w:type="dxa"/>
            <w:vMerge/>
            <w:tcMar>
              <w:top w:w="70" w:type="dxa"/>
              <w:left w:w="70" w:type="dxa"/>
              <w:bottom w:w="70" w:type="dxa"/>
              <w:right w:w="70" w:type="dxa"/>
            </w:tcMar>
            <w:vAlign w:val="center"/>
          </w:tcPr>
          <w:p w14:paraId="292950FB"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1146E4C"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77D82D87" w14:textId="77777777" w:rsidR="001A395E" w:rsidRPr="00867D2F" w:rsidRDefault="001A395E" w:rsidP="000E3391">
            <w:pPr>
              <w:rPr>
                <w:sz w:val="16"/>
                <w:szCs w:val="16"/>
                <w:lang w:val="bs-Latn-BA"/>
              </w:rPr>
            </w:pPr>
            <w:r w:rsidRPr="00867D2F">
              <w:rPr>
                <w:rFonts w:ascii="Arial" w:hAnsi="Arial"/>
                <w:sz w:val="16"/>
                <w:szCs w:val="16"/>
                <w:lang w:val="bs-Latn-BA"/>
              </w:rPr>
              <w:t>Broj održanih sesija / tehničkih konsultacija za korisnike.</w:t>
            </w:r>
          </w:p>
        </w:tc>
        <w:tc>
          <w:tcPr>
            <w:tcW w:w="1559" w:type="dxa"/>
            <w:tcMar>
              <w:top w:w="70" w:type="dxa"/>
              <w:left w:w="70" w:type="dxa"/>
              <w:bottom w:w="70" w:type="dxa"/>
              <w:right w:w="70" w:type="dxa"/>
            </w:tcMar>
            <w:vAlign w:val="center"/>
          </w:tcPr>
          <w:p w14:paraId="3B577EAB"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26A32BE2" w14:textId="77777777" w:rsidR="001A395E" w:rsidRPr="00867D2F" w:rsidRDefault="001A395E" w:rsidP="000E3391">
            <w:pPr>
              <w:jc w:val="center"/>
              <w:rPr>
                <w:sz w:val="16"/>
                <w:szCs w:val="16"/>
                <w:lang w:val="bs-Latn-BA"/>
              </w:rPr>
            </w:pPr>
            <w:r w:rsidRPr="00867D2F">
              <w:rPr>
                <w:rFonts w:ascii="Arial" w:hAnsi="Arial"/>
                <w:sz w:val="16"/>
                <w:szCs w:val="16"/>
                <w:lang w:val="bs-Latn-BA"/>
              </w:rPr>
              <w:t>12</w:t>
            </w:r>
          </w:p>
        </w:tc>
      </w:tr>
      <w:tr w:rsidR="001A395E" w:rsidRPr="00867D2F" w14:paraId="20F198F5" w14:textId="77777777" w:rsidTr="001A395E">
        <w:trPr>
          <w:trHeight w:val="284"/>
        </w:trPr>
        <w:tc>
          <w:tcPr>
            <w:tcW w:w="988" w:type="dxa"/>
            <w:vMerge/>
            <w:tcMar>
              <w:top w:w="70" w:type="dxa"/>
              <w:left w:w="70" w:type="dxa"/>
              <w:bottom w:w="70" w:type="dxa"/>
              <w:right w:w="70" w:type="dxa"/>
            </w:tcMar>
            <w:vAlign w:val="center"/>
          </w:tcPr>
          <w:p w14:paraId="470D8853"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6D33B510"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73B609A4"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299CC8E6"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7ED3DDD1"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1287A3E2" w14:textId="77777777" w:rsidTr="001A395E">
        <w:trPr>
          <w:trHeight w:val="284"/>
        </w:trPr>
        <w:tc>
          <w:tcPr>
            <w:tcW w:w="988" w:type="dxa"/>
            <w:vMerge/>
            <w:tcMar>
              <w:top w:w="70" w:type="dxa"/>
              <w:left w:w="70" w:type="dxa"/>
              <w:bottom w:w="70" w:type="dxa"/>
              <w:right w:w="70" w:type="dxa"/>
            </w:tcMar>
            <w:vAlign w:val="center"/>
          </w:tcPr>
          <w:p w14:paraId="6F85B668"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77B3B7F4"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4A4F55D" w14:textId="77777777" w:rsidR="001A395E" w:rsidRPr="00867D2F" w:rsidRDefault="001A395E" w:rsidP="000E3391">
            <w:pPr>
              <w:jc w:val="center"/>
              <w:rPr>
                <w:sz w:val="16"/>
                <w:szCs w:val="16"/>
                <w:lang w:val="bs-Latn-BA"/>
              </w:rPr>
            </w:pPr>
            <w:r w:rsidRPr="00867D2F">
              <w:rPr>
                <w:rFonts w:ascii="Arial" w:hAnsi="Arial"/>
                <w:b/>
                <w:sz w:val="16"/>
                <w:szCs w:val="16"/>
                <w:lang w:val="bs-Latn-BA"/>
              </w:rPr>
              <w:t>6.000.000</w:t>
            </w:r>
          </w:p>
        </w:tc>
        <w:tc>
          <w:tcPr>
            <w:tcW w:w="1559" w:type="dxa"/>
            <w:tcMar>
              <w:top w:w="70" w:type="dxa"/>
              <w:left w:w="70" w:type="dxa"/>
              <w:bottom w:w="70" w:type="dxa"/>
              <w:right w:w="70" w:type="dxa"/>
            </w:tcMar>
            <w:vAlign w:val="center"/>
          </w:tcPr>
          <w:p w14:paraId="0765D604" w14:textId="77777777" w:rsidR="001A395E" w:rsidRPr="00867D2F" w:rsidRDefault="001A395E" w:rsidP="000E3391">
            <w:pPr>
              <w:jc w:val="center"/>
              <w:rPr>
                <w:sz w:val="16"/>
                <w:szCs w:val="16"/>
                <w:lang w:val="bs-Latn-BA"/>
              </w:rPr>
            </w:pPr>
            <w:r w:rsidRPr="00867D2F">
              <w:rPr>
                <w:rFonts w:ascii="Arial" w:hAnsi="Arial"/>
                <w:b/>
                <w:sz w:val="16"/>
                <w:szCs w:val="16"/>
                <w:lang w:val="bs-Latn-BA"/>
              </w:rPr>
              <w:t>0</w:t>
            </w:r>
          </w:p>
        </w:tc>
        <w:tc>
          <w:tcPr>
            <w:tcW w:w="2405" w:type="dxa"/>
            <w:tcMar>
              <w:top w:w="70" w:type="dxa"/>
              <w:left w:w="70" w:type="dxa"/>
              <w:bottom w:w="70" w:type="dxa"/>
              <w:right w:w="70" w:type="dxa"/>
            </w:tcMar>
            <w:vAlign w:val="center"/>
          </w:tcPr>
          <w:p w14:paraId="68D01A23" w14:textId="77777777" w:rsidR="001A395E" w:rsidRPr="00867D2F" w:rsidRDefault="001A395E" w:rsidP="000E3391">
            <w:pPr>
              <w:jc w:val="center"/>
              <w:rPr>
                <w:sz w:val="16"/>
                <w:szCs w:val="16"/>
                <w:lang w:val="bs-Latn-BA"/>
              </w:rPr>
            </w:pPr>
            <w:r w:rsidRPr="00867D2F">
              <w:rPr>
                <w:rFonts w:ascii="Arial" w:hAnsi="Arial"/>
                <w:b/>
                <w:sz w:val="16"/>
                <w:szCs w:val="16"/>
                <w:lang w:val="bs-Latn-BA"/>
              </w:rPr>
              <w:t>6.000.000</w:t>
            </w:r>
          </w:p>
        </w:tc>
      </w:tr>
      <w:tr w:rsidR="001A395E" w:rsidRPr="00867D2F" w14:paraId="441AF499" w14:textId="77777777" w:rsidTr="001A395E">
        <w:trPr>
          <w:trHeight w:val="284"/>
        </w:trPr>
        <w:tc>
          <w:tcPr>
            <w:tcW w:w="988" w:type="dxa"/>
            <w:vMerge w:val="restart"/>
            <w:shd w:val="clear" w:color="auto" w:fill="F2F2F2"/>
            <w:tcMar>
              <w:top w:w="70" w:type="dxa"/>
              <w:left w:w="70" w:type="dxa"/>
              <w:bottom w:w="70" w:type="dxa"/>
              <w:right w:w="70" w:type="dxa"/>
            </w:tcMar>
            <w:vAlign w:val="center"/>
          </w:tcPr>
          <w:p w14:paraId="78A6CF8B" w14:textId="77777777" w:rsidR="001A395E" w:rsidRPr="00867D2F" w:rsidRDefault="001A395E" w:rsidP="000E3391">
            <w:pPr>
              <w:rPr>
                <w:sz w:val="16"/>
                <w:szCs w:val="16"/>
                <w:lang w:val="bs-Latn-BA"/>
              </w:rPr>
            </w:pPr>
            <w:r w:rsidRPr="00867D2F">
              <w:rPr>
                <w:rFonts w:ascii="Arial" w:hAnsi="Arial"/>
                <w:b/>
                <w:sz w:val="16"/>
                <w:szCs w:val="16"/>
                <w:lang w:val="bs-Latn-BA"/>
              </w:rPr>
              <w:lastRenderedPageBreak/>
              <w:t>4.2.3 Mjera</w:t>
            </w:r>
          </w:p>
        </w:tc>
        <w:tc>
          <w:tcPr>
            <w:tcW w:w="1275" w:type="dxa"/>
            <w:vMerge w:val="restart"/>
            <w:shd w:val="clear" w:color="auto" w:fill="F2F2F2"/>
            <w:tcMar>
              <w:top w:w="70" w:type="dxa"/>
              <w:left w:w="70" w:type="dxa"/>
              <w:bottom w:w="70" w:type="dxa"/>
              <w:right w:w="70" w:type="dxa"/>
            </w:tcMar>
            <w:vAlign w:val="center"/>
          </w:tcPr>
          <w:p w14:paraId="3274FB69" w14:textId="77777777" w:rsidR="001A395E" w:rsidRPr="00867D2F" w:rsidRDefault="001A395E" w:rsidP="000E3391">
            <w:pPr>
              <w:rPr>
                <w:sz w:val="16"/>
                <w:szCs w:val="16"/>
                <w:lang w:val="bs-Latn-BA"/>
              </w:rPr>
            </w:pPr>
            <w:r w:rsidRPr="00867D2F">
              <w:rPr>
                <w:rFonts w:ascii="Arial" w:hAnsi="Arial"/>
                <w:sz w:val="16"/>
                <w:szCs w:val="16"/>
                <w:lang w:val="bs-Latn-BA"/>
              </w:rPr>
              <w:t>Uređenje javnih funkcija i preuzimanje direktiva i uredbi EU</w:t>
            </w:r>
          </w:p>
        </w:tc>
        <w:tc>
          <w:tcPr>
            <w:tcW w:w="2840" w:type="dxa"/>
            <w:shd w:val="clear" w:color="auto" w:fill="F2F2F2"/>
            <w:tcMar>
              <w:top w:w="70" w:type="dxa"/>
              <w:left w:w="70" w:type="dxa"/>
              <w:bottom w:w="70" w:type="dxa"/>
              <w:right w:w="70" w:type="dxa"/>
            </w:tcMar>
            <w:vAlign w:val="center"/>
          </w:tcPr>
          <w:p w14:paraId="4CDDC4FC" w14:textId="77777777" w:rsidR="001A395E" w:rsidRPr="00867D2F" w:rsidRDefault="001A395E" w:rsidP="000E3391">
            <w:pPr>
              <w:jc w:val="center"/>
              <w:rPr>
                <w:sz w:val="16"/>
                <w:szCs w:val="16"/>
                <w:lang w:val="bs-Latn-BA"/>
              </w:rPr>
            </w:pPr>
            <w:r w:rsidRPr="00867D2F">
              <w:rPr>
                <w:rFonts w:ascii="Arial" w:hAnsi="Arial"/>
                <w:b/>
                <w:sz w:val="16"/>
                <w:szCs w:val="16"/>
                <w:lang w:val="bs-Latn-BA"/>
              </w:rPr>
              <w:t>Indikatori mjere</w:t>
            </w:r>
          </w:p>
        </w:tc>
        <w:tc>
          <w:tcPr>
            <w:tcW w:w="1559" w:type="dxa"/>
            <w:shd w:val="clear" w:color="auto" w:fill="F2F2F2"/>
            <w:tcMar>
              <w:top w:w="70" w:type="dxa"/>
              <w:left w:w="70" w:type="dxa"/>
              <w:bottom w:w="70" w:type="dxa"/>
              <w:right w:w="70" w:type="dxa"/>
            </w:tcMar>
            <w:vAlign w:val="center"/>
          </w:tcPr>
          <w:p w14:paraId="72DAC937" w14:textId="77777777" w:rsidR="001A395E" w:rsidRPr="00867D2F" w:rsidRDefault="001A395E" w:rsidP="000E3391">
            <w:pPr>
              <w:jc w:val="center"/>
              <w:rPr>
                <w:sz w:val="16"/>
                <w:szCs w:val="16"/>
                <w:lang w:val="bs-Latn-BA"/>
              </w:rPr>
            </w:pPr>
            <w:r w:rsidRPr="00867D2F">
              <w:rPr>
                <w:rFonts w:ascii="Arial" w:hAnsi="Arial"/>
                <w:b/>
                <w:sz w:val="16"/>
                <w:szCs w:val="16"/>
                <w:lang w:val="bs-Latn-BA"/>
              </w:rPr>
              <w:t>Polazne vrijednosti indikatora</w:t>
            </w:r>
          </w:p>
        </w:tc>
        <w:tc>
          <w:tcPr>
            <w:tcW w:w="2405" w:type="dxa"/>
            <w:shd w:val="clear" w:color="auto" w:fill="F2F2F2"/>
            <w:tcMar>
              <w:top w:w="70" w:type="dxa"/>
              <w:left w:w="70" w:type="dxa"/>
              <w:bottom w:w="70" w:type="dxa"/>
              <w:right w:w="70" w:type="dxa"/>
            </w:tcMar>
            <w:vAlign w:val="center"/>
          </w:tcPr>
          <w:p w14:paraId="4E6642BC" w14:textId="77777777" w:rsidR="001A395E" w:rsidRPr="00867D2F" w:rsidRDefault="001A395E" w:rsidP="000E3391">
            <w:pPr>
              <w:jc w:val="center"/>
              <w:rPr>
                <w:sz w:val="16"/>
                <w:szCs w:val="16"/>
                <w:lang w:val="bs-Latn-BA"/>
              </w:rPr>
            </w:pPr>
            <w:r w:rsidRPr="00867D2F">
              <w:rPr>
                <w:rFonts w:ascii="Arial" w:hAnsi="Arial"/>
                <w:b/>
                <w:sz w:val="16"/>
                <w:szCs w:val="16"/>
                <w:lang w:val="bs-Latn-BA"/>
              </w:rPr>
              <w:t>Ciljne vrijednosti indikatora</w:t>
            </w:r>
          </w:p>
        </w:tc>
      </w:tr>
      <w:tr w:rsidR="001A395E" w:rsidRPr="00867D2F" w14:paraId="2E45E3E1" w14:textId="77777777" w:rsidTr="001A395E">
        <w:trPr>
          <w:trHeight w:val="284"/>
        </w:trPr>
        <w:tc>
          <w:tcPr>
            <w:tcW w:w="988" w:type="dxa"/>
            <w:vMerge/>
            <w:tcMar>
              <w:top w:w="70" w:type="dxa"/>
              <w:left w:w="70" w:type="dxa"/>
              <w:bottom w:w="70" w:type="dxa"/>
              <w:right w:w="70" w:type="dxa"/>
            </w:tcMar>
            <w:vAlign w:val="center"/>
          </w:tcPr>
          <w:p w14:paraId="5926644D"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0E2CC32"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7C05510" w14:textId="77777777" w:rsidR="001A395E" w:rsidRPr="00867D2F" w:rsidRDefault="001A395E" w:rsidP="000E3391">
            <w:pPr>
              <w:rPr>
                <w:sz w:val="16"/>
                <w:szCs w:val="16"/>
                <w:lang w:val="bs-Latn-BA"/>
              </w:rPr>
            </w:pPr>
            <w:r w:rsidRPr="00867D2F">
              <w:rPr>
                <w:rFonts w:ascii="Arial" w:hAnsi="Arial"/>
                <w:sz w:val="16"/>
                <w:szCs w:val="16"/>
                <w:lang w:val="bs-Latn-BA"/>
              </w:rPr>
              <w:t>Broj mapiranih i standardizovanih procedura (dozvole/inspekcije/usklađenost) sa objavljenim kontrolnim listama.</w:t>
            </w:r>
          </w:p>
        </w:tc>
        <w:tc>
          <w:tcPr>
            <w:tcW w:w="1559" w:type="dxa"/>
            <w:tcMar>
              <w:top w:w="70" w:type="dxa"/>
              <w:left w:w="70" w:type="dxa"/>
              <w:bottom w:w="70" w:type="dxa"/>
              <w:right w:w="70" w:type="dxa"/>
            </w:tcMar>
            <w:vAlign w:val="center"/>
          </w:tcPr>
          <w:p w14:paraId="788BF172"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2BBA89D1" w14:textId="77777777" w:rsidR="001A395E" w:rsidRPr="00867D2F" w:rsidRDefault="001A395E" w:rsidP="000E3391">
            <w:pPr>
              <w:jc w:val="center"/>
              <w:rPr>
                <w:sz w:val="16"/>
                <w:szCs w:val="16"/>
                <w:lang w:val="bs-Latn-BA"/>
              </w:rPr>
            </w:pPr>
            <w:r w:rsidRPr="00867D2F">
              <w:rPr>
                <w:rFonts w:ascii="Arial" w:hAnsi="Arial"/>
                <w:sz w:val="16"/>
                <w:szCs w:val="16"/>
                <w:lang w:val="bs-Latn-BA"/>
              </w:rPr>
              <w:t>20</w:t>
            </w:r>
          </w:p>
        </w:tc>
      </w:tr>
      <w:tr w:rsidR="001A395E" w:rsidRPr="00867D2F" w14:paraId="1829B0D3" w14:textId="77777777" w:rsidTr="001A395E">
        <w:trPr>
          <w:trHeight w:val="284"/>
        </w:trPr>
        <w:tc>
          <w:tcPr>
            <w:tcW w:w="988" w:type="dxa"/>
            <w:vMerge/>
            <w:tcMar>
              <w:top w:w="70" w:type="dxa"/>
              <w:left w:w="70" w:type="dxa"/>
              <w:bottom w:w="70" w:type="dxa"/>
              <w:right w:w="70" w:type="dxa"/>
            </w:tcMar>
            <w:vAlign w:val="center"/>
          </w:tcPr>
          <w:p w14:paraId="4A43F71E"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C6C2592"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BEA2C8D" w14:textId="77777777" w:rsidR="001A395E" w:rsidRPr="00867D2F" w:rsidRDefault="001A395E" w:rsidP="000E3391">
            <w:pPr>
              <w:rPr>
                <w:sz w:val="16"/>
                <w:szCs w:val="16"/>
                <w:lang w:val="bs-Latn-BA"/>
              </w:rPr>
            </w:pPr>
            <w:r w:rsidRPr="00867D2F">
              <w:rPr>
                <w:rFonts w:ascii="Arial" w:hAnsi="Arial"/>
                <w:sz w:val="16"/>
                <w:szCs w:val="16"/>
                <w:lang w:val="bs-Latn-BA"/>
              </w:rPr>
              <w:t>Broj uvedenih digitalnih obrazaca i e-procedura za ključne industrijske zahtjeve</w:t>
            </w:r>
          </w:p>
        </w:tc>
        <w:tc>
          <w:tcPr>
            <w:tcW w:w="1559" w:type="dxa"/>
            <w:tcMar>
              <w:top w:w="70" w:type="dxa"/>
              <w:left w:w="70" w:type="dxa"/>
              <w:bottom w:w="70" w:type="dxa"/>
              <w:right w:w="70" w:type="dxa"/>
            </w:tcMar>
            <w:vAlign w:val="center"/>
          </w:tcPr>
          <w:p w14:paraId="71BC073E"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556ED68D" w14:textId="77777777" w:rsidR="001A395E" w:rsidRPr="00867D2F" w:rsidRDefault="001A395E" w:rsidP="000E3391">
            <w:pPr>
              <w:jc w:val="center"/>
              <w:rPr>
                <w:sz w:val="16"/>
                <w:szCs w:val="16"/>
                <w:lang w:val="bs-Latn-BA"/>
              </w:rPr>
            </w:pPr>
            <w:r w:rsidRPr="00867D2F">
              <w:rPr>
                <w:rFonts w:ascii="Arial" w:hAnsi="Arial"/>
                <w:sz w:val="16"/>
                <w:szCs w:val="16"/>
                <w:lang w:val="bs-Latn-BA"/>
              </w:rPr>
              <w:t>10</w:t>
            </w:r>
          </w:p>
        </w:tc>
      </w:tr>
      <w:tr w:rsidR="001A395E" w:rsidRPr="00867D2F" w14:paraId="70A889D1" w14:textId="77777777" w:rsidTr="001A395E">
        <w:trPr>
          <w:trHeight w:val="284"/>
        </w:trPr>
        <w:tc>
          <w:tcPr>
            <w:tcW w:w="988" w:type="dxa"/>
            <w:vMerge/>
            <w:tcMar>
              <w:top w:w="70" w:type="dxa"/>
              <w:left w:w="70" w:type="dxa"/>
              <w:bottom w:w="70" w:type="dxa"/>
              <w:right w:w="70" w:type="dxa"/>
            </w:tcMar>
            <w:vAlign w:val="center"/>
          </w:tcPr>
          <w:p w14:paraId="12713AB7"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1CE62A77"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44F7E29C" w14:textId="77777777" w:rsidR="001A395E" w:rsidRPr="00867D2F" w:rsidRDefault="001A395E" w:rsidP="000E3391">
            <w:pPr>
              <w:rPr>
                <w:sz w:val="16"/>
                <w:szCs w:val="16"/>
                <w:lang w:val="bs-Latn-BA"/>
              </w:rPr>
            </w:pPr>
            <w:r w:rsidRPr="00867D2F">
              <w:rPr>
                <w:rFonts w:ascii="Arial" w:hAnsi="Arial"/>
                <w:sz w:val="16"/>
                <w:szCs w:val="16"/>
                <w:lang w:val="bs-Latn-BA"/>
              </w:rPr>
              <w:t>Broj usaglašenih inspekcijskih kontrolnih lista i protokola (risk-based)</w:t>
            </w:r>
          </w:p>
        </w:tc>
        <w:tc>
          <w:tcPr>
            <w:tcW w:w="1559" w:type="dxa"/>
            <w:tcMar>
              <w:top w:w="70" w:type="dxa"/>
              <w:left w:w="70" w:type="dxa"/>
              <w:bottom w:w="70" w:type="dxa"/>
              <w:right w:w="70" w:type="dxa"/>
            </w:tcMar>
            <w:vAlign w:val="center"/>
          </w:tcPr>
          <w:p w14:paraId="74BD4A2B"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1CD3491C" w14:textId="77777777" w:rsidR="001A395E" w:rsidRPr="00867D2F" w:rsidRDefault="001A395E" w:rsidP="000E3391">
            <w:pPr>
              <w:jc w:val="center"/>
              <w:rPr>
                <w:sz w:val="16"/>
                <w:szCs w:val="16"/>
                <w:lang w:val="bs-Latn-BA"/>
              </w:rPr>
            </w:pPr>
            <w:r w:rsidRPr="00867D2F">
              <w:rPr>
                <w:rFonts w:ascii="Arial" w:hAnsi="Arial"/>
                <w:sz w:val="16"/>
                <w:szCs w:val="16"/>
                <w:lang w:val="bs-Latn-BA"/>
              </w:rPr>
              <w:t>20</w:t>
            </w:r>
          </w:p>
        </w:tc>
      </w:tr>
      <w:tr w:rsidR="001A395E" w:rsidRPr="00867D2F" w14:paraId="34E292B6" w14:textId="77777777" w:rsidTr="001A395E">
        <w:trPr>
          <w:trHeight w:val="284"/>
        </w:trPr>
        <w:tc>
          <w:tcPr>
            <w:tcW w:w="988" w:type="dxa"/>
            <w:vMerge/>
            <w:tcMar>
              <w:top w:w="70" w:type="dxa"/>
              <w:left w:w="70" w:type="dxa"/>
              <w:bottom w:w="70" w:type="dxa"/>
              <w:right w:w="70" w:type="dxa"/>
            </w:tcMar>
            <w:vAlign w:val="center"/>
          </w:tcPr>
          <w:p w14:paraId="0CBBFE2E"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312E9BA"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279D5532" w14:textId="77777777" w:rsidR="001A395E" w:rsidRPr="00867D2F" w:rsidRDefault="001A395E" w:rsidP="000E3391">
            <w:pPr>
              <w:rPr>
                <w:sz w:val="16"/>
                <w:szCs w:val="16"/>
                <w:lang w:val="bs-Latn-BA"/>
              </w:rPr>
            </w:pPr>
            <w:r w:rsidRPr="00867D2F">
              <w:rPr>
                <w:rFonts w:ascii="Arial" w:hAnsi="Arial"/>
                <w:sz w:val="16"/>
                <w:szCs w:val="16"/>
                <w:lang w:val="bs-Latn-BA"/>
              </w:rPr>
              <w:t>Broj objavljenih smjernica za industriju o relevantnim EU direktivama/uredbama i dokazivanju usklađenosti</w:t>
            </w:r>
          </w:p>
        </w:tc>
        <w:tc>
          <w:tcPr>
            <w:tcW w:w="1559" w:type="dxa"/>
            <w:tcMar>
              <w:top w:w="70" w:type="dxa"/>
              <w:left w:w="70" w:type="dxa"/>
              <w:bottom w:w="70" w:type="dxa"/>
              <w:right w:w="70" w:type="dxa"/>
            </w:tcMar>
            <w:vAlign w:val="center"/>
          </w:tcPr>
          <w:p w14:paraId="59DA23B9" w14:textId="77777777" w:rsidR="001A395E" w:rsidRPr="00867D2F" w:rsidRDefault="001A395E" w:rsidP="000E3391">
            <w:pPr>
              <w:jc w:val="center"/>
              <w:rPr>
                <w:sz w:val="16"/>
                <w:szCs w:val="16"/>
                <w:lang w:val="bs-Latn-BA"/>
              </w:rPr>
            </w:pPr>
            <w:r w:rsidRPr="00867D2F">
              <w:rPr>
                <w:rFonts w:ascii="Arial" w:hAnsi="Arial"/>
                <w:sz w:val="16"/>
                <w:szCs w:val="16"/>
                <w:lang w:val="bs-Latn-BA"/>
              </w:rPr>
              <w:t>0</w:t>
            </w:r>
          </w:p>
        </w:tc>
        <w:tc>
          <w:tcPr>
            <w:tcW w:w="2405" w:type="dxa"/>
            <w:tcMar>
              <w:top w:w="70" w:type="dxa"/>
              <w:left w:w="70" w:type="dxa"/>
              <w:bottom w:w="70" w:type="dxa"/>
              <w:right w:w="70" w:type="dxa"/>
            </w:tcMar>
            <w:vAlign w:val="center"/>
          </w:tcPr>
          <w:p w14:paraId="209951C4" w14:textId="77777777" w:rsidR="001A395E" w:rsidRPr="00867D2F" w:rsidRDefault="001A395E" w:rsidP="000E3391">
            <w:pPr>
              <w:jc w:val="center"/>
              <w:rPr>
                <w:sz w:val="16"/>
                <w:szCs w:val="16"/>
                <w:lang w:val="bs-Latn-BA"/>
              </w:rPr>
            </w:pPr>
            <w:r w:rsidRPr="00867D2F">
              <w:rPr>
                <w:rFonts w:ascii="Arial" w:hAnsi="Arial"/>
                <w:sz w:val="16"/>
                <w:szCs w:val="16"/>
                <w:lang w:val="bs-Latn-BA"/>
              </w:rPr>
              <w:t>12</w:t>
            </w:r>
          </w:p>
        </w:tc>
      </w:tr>
      <w:tr w:rsidR="001A395E" w:rsidRPr="00867D2F" w14:paraId="7CF7D7AB" w14:textId="77777777" w:rsidTr="001A395E">
        <w:trPr>
          <w:trHeight w:val="284"/>
        </w:trPr>
        <w:tc>
          <w:tcPr>
            <w:tcW w:w="988" w:type="dxa"/>
            <w:vMerge/>
            <w:tcMar>
              <w:top w:w="70" w:type="dxa"/>
              <w:left w:w="70" w:type="dxa"/>
              <w:bottom w:w="70" w:type="dxa"/>
              <w:right w:w="70" w:type="dxa"/>
            </w:tcMar>
            <w:vAlign w:val="center"/>
          </w:tcPr>
          <w:p w14:paraId="73232708"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269D52B9" w14:textId="77777777" w:rsidR="001A395E" w:rsidRPr="00867D2F" w:rsidRDefault="001A395E" w:rsidP="000E3391">
            <w:pPr>
              <w:rPr>
                <w:sz w:val="16"/>
                <w:szCs w:val="16"/>
                <w:lang w:val="bs-Latn-BA"/>
              </w:rPr>
            </w:pPr>
          </w:p>
        </w:tc>
        <w:tc>
          <w:tcPr>
            <w:tcW w:w="2840" w:type="dxa"/>
            <w:shd w:val="clear" w:color="auto" w:fill="D9E1F2"/>
            <w:tcMar>
              <w:top w:w="70" w:type="dxa"/>
              <w:left w:w="70" w:type="dxa"/>
              <w:bottom w:w="70" w:type="dxa"/>
              <w:right w:w="70" w:type="dxa"/>
            </w:tcMar>
            <w:vAlign w:val="center"/>
          </w:tcPr>
          <w:p w14:paraId="7C7B3D93" w14:textId="77777777" w:rsidR="001A395E" w:rsidRPr="00867D2F" w:rsidRDefault="001A395E" w:rsidP="000E3391">
            <w:pPr>
              <w:jc w:val="center"/>
              <w:rPr>
                <w:sz w:val="16"/>
                <w:szCs w:val="16"/>
                <w:lang w:val="bs-Latn-BA"/>
              </w:rPr>
            </w:pPr>
            <w:r w:rsidRPr="00867D2F">
              <w:rPr>
                <w:rFonts w:ascii="Arial" w:hAnsi="Arial"/>
                <w:b/>
                <w:sz w:val="16"/>
                <w:szCs w:val="16"/>
                <w:lang w:val="bs-Latn-BA"/>
              </w:rPr>
              <w:t>Budžet KM</w:t>
            </w:r>
          </w:p>
        </w:tc>
        <w:tc>
          <w:tcPr>
            <w:tcW w:w="1559" w:type="dxa"/>
            <w:shd w:val="clear" w:color="auto" w:fill="D9E1F2"/>
            <w:tcMar>
              <w:top w:w="70" w:type="dxa"/>
              <w:left w:w="70" w:type="dxa"/>
              <w:bottom w:w="70" w:type="dxa"/>
              <w:right w:w="70" w:type="dxa"/>
            </w:tcMar>
            <w:vAlign w:val="center"/>
          </w:tcPr>
          <w:p w14:paraId="1EF61D5A" w14:textId="77777777" w:rsidR="001A395E" w:rsidRPr="00867D2F" w:rsidRDefault="001A395E" w:rsidP="000E3391">
            <w:pPr>
              <w:jc w:val="center"/>
              <w:rPr>
                <w:sz w:val="16"/>
                <w:szCs w:val="16"/>
                <w:lang w:val="bs-Latn-BA"/>
              </w:rPr>
            </w:pPr>
            <w:r w:rsidRPr="00867D2F">
              <w:rPr>
                <w:rFonts w:ascii="Arial" w:hAnsi="Arial"/>
                <w:b/>
                <w:sz w:val="16"/>
                <w:szCs w:val="16"/>
                <w:lang w:val="bs-Latn-BA"/>
              </w:rPr>
              <w:t>Ostali izvori KM</w:t>
            </w:r>
          </w:p>
        </w:tc>
        <w:tc>
          <w:tcPr>
            <w:tcW w:w="2405" w:type="dxa"/>
            <w:shd w:val="clear" w:color="auto" w:fill="D9E1F2"/>
            <w:tcMar>
              <w:top w:w="70" w:type="dxa"/>
              <w:left w:w="70" w:type="dxa"/>
              <w:bottom w:w="70" w:type="dxa"/>
              <w:right w:w="70" w:type="dxa"/>
            </w:tcMar>
            <w:vAlign w:val="center"/>
          </w:tcPr>
          <w:p w14:paraId="62D0BD37" w14:textId="77777777" w:rsidR="001A395E" w:rsidRPr="00867D2F" w:rsidRDefault="001A395E" w:rsidP="000E3391">
            <w:pPr>
              <w:jc w:val="center"/>
              <w:rPr>
                <w:sz w:val="16"/>
                <w:szCs w:val="16"/>
                <w:lang w:val="bs-Latn-BA"/>
              </w:rPr>
            </w:pPr>
            <w:r w:rsidRPr="00867D2F">
              <w:rPr>
                <w:rFonts w:ascii="Arial" w:hAnsi="Arial"/>
                <w:b/>
                <w:sz w:val="16"/>
                <w:szCs w:val="16"/>
                <w:lang w:val="bs-Latn-BA"/>
              </w:rPr>
              <w:t>Ukupno KM</w:t>
            </w:r>
          </w:p>
        </w:tc>
      </w:tr>
      <w:tr w:rsidR="001A395E" w:rsidRPr="00867D2F" w14:paraId="5C23433B" w14:textId="77777777" w:rsidTr="001A395E">
        <w:trPr>
          <w:trHeight w:val="284"/>
        </w:trPr>
        <w:tc>
          <w:tcPr>
            <w:tcW w:w="988" w:type="dxa"/>
            <w:vMerge/>
            <w:tcMar>
              <w:top w:w="70" w:type="dxa"/>
              <w:left w:w="70" w:type="dxa"/>
              <w:bottom w:w="70" w:type="dxa"/>
              <w:right w:w="70" w:type="dxa"/>
            </w:tcMar>
            <w:vAlign w:val="center"/>
          </w:tcPr>
          <w:p w14:paraId="4B19C284" w14:textId="77777777" w:rsidR="001A395E" w:rsidRPr="00867D2F" w:rsidRDefault="001A395E" w:rsidP="000E3391">
            <w:pPr>
              <w:rPr>
                <w:sz w:val="16"/>
                <w:szCs w:val="16"/>
                <w:lang w:val="bs-Latn-BA"/>
              </w:rPr>
            </w:pPr>
          </w:p>
        </w:tc>
        <w:tc>
          <w:tcPr>
            <w:tcW w:w="1275" w:type="dxa"/>
            <w:vMerge/>
            <w:tcMar>
              <w:top w:w="70" w:type="dxa"/>
              <w:left w:w="70" w:type="dxa"/>
              <w:bottom w:w="70" w:type="dxa"/>
              <w:right w:w="70" w:type="dxa"/>
            </w:tcMar>
            <w:vAlign w:val="center"/>
          </w:tcPr>
          <w:p w14:paraId="3648247C" w14:textId="77777777" w:rsidR="001A395E" w:rsidRPr="00867D2F" w:rsidRDefault="001A395E" w:rsidP="000E3391">
            <w:pPr>
              <w:rPr>
                <w:sz w:val="16"/>
                <w:szCs w:val="16"/>
                <w:lang w:val="bs-Latn-BA"/>
              </w:rPr>
            </w:pPr>
          </w:p>
        </w:tc>
        <w:tc>
          <w:tcPr>
            <w:tcW w:w="2840" w:type="dxa"/>
            <w:tcMar>
              <w:top w:w="70" w:type="dxa"/>
              <w:left w:w="70" w:type="dxa"/>
              <w:bottom w:w="70" w:type="dxa"/>
              <w:right w:w="70" w:type="dxa"/>
            </w:tcMar>
            <w:vAlign w:val="center"/>
          </w:tcPr>
          <w:p w14:paraId="08AC7D6B" w14:textId="77777777" w:rsidR="001A395E" w:rsidRPr="00867D2F" w:rsidRDefault="001A395E" w:rsidP="000E3391">
            <w:pPr>
              <w:jc w:val="center"/>
              <w:rPr>
                <w:sz w:val="16"/>
                <w:szCs w:val="16"/>
                <w:lang w:val="bs-Latn-BA"/>
              </w:rPr>
            </w:pPr>
            <w:r w:rsidRPr="00867D2F">
              <w:rPr>
                <w:rFonts w:ascii="Arial" w:hAnsi="Arial"/>
                <w:b/>
                <w:sz w:val="16"/>
                <w:szCs w:val="16"/>
                <w:lang w:val="bs-Latn-BA"/>
              </w:rPr>
              <w:t>15.000.000</w:t>
            </w:r>
          </w:p>
        </w:tc>
        <w:tc>
          <w:tcPr>
            <w:tcW w:w="1559" w:type="dxa"/>
            <w:tcMar>
              <w:top w:w="70" w:type="dxa"/>
              <w:left w:w="70" w:type="dxa"/>
              <w:bottom w:w="70" w:type="dxa"/>
              <w:right w:w="70" w:type="dxa"/>
            </w:tcMar>
            <w:vAlign w:val="center"/>
          </w:tcPr>
          <w:p w14:paraId="5C543993" w14:textId="77777777" w:rsidR="001A395E" w:rsidRPr="00867D2F" w:rsidRDefault="001A395E" w:rsidP="000E3391">
            <w:pPr>
              <w:jc w:val="center"/>
              <w:rPr>
                <w:sz w:val="16"/>
                <w:szCs w:val="16"/>
                <w:lang w:val="bs-Latn-BA"/>
              </w:rPr>
            </w:pPr>
            <w:r w:rsidRPr="00867D2F">
              <w:rPr>
                <w:rFonts w:ascii="Arial" w:hAnsi="Arial"/>
                <w:b/>
                <w:sz w:val="16"/>
                <w:szCs w:val="16"/>
                <w:lang w:val="bs-Latn-BA"/>
              </w:rPr>
              <w:t>0</w:t>
            </w:r>
          </w:p>
        </w:tc>
        <w:tc>
          <w:tcPr>
            <w:tcW w:w="2405" w:type="dxa"/>
            <w:tcMar>
              <w:top w:w="70" w:type="dxa"/>
              <w:left w:w="70" w:type="dxa"/>
              <w:bottom w:w="70" w:type="dxa"/>
              <w:right w:w="70" w:type="dxa"/>
            </w:tcMar>
            <w:vAlign w:val="center"/>
          </w:tcPr>
          <w:p w14:paraId="2631B616" w14:textId="77777777" w:rsidR="001A395E" w:rsidRPr="00867D2F" w:rsidRDefault="001A395E" w:rsidP="000E3391">
            <w:pPr>
              <w:jc w:val="center"/>
              <w:rPr>
                <w:sz w:val="16"/>
                <w:szCs w:val="16"/>
                <w:lang w:val="bs-Latn-BA"/>
              </w:rPr>
            </w:pPr>
            <w:r w:rsidRPr="00867D2F">
              <w:rPr>
                <w:rFonts w:ascii="Arial" w:hAnsi="Arial"/>
                <w:b/>
                <w:sz w:val="16"/>
                <w:szCs w:val="16"/>
                <w:lang w:val="bs-Latn-BA"/>
              </w:rPr>
              <w:t>15.000.000</w:t>
            </w:r>
          </w:p>
        </w:tc>
      </w:tr>
    </w:tbl>
    <w:p w14:paraId="2EE95191" w14:textId="77777777" w:rsidR="001A395E" w:rsidRPr="00867D2F" w:rsidRDefault="001A395E" w:rsidP="001A395E">
      <w:pPr>
        <w:rPr>
          <w:lang w:val="bs-Latn-BA" w:eastAsia="sl-SI"/>
        </w:rPr>
      </w:pPr>
    </w:p>
    <w:p w14:paraId="1E63AE18" w14:textId="77777777" w:rsidR="001A395E" w:rsidRPr="00867D2F" w:rsidRDefault="001A395E" w:rsidP="001A395E">
      <w:pPr>
        <w:rPr>
          <w:lang w:val="bs-Latn-BA" w:eastAsia="sl-SI"/>
        </w:rPr>
      </w:pPr>
    </w:p>
    <w:p w14:paraId="206C1090" w14:textId="77777777" w:rsidR="001A395E" w:rsidRPr="00867D2F" w:rsidRDefault="001A395E" w:rsidP="001A395E">
      <w:pPr>
        <w:rPr>
          <w:lang w:val="bs-Latn-BA" w:eastAsia="sl-SI"/>
        </w:rPr>
      </w:pPr>
    </w:p>
    <w:p w14:paraId="60B70A20" w14:textId="521255C6" w:rsidR="00A70B82" w:rsidRPr="00867D2F" w:rsidRDefault="00A70B82" w:rsidP="00A70B82">
      <w:pPr>
        <w:pStyle w:val="Caption"/>
        <w:rPr>
          <w:b w:val="0"/>
          <w:bCs w:val="0"/>
          <w:lang w:val="bs-Latn-BA"/>
        </w:rPr>
      </w:pPr>
      <w:bookmarkStart w:id="165" w:name="_Toc234924103"/>
      <w:r w:rsidRPr="00867D2F">
        <w:rPr>
          <w:lang w:val="bs-Latn-BA"/>
        </w:rPr>
        <w:t>Tabele 4</w:t>
      </w:r>
      <w:r w:rsidR="008A5FD8">
        <w:rPr>
          <w:lang w:val="bs-Latn-BA"/>
        </w:rPr>
        <w:t>5</w:t>
      </w:r>
      <w:r w:rsidRPr="00867D2F">
        <w:rPr>
          <w:lang w:val="bs-Latn-BA"/>
        </w:rPr>
        <w:t xml:space="preserve">: </w:t>
      </w:r>
      <w:r w:rsidRPr="00867D2F">
        <w:rPr>
          <w:b w:val="0"/>
          <w:bCs w:val="0"/>
          <w:lang w:val="bs-Latn-BA"/>
        </w:rPr>
        <w:t>Detaljan pregled mjera</w:t>
      </w:r>
      <w:bookmarkEnd w:id="165"/>
    </w:p>
    <w:p w14:paraId="3142F1EE" w14:textId="77777777" w:rsidR="00A70B82" w:rsidRPr="00867D2F" w:rsidRDefault="00A70B82" w:rsidP="00A70B82">
      <w:pPr>
        <w:rPr>
          <w:b/>
          <w:bCs/>
          <w:u w:val="single"/>
          <w:lang w:val="bs-Latn-BA"/>
        </w:rPr>
      </w:pPr>
    </w:p>
    <w:p w14:paraId="6832189D" w14:textId="4A0808B5" w:rsidR="00A70B82" w:rsidRPr="00867D2F" w:rsidRDefault="00A70B82" w:rsidP="00A70B82">
      <w:pPr>
        <w:rPr>
          <w:b/>
          <w:bCs/>
          <w:u w:val="single"/>
          <w:lang w:val="bs-Latn-BA"/>
        </w:rPr>
      </w:pPr>
      <w:r w:rsidRPr="00867D2F">
        <w:rPr>
          <w:b/>
          <w:bCs/>
          <w:u w:val="single"/>
          <w:lang w:val="bs-Latn-BA"/>
        </w:rPr>
        <w:t>Mjera 1.1.1: Program industrijskih demonstratora i pilot linija</w:t>
      </w:r>
    </w:p>
    <w:tbl>
      <w:tblPr>
        <w:tblStyle w:val="TableGrid"/>
        <w:tblW w:w="9676" w:type="dxa"/>
        <w:jc w:val="center"/>
        <w:tblLayout w:type="fixed"/>
        <w:tblLook w:val="04A0" w:firstRow="1" w:lastRow="0" w:firstColumn="1" w:lastColumn="0" w:noHBand="0" w:noVBand="1"/>
      </w:tblPr>
      <w:tblGrid>
        <w:gridCol w:w="2419"/>
        <w:gridCol w:w="7257"/>
      </w:tblGrid>
      <w:tr w:rsidR="00A70B82" w:rsidRPr="00867D2F" w14:paraId="54045090" w14:textId="77777777" w:rsidTr="00A70B82">
        <w:trPr>
          <w:jc w:val="center"/>
        </w:trPr>
        <w:tc>
          <w:tcPr>
            <w:tcW w:w="2419" w:type="dxa"/>
            <w:shd w:val="clear" w:color="auto" w:fill="D9E1F2"/>
            <w:tcMar>
              <w:top w:w="80" w:type="dxa"/>
              <w:left w:w="90" w:type="dxa"/>
              <w:bottom w:w="80" w:type="dxa"/>
              <w:right w:w="90" w:type="dxa"/>
            </w:tcMar>
          </w:tcPr>
          <w:p w14:paraId="64E73B44"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15D97FB0" w14:textId="77777777" w:rsidR="00A70B82" w:rsidRPr="00867D2F" w:rsidRDefault="00A70B82" w:rsidP="000E3391">
            <w:pPr>
              <w:rPr>
                <w:sz w:val="16"/>
                <w:szCs w:val="16"/>
                <w:lang w:val="bs-Latn-BA"/>
              </w:rPr>
            </w:pPr>
            <w:r w:rsidRPr="00867D2F">
              <w:rPr>
                <w:rFonts w:ascii="Arial" w:hAnsi="Arial"/>
                <w:sz w:val="16"/>
                <w:szCs w:val="16"/>
                <w:lang w:val="bs-Latn-BA"/>
              </w:rPr>
              <w:t>Industrijski razvoj od prototipa do serijske proizvodnje i plasmana proizvoda na tržište</w:t>
            </w:r>
          </w:p>
        </w:tc>
      </w:tr>
      <w:tr w:rsidR="00A70B82" w:rsidRPr="00867D2F" w14:paraId="152C7270" w14:textId="77777777" w:rsidTr="00A70B82">
        <w:trPr>
          <w:jc w:val="center"/>
        </w:trPr>
        <w:tc>
          <w:tcPr>
            <w:tcW w:w="2419" w:type="dxa"/>
            <w:shd w:val="clear" w:color="auto" w:fill="D9E1F2"/>
            <w:tcMar>
              <w:top w:w="80" w:type="dxa"/>
              <w:left w:w="90" w:type="dxa"/>
              <w:bottom w:w="80" w:type="dxa"/>
              <w:right w:w="90" w:type="dxa"/>
            </w:tcMar>
          </w:tcPr>
          <w:p w14:paraId="4493850C"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6A63E3F1" w14:textId="77777777" w:rsidR="00A70B82" w:rsidRPr="00867D2F" w:rsidRDefault="00A70B82" w:rsidP="000E3391">
            <w:pPr>
              <w:rPr>
                <w:sz w:val="16"/>
                <w:szCs w:val="16"/>
                <w:lang w:val="bs-Latn-BA"/>
              </w:rPr>
            </w:pPr>
            <w:r w:rsidRPr="00867D2F">
              <w:rPr>
                <w:rFonts w:ascii="Arial" w:hAnsi="Arial"/>
                <w:sz w:val="16"/>
                <w:szCs w:val="16"/>
                <w:lang w:val="bs-Latn-BA"/>
              </w:rPr>
              <w:t>Proizvod i izvoz: „od pilot-faze do serijske proizvodnje“ platforma</w:t>
            </w:r>
          </w:p>
        </w:tc>
      </w:tr>
      <w:tr w:rsidR="00A70B82" w:rsidRPr="00867D2F" w14:paraId="54CE6E80" w14:textId="77777777" w:rsidTr="00A70B82">
        <w:trPr>
          <w:jc w:val="center"/>
        </w:trPr>
        <w:tc>
          <w:tcPr>
            <w:tcW w:w="2419" w:type="dxa"/>
            <w:shd w:val="clear" w:color="auto" w:fill="D9E1F2"/>
            <w:tcMar>
              <w:top w:w="80" w:type="dxa"/>
              <w:left w:w="90" w:type="dxa"/>
              <w:bottom w:w="80" w:type="dxa"/>
              <w:right w:w="90" w:type="dxa"/>
            </w:tcMar>
          </w:tcPr>
          <w:p w14:paraId="652EFD04"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56AD637C" w14:textId="77777777" w:rsidR="00A70B82" w:rsidRPr="00867D2F" w:rsidRDefault="00A70B82" w:rsidP="000E3391">
            <w:pPr>
              <w:rPr>
                <w:sz w:val="16"/>
                <w:szCs w:val="16"/>
                <w:lang w:val="bs-Latn-BA"/>
              </w:rPr>
            </w:pPr>
            <w:r w:rsidRPr="00867D2F">
              <w:rPr>
                <w:rFonts w:ascii="Arial" w:hAnsi="Arial"/>
                <w:sz w:val="16"/>
                <w:szCs w:val="16"/>
                <w:lang w:val="bs-Latn-BA"/>
              </w:rPr>
              <w:t>Program industrijskih demonstratora i pilot linija</w:t>
            </w:r>
          </w:p>
        </w:tc>
      </w:tr>
      <w:tr w:rsidR="00A70B82" w:rsidRPr="00867D2F" w14:paraId="572F985A" w14:textId="77777777" w:rsidTr="00A70B82">
        <w:trPr>
          <w:jc w:val="center"/>
        </w:trPr>
        <w:tc>
          <w:tcPr>
            <w:tcW w:w="2419" w:type="dxa"/>
            <w:shd w:val="clear" w:color="auto" w:fill="D9E1F2"/>
            <w:tcMar>
              <w:top w:w="80" w:type="dxa"/>
              <w:left w:w="90" w:type="dxa"/>
              <w:bottom w:w="80" w:type="dxa"/>
              <w:right w:w="90" w:type="dxa"/>
            </w:tcMar>
          </w:tcPr>
          <w:p w14:paraId="0E721844"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4A19B488" w14:textId="77777777" w:rsidR="00A70B82" w:rsidRPr="00867D2F" w:rsidRDefault="00A70B82" w:rsidP="000E3391">
            <w:pPr>
              <w:rPr>
                <w:sz w:val="16"/>
                <w:szCs w:val="16"/>
                <w:lang w:val="bs-Latn-BA"/>
              </w:rPr>
            </w:pPr>
            <w:r w:rsidRPr="00867D2F">
              <w:rPr>
                <w:rFonts w:ascii="Arial" w:hAnsi="Arial"/>
                <w:sz w:val="16"/>
                <w:szCs w:val="16"/>
                <w:lang w:val="bs-Latn-BA"/>
              </w:rPr>
              <w:t>Mjera zatvara jaz između prototipa i ponovljive serijske proizvodnje. Uspostavlja portfelj industrijskih demonstratora i pilot-linija u prioritetnim nišama, uz povezivanje preduzeća sa razvojnim centrima, univerzitetima, laboratorijama i centrima kompetencija. Podrška obuhvata kritičnu opremu, inženjering procesa, testiranje i validaciju, kontrolu kvaliteta, sljedivost, tehničku dokumentaciju i pripremu za tržište EU. Program se ne smije svesti na nabavku opreme: svaki projekat mora imati tržišni slučaj, plan industrijalizacije, ko-investiranje i mjerljive rezultate.</w:t>
            </w:r>
          </w:p>
        </w:tc>
      </w:tr>
      <w:tr w:rsidR="00A70B82" w:rsidRPr="00867D2F" w14:paraId="4404BD2D" w14:textId="77777777" w:rsidTr="00A70B82">
        <w:trPr>
          <w:jc w:val="center"/>
        </w:trPr>
        <w:tc>
          <w:tcPr>
            <w:tcW w:w="2419" w:type="dxa"/>
            <w:shd w:val="clear" w:color="auto" w:fill="D9E1F2"/>
            <w:tcMar>
              <w:top w:w="80" w:type="dxa"/>
              <w:left w:w="90" w:type="dxa"/>
              <w:bottom w:w="80" w:type="dxa"/>
              <w:right w:w="90" w:type="dxa"/>
            </w:tcMar>
          </w:tcPr>
          <w:p w14:paraId="57F49175"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5C7D0A65" w14:textId="77777777" w:rsidR="00A70B82" w:rsidRPr="00867D2F" w:rsidRDefault="00A70B82" w:rsidP="000E3391">
            <w:pPr>
              <w:rPr>
                <w:sz w:val="16"/>
                <w:szCs w:val="16"/>
                <w:lang w:val="bs-Latn-BA"/>
              </w:rPr>
            </w:pPr>
            <w:r w:rsidRPr="00867D2F">
              <w:rPr>
                <w:rFonts w:ascii="Arial" w:hAnsi="Arial"/>
                <w:sz w:val="16"/>
                <w:szCs w:val="16"/>
                <w:lang w:val="bs-Latn-BA"/>
              </w:rPr>
              <w:t>Strateški projekat: Mreža industrijskih demonstratora i pilot-linija metalne i elektro industrije FBiH. Projekat objedinjuje zajedničke i pojedinačne pilot kapacitete, standardizirani postupak provjere po fazama i portfelj proizvoda koji prelaze iz prototipa u serijsku proizvodnju.</w:t>
            </w:r>
          </w:p>
        </w:tc>
      </w:tr>
      <w:tr w:rsidR="00A70B82" w:rsidRPr="00867D2F" w14:paraId="71E402C6" w14:textId="77777777" w:rsidTr="00A70B82">
        <w:trPr>
          <w:jc w:val="center"/>
        </w:trPr>
        <w:tc>
          <w:tcPr>
            <w:tcW w:w="2419" w:type="dxa"/>
            <w:shd w:val="clear" w:color="auto" w:fill="D9E1F2"/>
            <w:tcMar>
              <w:top w:w="80" w:type="dxa"/>
              <w:left w:w="90" w:type="dxa"/>
              <w:bottom w:w="80" w:type="dxa"/>
              <w:right w:w="90" w:type="dxa"/>
            </w:tcMar>
          </w:tcPr>
          <w:p w14:paraId="04DA4430"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44769AF0"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dizajn programa, kriteriji, mapa infrastrukture i izbor prioritetnih niša.</w:t>
            </w:r>
          </w:p>
          <w:p w14:paraId="1522B731"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2027–2028: prvi pozivi, izbor konzorcija i uspostava početnih demonstratora.</w:t>
            </w:r>
          </w:p>
          <w:p w14:paraId="6FDA89A5"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2028–2032: pilotiranje, validacija, certifikacija i prelazak uspješnih projekata u serijsku proizvodnju.</w:t>
            </w:r>
          </w:p>
          <w:p w14:paraId="2DDF7DA6"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2032–2035: skaliranje mreže, evaluacija učinka i održivi model korištenja zajedničkih kapaciteta.</w:t>
            </w:r>
          </w:p>
        </w:tc>
      </w:tr>
      <w:tr w:rsidR="00A70B82" w:rsidRPr="00867D2F" w14:paraId="5E6172B2" w14:textId="77777777" w:rsidTr="00A70B82">
        <w:trPr>
          <w:jc w:val="center"/>
        </w:trPr>
        <w:tc>
          <w:tcPr>
            <w:tcW w:w="2419" w:type="dxa"/>
            <w:shd w:val="clear" w:color="auto" w:fill="D9E1F2"/>
            <w:tcMar>
              <w:top w:w="80" w:type="dxa"/>
              <w:left w:w="90" w:type="dxa"/>
              <w:bottom w:w="80" w:type="dxa"/>
              <w:right w:w="90" w:type="dxa"/>
            </w:tcMar>
          </w:tcPr>
          <w:p w14:paraId="534B4BFB"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0AAEC529"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32E02401" w14:textId="77777777" w:rsidTr="000E3391">
              <w:trPr>
                <w:jc w:val="center"/>
              </w:trPr>
              <w:tc>
                <w:tcPr>
                  <w:tcW w:w="2419" w:type="dxa"/>
                  <w:shd w:val="clear" w:color="auto" w:fill="E2F0D9"/>
                  <w:tcMar>
                    <w:top w:w="80" w:type="dxa"/>
                    <w:left w:w="90" w:type="dxa"/>
                    <w:bottom w:w="80" w:type="dxa"/>
                    <w:right w:w="90" w:type="dxa"/>
                  </w:tcMar>
                </w:tcPr>
                <w:p w14:paraId="6DCE7BBA"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256D7380"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72F4C2C0"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1349E445" w14:textId="77777777" w:rsidTr="000E3391">
              <w:trPr>
                <w:jc w:val="center"/>
              </w:trPr>
              <w:tc>
                <w:tcPr>
                  <w:tcW w:w="2419" w:type="dxa"/>
                  <w:tcMar>
                    <w:top w:w="80" w:type="dxa"/>
                    <w:left w:w="90" w:type="dxa"/>
                    <w:bottom w:w="80" w:type="dxa"/>
                    <w:right w:w="90" w:type="dxa"/>
                  </w:tcMar>
                </w:tcPr>
                <w:p w14:paraId="5BD2158D" w14:textId="77777777" w:rsidR="00A70B82" w:rsidRPr="00867D2F" w:rsidRDefault="00A70B82" w:rsidP="000E3391">
                  <w:pPr>
                    <w:rPr>
                      <w:sz w:val="16"/>
                      <w:szCs w:val="16"/>
                      <w:lang w:val="bs-Latn-BA"/>
                    </w:rPr>
                  </w:pPr>
                  <w:r w:rsidRPr="00867D2F">
                    <w:rPr>
                      <w:rFonts w:ascii="Arial" w:hAnsi="Arial"/>
                      <w:sz w:val="16"/>
                      <w:szCs w:val="16"/>
                      <w:lang w:val="bs-Latn-BA"/>
                    </w:rPr>
                    <w:t>Broj demonstratora koji su završili industrijalizaciju (TRL 8–9)</w:t>
                  </w:r>
                </w:p>
              </w:tc>
              <w:tc>
                <w:tcPr>
                  <w:tcW w:w="2419" w:type="dxa"/>
                  <w:tcMar>
                    <w:top w:w="80" w:type="dxa"/>
                    <w:left w:w="90" w:type="dxa"/>
                    <w:bottom w:w="80" w:type="dxa"/>
                    <w:right w:w="90" w:type="dxa"/>
                  </w:tcMar>
                </w:tcPr>
                <w:p w14:paraId="25919E3D"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5E703FBB" w14:textId="77777777" w:rsidR="00A70B82" w:rsidRPr="00867D2F" w:rsidRDefault="00A70B82" w:rsidP="000E3391">
                  <w:pPr>
                    <w:jc w:val="center"/>
                    <w:rPr>
                      <w:sz w:val="16"/>
                      <w:szCs w:val="16"/>
                      <w:lang w:val="bs-Latn-BA"/>
                    </w:rPr>
                  </w:pPr>
                  <w:r w:rsidRPr="00867D2F">
                    <w:rPr>
                      <w:rFonts w:ascii="Arial" w:hAnsi="Arial"/>
                      <w:sz w:val="16"/>
                      <w:szCs w:val="16"/>
                      <w:lang w:val="bs-Latn-BA"/>
                    </w:rPr>
                    <w:t>20</w:t>
                  </w:r>
                </w:p>
              </w:tc>
            </w:tr>
            <w:tr w:rsidR="00A70B82" w:rsidRPr="00867D2F" w14:paraId="6B820A49" w14:textId="77777777" w:rsidTr="000E3391">
              <w:trPr>
                <w:jc w:val="center"/>
              </w:trPr>
              <w:tc>
                <w:tcPr>
                  <w:tcW w:w="2419" w:type="dxa"/>
                  <w:tcMar>
                    <w:top w:w="80" w:type="dxa"/>
                    <w:left w:w="90" w:type="dxa"/>
                    <w:bottom w:w="80" w:type="dxa"/>
                    <w:right w:w="90" w:type="dxa"/>
                  </w:tcMar>
                </w:tcPr>
                <w:p w14:paraId="14C6DDCC" w14:textId="77777777" w:rsidR="00A70B82" w:rsidRPr="00867D2F" w:rsidRDefault="00A70B82" w:rsidP="000E3391">
                  <w:pPr>
                    <w:rPr>
                      <w:sz w:val="16"/>
                      <w:szCs w:val="16"/>
                      <w:lang w:val="bs-Latn-BA"/>
                    </w:rPr>
                  </w:pPr>
                  <w:r w:rsidRPr="00867D2F">
                    <w:rPr>
                      <w:rFonts w:ascii="Arial" w:hAnsi="Arial"/>
                      <w:sz w:val="16"/>
                      <w:szCs w:val="16"/>
                      <w:lang w:val="bs-Latn-BA"/>
                    </w:rPr>
                    <w:t>Broj novih/znatno unaprijeđenih proizvoda ili proizvodnih rješenja</w:t>
                  </w:r>
                </w:p>
              </w:tc>
              <w:tc>
                <w:tcPr>
                  <w:tcW w:w="2419" w:type="dxa"/>
                  <w:tcMar>
                    <w:top w:w="80" w:type="dxa"/>
                    <w:left w:w="90" w:type="dxa"/>
                    <w:bottom w:w="80" w:type="dxa"/>
                    <w:right w:w="90" w:type="dxa"/>
                  </w:tcMar>
                </w:tcPr>
                <w:p w14:paraId="2C378D76"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6A3AC41A" w14:textId="77777777" w:rsidR="00A70B82" w:rsidRPr="00867D2F" w:rsidRDefault="00A70B82" w:rsidP="000E3391">
                  <w:pPr>
                    <w:jc w:val="center"/>
                    <w:rPr>
                      <w:sz w:val="16"/>
                      <w:szCs w:val="16"/>
                      <w:lang w:val="bs-Latn-BA"/>
                    </w:rPr>
                  </w:pPr>
                  <w:r w:rsidRPr="00867D2F">
                    <w:rPr>
                      <w:rFonts w:ascii="Arial" w:hAnsi="Arial"/>
                      <w:sz w:val="16"/>
                      <w:szCs w:val="16"/>
                      <w:lang w:val="bs-Latn-BA"/>
                    </w:rPr>
                    <w:t>30</w:t>
                  </w:r>
                </w:p>
              </w:tc>
            </w:tr>
          </w:tbl>
          <w:p w14:paraId="76D1817C" w14:textId="77777777" w:rsidR="00A70B82" w:rsidRPr="00867D2F" w:rsidRDefault="00A70B82" w:rsidP="000E3391">
            <w:pPr>
              <w:rPr>
                <w:sz w:val="16"/>
                <w:szCs w:val="16"/>
                <w:lang w:val="bs-Latn-BA"/>
              </w:rPr>
            </w:pPr>
          </w:p>
        </w:tc>
      </w:tr>
      <w:tr w:rsidR="00A70B82" w:rsidRPr="00867D2F" w14:paraId="7C26C1F4" w14:textId="77777777" w:rsidTr="00A70B82">
        <w:trPr>
          <w:jc w:val="center"/>
        </w:trPr>
        <w:tc>
          <w:tcPr>
            <w:tcW w:w="2419" w:type="dxa"/>
            <w:shd w:val="clear" w:color="auto" w:fill="D9E1F2"/>
            <w:tcMar>
              <w:top w:w="80" w:type="dxa"/>
              <w:left w:w="90" w:type="dxa"/>
              <w:bottom w:w="80" w:type="dxa"/>
              <w:right w:w="90" w:type="dxa"/>
            </w:tcMar>
          </w:tcPr>
          <w:p w14:paraId="5B7A1238"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7519DC56" w14:textId="77777777" w:rsidR="00A70B82" w:rsidRPr="00867D2F" w:rsidRDefault="00A70B82" w:rsidP="000E3391">
            <w:pPr>
              <w:rPr>
                <w:sz w:val="16"/>
                <w:szCs w:val="16"/>
                <w:lang w:val="bs-Latn-BA"/>
              </w:rPr>
            </w:pPr>
            <w:r w:rsidRPr="00867D2F">
              <w:rPr>
                <w:rFonts w:ascii="Arial" w:hAnsi="Arial"/>
                <w:sz w:val="16"/>
                <w:szCs w:val="16"/>
                <w:lang w:val="bs-Latn-BA"/>
              </w:rPr>
              <w:t>Povećava broj proizvoda i procesnih rješenja spremnih za tržište, smanjuje tehnički i finansijski rizik industrijalizacije i omogućava preduzećima da pređu iz podugovaranja prema složenijim sklopovima, cjelovitim proizvodima i pouzdanoj serijskoj isporuci.</w:t>
            </w:r>
          </w:p>
        </w:tc>
      </w:tr>
      <w:tr w:rsidR="00A70B82" w:rsidRPr="00867D2F" w14:paraId="04973E2B" w14:textId="77777777" w:rsidTr="00A70B82">
        <w:trPr>
          <w:jc w:val="center"/>
        </w:trPr>
        <w:tc>
          <w:tcPr>
            <w:tcW w:w="2419" w:type="dxa"/>
            <w:shd w:val="clear" w:color="auto" w:fill="D9E1F2"/>
            <w:tcMar>
              <w:top w:w="80" w:type="dxa"/>
              <w:left w:w="90" w:type="dxa"/>
              <w:bottom w:w="80" w:type="dxa"/>
              <w:right w:w="90" w:type="dxa"/>
            </w:tcMar>
          </w:tcPr>
          <w:p w14:paraId="75EBB170" w14:textId="77777777" w:rsidR="00A70B82" w:rsidRPr="00867D2F" w:rsidRDefault="00A70B82" w:rsidP="000E3391">
            <w:pPr>
              <w:rPr>
                <w:sz w:val="16"/>
                <w:szCs w:val="16"/>
                <w:lang w:val="bs-Latn-BA"/>
              </w:rPr>
            </w:pPr>
            <w:r w:rsidRPr="00867D2F">
              <w:rPr>
                <w:rFonts w:ascii="Arial" w:hAnsi="Arial"/>
                <w:b/>
                <w:sz w:val="16"/>
                <w:szCs w:val="16"/>
                <w:lang w:val="bs-Latn-BA"/>
              </w:rPr>
              <w:lastRenderedPageBreak/>
              <w:t>Indikativna finansijska konstrukcija sa izvorima finansiranja</w:t>
            </w:r>
          </w:p>
        </w:tc>
        <w:tc>
          <w:tcPr>
            <w:tcW w:w="7257" w:type="dxa"/>
            <w:tcMar>
              <w:top w:w="80" w:type="dxa"/>
              <w:left w:w="90" w:type="dxa"/>
              <w:bottom w:w="80" w:type="dxa"/>
              <w:right w:w="90" w:type="dxa"/>
            </w:tcMar>
          </w:tcPr>
          <w:p w14:paraId="6E030301" w14:textId="77777777" w:rsidR="00A70B82" w:rsidRPr="00867D2F" w:rsidRDefault="00A70B82" w:rsidP="000E3391">
            <w:pPr>
              <w:rPr>
                <w:sz w:val="16"/>
                <w:szCs w:val="16"/>
                <w:lang w:val="bs-Latn-BA"/>
              </w:rPr>
            </w:pPr>
            <w:r w:rsidRPr="00867D2F">
              <w:rPr>
                <w:rFonts w:ascii="Arial" w:hAnsi="Arial"/>
                <w:sz w:val="16"/>
                <w:szCs w:val="16"/>
                <w:lang w:val="bs-Latn-BA"/>
              </w:rPr>
              <w:t>Ukupno: 20.000.000 KM</w:t>
            </w:r>
            <w:r w:rsidRPr="00867D2F">
              <w:rPr>
                <w:rFonts w:ascii="Arial" w:hAnsi="Arial"/>
                <w:sz w:val="16"/>
                <w:szCs w:val="16"/>
                <w:lang w:val="bs-Latn-BA"/>
              </w:rPr>
              <w:br/>
              <w:t>Budžet FBiH i drugi javni budžeti: 10.000.000 KM</w:t>
            </w:r>
            <w:r w:rsidRPr="00867D2F">
              <w:rPr>
                <w:rFonts w:ascii="Arial" w:hAnsi="Arial"/>
                <w:sz w:val="16"/>
                <w:szCs w:val="16"/>
                <w:lang w:val="bs-Latn-BA"/>
              </w:rPr>
              <w:br/>
              <w:t>Ostali izvori: 10.000.000 KM (privatno sufinansiranje, krediti/leasing, EU i drugi međunarodni izvori, zavisno od mjere).</w:t>
            </w:r>
          </w:p>
        </w:tc>
      </w:tr>
      <w:tr w:rsidR="00A70B82" w:rsidRPr="00867D2F" w14:paraId="2866A2F2" w14:textId="77777777" w:rsidTr="00A70B82">
        <w:trPr>
          <w:jc w:val="center"/>
        </w:trPr>
        <w:tc>
          <w:tcPr>
            <w:tcW w:w="2419" w:type="dxa"/>
            <w:shd w:val="clear" w:color="auto" w:fill="D9E1F2"/>
            <w:tcMar>
              <w:top w:w="80" w:type="dxa"/>
              <w:left w:w="90" w:type="dxa"/>
              <w:bottom w:w="80" w:type="dxa"/>
              <w:right w:w="90" w:type="dxa"/>
            </w:tcMar>
          </w:tcPr>
          <w:p w14:paraId="3938B464"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4F6D1FB8"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29FF1F8D" w14:textId="77777777" w:rsidTr="00A70B82">
        <w:trPr>
          <w:jc w:val="center"/>
        </w:trPr>
        <w:tc>
          <w:tcPr>
            <w:tcW w:w="2419" w:type="dxa"/>
            <w:shd w:val="clear" w:color="auto" w:fill="D9E1F2"/>
            <w:tcMar>
              <w:top w:w="80" w:type="dxa"/>
              <w:left w:w="90" w:type="dxa"/>
              <w:bottom w:w="80" w:type="dxa"/>
              <w:right w:w="90" w:type="dxa"/>
            </w:tcMar>
          </w:tcPr>
          <w:p w14:paraId="0485F43C"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21F75EDE" w14:textId="77777777" w:rsidR="00A70B82" w:rsidRPr="00867D2F" w:rsidRDefault="00A70B82" w:rsidP="000E3391">
            <w:pPr>
              <w:rPr>
                <w:sz w:val="16"/>
                <w:szCs w:val="16"/>
                <w:lang w:val="bs-Latn-BA"/>
              </w:rPr>
            </w:pPr>
            <w:r w:rsidRPr="00867D2F">
              <w:rPr>
                <w:rFonts w:ascii="Arial" w:hAnsi="Arial"/>
                <w:sz w:val="16"/>
                <w:szCs w:val="16"/>
                <w:lang w:val="bs-Latn-BA"/>
              </w:rPr>
              <w:t>Federalno ministarstvo energije, rudarstva i industrije (FMERI), u saradnji sa FMRPO</w:t>
            </w:r>
          </w:p>
        </w:tc>
      </w:tr>
      <w:tr w:rsidR="00A70B82" w:rsidRPr="00867D2F" w14:paraId="0ABBC615" w14:textId="77777777" w:rsidTr="00A70B82">
        <w:trPr>
          <w:jc w:val="center"/>
        </w:trPr>
        <w:tc>
          <w:tcPr>
            <w:tcW w:w="2419" w:type="dxa"/>
            <w:shd w:val="clear" w:color="auto" w:fill="D9E1F2"/>
            <w:tcMar>
              <w:top w:w="80" w:type="dxa"/>
              <w:left w:w="90" w:type="dxa"/>
              <w:bottom w:w="80" w:type="dxa"/>
              <w:right w:w="90" w:type="dxa"/>
            </w:tcMar>
          </w:tcPr>
          <w:p w14:paraId="3B6A20D7"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717AAFEB" w14:textId="77777777" w:rsidR="00A70B82" w:rsidRPr="00867D2F" w:rsidRDefault="00A70B82" w:rsidP="000E3391">
            <w:pPr>
              <w:rPr>
                <w:sz w:val="16"/>
                <w:szCs w:val="16"/>
                <w:lang w:val="bs-Latn-BA"/>
              </w:rPr>
            </w:pPr>
            <w:r w:rsidRPr="00867D2F">
              <w:rPr>
                <w:rFonts w:ascii="Arial" w:hAnsi="Arial"/>
                <w:sz w:val="16"/>
                <w:szCs w:val="16"/>
                <w:lang w:val="bs-Latn-BA"/>
              </w:rPr>
              <w:t>Razvojni i tehnološki centri, univerziteti, VET centri, centri kompetencija, instituti, komore, klasteri i preduzeća nosioci demonstratora.</w:t>
            </w:r>
          </w:p>
        </w:tc>
      </w:tr>
      <w:tr w:rsidR="00A70B82" w:rsidRPr="00867D2F" w14:paraId="45A7A632" w14:textId="77777777" w:rsidTr="00A70B82">
        <w:trPr>
          <w:jc w:val="center"/>
        </w:trPr>
        <w:tc>
          <w:tcPr>
            <w:tcW w:w="2419" w:type="dxa"/>
            <w:shd w:val="clear" w:color="auto" w:fill="D9E1F2"/>
            <w:tcMar>
              <w:top w:w="80" w:type="dxa"/>
              <w:left w:w="90" w:type="dxa"/>
              <w:bottom w:w="80" w:type="dxa"/>
              <w:right w:w="90" w:type="dxa"/>
            </w:tcMar>
          </w:tcPr>
          <w:p w14:paraId="60AAC2E8"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12042FBA" w14:textId="77777777" w:rsidR="00A70B82" w:rsidRPr="00867D2F" w:rsidRDefault="00A70B82" w:rsidP="000E3391">
            <w:pPr>
              <w:rPr>
                <w:sz w:val="16"/>
                <w:szCs w:val="16"/>
                <w:lang w:val="bs-Latn-BA"/>
              </w:rPr>
            </w:pPr>
            <w:r w:rsidRPr="00867D2F">
              <w:rPr>
                <w:rFonts w:ascii="Arial" w:hAnsi="Arial"/>
                <w:sz w:val="16"/>
                <w:szCs w:val="16"/>
                <w:lang w:val="bs-Latn-BA"/>
              </w:rPr>
              <w:t>MSP i veća preduzeća s proizvodom ili procesnim rješenjem na TRL 6–8; razvojni konzorciji; dobavljači u metalnoj i elektro industriji.</w:t>
            </w:r>
          </w:p>
        </w:tc>
      </w:tr>
    </w:tbl>
    <w:p w14:paraId="36D93065" w14:textId="77777777" w:rsidR="00A70B82" w:rsidRPr="00867D2F" w:rsidRDefault="00A70B82" w:rsidP="00A70B82">
      <w:pPr>
        <w:rPr>
          <w:lang w:val="bs-Latn-BA"/>
        </w:rPr>
      </w:pPr>
    </w:p>
    <w:p w14:paraId="478D9C14" w14:textId="452275D2" w:rsidR="00A70B82" w:rsidRPr="00867D2F" w:rsidRDefault="00A70B82" w:rsidP="00A70B82">
      <w:pPr>
        <w:rPr>
          <w:b/>
          <w:bCs/>
          <w:u w:val="single"/>
          <w:lang w:val="bs-Latn-BA"/>
        </w:rPr>
      </w:pPr>
      <w:r w:rsidRPr="00867D2F">
        <w:rPr>
          <w:b/>
          <w:bCs/>
          <w:u w:val="single"/>
          <w:lang w:val="bs-Latn-BA"/>
        </w:rPr>
        <w:t>Mjera 1.1.2: Vaučeri za ubrzavanje razvoja proizvoda (dizajn, test, prototip, industrijski dizajn i IP)</w:t>
      </w:r>
    </w:p>
    <w:tbl>
      <w:tblPr>
        <w:tblStyle w:val="TableGrid"/>
        <w:tblW w:w="9813" w:type="dxa"/>
        <w:jc w:val="center"/>
        <w:tblLayout w:type="fixed"/>
        <w:tblLook w:val="04A0" w:firstRow="1" w:lastRow="0" w:firstColumn="1" w:lastColumn="0" w:noHBand="0" w:noVBand="1"/>
      </w:tblPr>
      <w:tblGrid>
        <w:gridCol w:w="2556"/>
        <w:gridCol w:w="7257"/>
      </w:tblGrid>
      <w:tr w:rsidR="00A70B82" w:rsidRPr="00867D2F" w14:paraId="707603ED" w14:textId="77777777" w:rsidTr="00A70B82">
        <w:trPr>
          <w:jc w:val="center"/>
        </w:trPr>
        <w:tc>
          <w:tcPr>
            <w:tcW w:w="2556" w:type="dxa"/>
            <w:shd w:val="clear" w:color="auto" w:fill="D9E1F2"/>
            <w:tcMar>
              <w:top w:w="80" w:type="dxa"/>
              <w:left w:w="90" w:type="dxa"/>
              <w:bottom w:w="80" w:type="dxa"/>
              <w:right w:w="90" w:type="dxa"/>
            </w:tcMar>
          </w:tcPr>
          <w:p w14:paraId="1EA97A3E"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66C3613B" w14:textId="77777777" w:rsidR="00A70B82" w:rsidRPr="00867D2F" w:rsidRDefault="00A70B82" w:rsidP="000E3391">
            <w:pPr>
              <w:rPr>
                <w:sz w:val="16"/>
                <w:szCs w:val="16"/>
                <w:lang w:val="bs-Latn-BA"/>
              </w:rPr>
            </w:pPr>
            <w:r w:rsidRPr="00867D2F">
              <w:rPr>
                <w:rFonts w:ascii="Arial" w:hAnsi="Arial"/>
                <w:sz w:val="16"/>
                <w:szCs w:val="16"/>
                <w:lang w:val="bs-Latn-BA"/>
              </w:rPr>
              <w:t>Industrijski razvoj od prototipa do serijske proizvodnje i plasmana proizvoda na tržište</w:t>
            </w:r>
          </w:p>
        </w:tc>
      </w:tr>
      <w:tr w:rsidR="00A70B82" w:rsidRPr="00867D2F" w14:paraId="0F7CFD84" w14:textId="77777777" w:rsidTr="00A70B82">
        <w:trPr>
          <w:jc w:val="center"/>
        </w:trPr>
        <w:tc>
          <w:tcPr>
            <w:tcW w:w="2556" w:type="dxa"/>
            <w:shd w:val="clear" w:color="auto" w:fill="D9E1F2"/>
            <w:tcMar>
              <w:top w:w="80" w:type="dxa"/>
              <w:left w:w="90" w:type="dxa"/>
              <w:bottom w:w="80" w:type="dxa"/>
              <w:right w:w="90" w:type="dxa"/>
            </w:tcMar>
          </w:tcPr>
          <w:p w14:paraId="7A817FB9"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550DDA4F" w14:textId="77777777" w:rsidR="00A70B82" w:rsidRPr="00867D2F" w:rsidRDefault="00A70B82" w:rsidP="000E3391">
            <w:pPr>
              <w:rPr>
                <w:sz w:val="16"/>
                <w:szCs w:val="16"/>
                <w:lang w:val="bs-Latn-BA"/>
              </w:rPr>
            </w:pPr>
            <w:r w:rsidRPr="00867D2F">
              <w:rPr>
                <w:rFonts w:ascii="Arial" w:hAnsi="Arial"/>
                <w:sz w:val="16"/>
                <w:szCs w:val="16"/>
                <w:lang w:val="bs-Latn-BA"/>
              </w:rPr>
              <w:t>Proizvod i izvoz: „od pilot-faze do serijske proizvodnje“ platforma</w:t>
            </w:r>
          </w:p>
        </w:tc>
      </w:tr>
      <w:tr w:rsidR="00A70B82" w:rsidRPr="00867D2F" w14:paraId="07A8414C" w14:textId="77777777" w:rsidTr="00A70B82">
        <w:trPr>
          <w:jc w:val="center"/>
        </w:trPr>
        <w:tc>
          <w:tcPr>
            <w:tcW w:w="2556" w:type="dxa"/>
            <w:shd w:val="clear" w:color="auto" w:fill="D9E1F2"/>
            <w:tcMar>
              <w:top w:w="80" w:type="dxa"/>
              <w:left w:w="90" w:type="dxa"/>
              <w:bottom w:w="80" w:type="dxa"/>
              <w:right w:w="90" w:type="dxa"/>
            </w:tcMar>
          </w:tcPr>
          <w:p w14:paraId="49166B3F"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7C1D35DC" w14:textId="77777777" w:rsidR="00A70B82" w:rsidRPr="00867D2F" w:rsidRDefault="00A70B82" w:rsidP="000E3391">
            <w:pPr>
              <w:rPr>
                <w:sz w:val="16"/>
                <w:szCs w:val="16"/>
                <w:lang w:val="bs-Latn-BA"/>
              </w:rPr>
            </w:pPr>
            <w:r w:rsidRPr="00867D2F">
              <w:rPr>
                <w:rFonts w:ascii="Arial" w:hAnsi="Arial"/>
                <w:sz w:val="16"/>
                <w:szCs w:val="16"/>
                <w:lang w:val="bs-Latn-BA"/>
              </w:rPr>
              <w:t>Vaučeri za ubrzavanje razvoja proizvoda (dizajn, test, prototip, industrijski dizajn i IP)</w:t>
            </w:r>
          </w:p>
        </w:tc>
      </w:tr>
      <w:tr w:rsidR="00A70B82" w:rsidRPr="00867D2F" w14:paraId="65F57F53" w14:textId="77777777" w:rsidTr="00A70B82">
        <w:trPr>
          <w:jc w:val="center"/>
        </w:trPr>
        <w:tc>
          <w:tcPr>
            <w:tcW w:w="2556" w:type="dxa"/>
            <w:shd w:val="clear" w:color="auto" w:fill="D9E1F2"/>
            <w:tcMar>
              <w:top w:w="80" w:type="dxa"/>
              <w:left w:w="90" w:type="dxa"/>
              <w:bottom w:w="80" w:type="dxa"/>
              <w:right w:w="90" w:type="dxa"/>
            </w:tcMar>
          </w:tcPr>
          <w:p w14:paraId="5CDDA433"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3DF11D15" w14:textId="77777777" w:rsidR="00A70B82" w:rsidRPr="00867D2F" w:rsidRDefault="00A70B82" w:rsidP="000E3391">
            <w:pPr>
              <w:rPr>
                <w:sz w:val="16"/>
                <w:szCs w:val="16"/>
                <w:lang w:val="bs-Latn-BA"/>
              </w:rPr>
            </w:pPr>
            <w:r w:rsidRPr="00867D2F">
              <w:rPr>
                <w:rFonts w:ascii="Arial" w:hAnsi="Arial"/>
                <w:sz w:val="16"/>
                <w:szCs w:val="16"/>
                <w:lang w:val="bs-Latn-BA"/>
              </w:rPr>
              <w:t>Mjera sufinansira male i ciljane razvojne usluge koje firmama nedostaju u posljednjoj fazi razvoja proizvoda. Prihvatljive aktivnosti uključuju industrijski dizajn, DfM/DfA, prototipiranje, testiranje, validaciju, metrologiju, tehničku dokumentaciju, CE dosije, CAD/CAM i simulacije, IP strategiju i zaštitu industrijskog dizajna. Vaučeri moraju biti administrativno jednostavni, vremenski ograničeni i vezani uz konkretan sljedeći korak razvoja.</w:t>
            </w:r>
          </w:p>
        </w:tc>
      </w:tr>
      <w:tr w:rsidR="00A70B82" w:rsidRPr="00867D2F" w14:paraId="2F206D35" w14:textId="77777777" w:rsidTr="00A70B82">
        <w:trPr>
          <w:jc w:val="center"/>
        </w:trPr>
        <w:tc>
          <w:tcPr>
            <w:tcW w:w="2556" w:type="dxa"/>
            <w:shd w:val="clear" w:color="auto" w:fill="D9E1F2"/>
            <w:tcMar>
              <w:top w:w="80" w:type="dxa"/>
              <w:left w:w="90" w:type="dxa"/>
              <w:bottom w:w="80" w:type="dxa"/>
              <w:right w:w="90" w:type="dxa"/>
            </w:tcMar>
          </w:tcPr>
          <w:p w14:paraId="1622850C"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4556D46F" w14:textId="77777777" w:rsidR="00A70B82" w:rsidRPr="00867D2F" w:rsidRDefault="00A70B82" w:rsidP="000E3391">
            <w:pPr>
              <w:rPr>
                <w:sz w:val="16"/>
                <w:szCs w:val="16"/>
                <w:lang w:val="bs-Latn-BA"/>
              </w:rPr>
            </w:pPr>
            <w:r w:rsidRPr="00867D2F">
              <w:rPr>
                <w:rFonts w:ascii="Arial" w:hAnsi="Arial"/>
                <w:sz w:val="16"/>
                <w:szCs w:val="16"/>
                <w:lang w:val="bs-Latn-BA"/>
              </w:rPr>
              <w:t>Nije potreban zaseban strateški projekat. Mjera se provodi kao stalni, jednostavan i brzo dostupan vaučerski program povezan sa demonstratorima, certifikacijom i tehnološkim ulaganjima.</w:t>
            </w:r>
          </w:p>
        </w:tc>
      </w:tr>
      <w:tr w:rsidR="00A70B82" w:rsidRPr="00867D2F" w14:paraId="1871C546" w14:textId="77777777" w:rsidTr="00A70B82">
        <w:trPr>
          <w:jc w:val="center"/>
        </w:trPr>
        <w:tc>
          <w:tcPr>
            <w:tcW w:w="2556" w:type="dxa"/>
            <w:shd w:val="clear" w:color="auto" w:fill="D9E1F2"/>
            <w:tcMar>
              <w:top w:w="80" w:type="dxa"/>
              <w:left w:w="90" w:type="dxa"/>
              <w:bottom w:w="80" w:type="dxa"/>
              <w:right w:w="90" w:type="dxa"/>
            </w:tcMar>
          </w:tcPr>
          <w:p w14:paraId="0A0A5DA7"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4AB78983"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katalog prihvatljivih usluga, registar pružalaca i usklađivanje sa programima FMRPO.</w:t>
            </w:r>
          </w:p>
          <w:p w14:paraId="7E23491E"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 pilot-poziv i provjera administrativnog modela.</w:t>
            </w:r>
          </w:p>
          <w:p w14:paraId="2AB8FEA2"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2028–2034: redovni pozivi, povezivanje s drugim mjerama i praćenje sljedećeg razvojnog koraka korisnika.</w:t>
            </w:r>
          </w:p>
          <w:p w14:paraId="160D5490"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završna evaluacija i odluka o nastavku instrumenta.</w:t>
            </w:r>
          </w:p>
        </w:tc>
      </w:tr>
      <w:tr w:rsidR="00A70B82" w:rsidRPr="00867D2F" w14:paraId="1EF2A3C9" w14:textId="77777777" w:rsidTr="00A70B82">
        <w:trPr>
          <w:jc w:val="center"/>
        </w:trPr>
        <w:tc>
          <w:tcPr>
            <w:tcW w:w="2556" w:type="dxa"/>
            <w:shd w:val="clear" w:color="auto" w:fill="D9E1F2"/>
            <w:tcMar>
              <w:top w:w="80" w:type="dxa"/>
              <w:left w:w="90" w:type="dxa"/>
              <w:bottom w:w="80" w:type="dxa"/>
              <w:right w:w="90" w:type="dxa"/>
            </w:tcMar>
          </w:tcPr>
          <w:p w14:paraId="5FA9C14E"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0E69B3FE"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0868C19D" w14:textId="77777777" w:rsidTr="000E3391">
              <w:trPr>
                <w:jc w:val="center"/>
              </w:trPr>
              <w:tc>
                <w:tcPr>
                  <w:tcW w:w="2419" w:type="dxa"/>
                  <w:shd w:val="clear" w:color="auto" w:fill="E2F0D9"/>
                  <w:tcMar>
                    <w:top w:w="80" w:type="dxa"/>
                    <w:left w:w="90" w:type="dxa"/>
                    <w:bottom w:w="80" w:type="dxa"/>
                    <w:right w:w="90" w:type="dxa"/>
                  </w:tcMar>
                </w:tcPr>
                <w:p w14:paraId="082AC4E9"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6BD0C382"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42E93A27"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01DE3687" w14:textId="77777777" w:rsidTr="000E3391">
              <w:trPr>
                <w:jc w:val="center"/>
              </w:trPr>
              <w:tc>
                <w:tcPr>
                  <w:tcW w:w="2419" w:type="dxa"/>
                  <w:tcMar>
                    <w:top w:w="80" w:type="dxa"/>
                    <w:left w:w="90" w:type="dxa"/>
                    <w:bottom w:w="80" w:type="dxa"/>
                    <w:right w:w="90" w:type="dxa"/>
                  </w:tcMar>
                </w:tcPr>
                <w:p w14:paraId="35D8568A" w14:textId="77777777" w:rsidR="00A70B82" w:rsidRPr="00867D2F" w:rsidRDefault="00A70B82" w:rsidP="000E3391">
                  <w:pPr>
                    <w:rPr>
                      <w:sz w:val="16"/>
                      <w:szCs w:val="16"/>
                      <w:lang w:val="bs-Latn-BA"/>
                    </w:rPr>
                  </w:pPr>
                  <w:r w:rsidRPr="00867D2F">
                    <w:rPr>
                      <w:rFonts w:ascii="Arial" w:hAnsi="Arial"/>
                      <w:sz w:val="16"/>
                      <w:szCs w:val="16"/>
                      <w:lang w:val="bs-Latn-BA"/>
                    </w:rPr>
                    <w:t>Broj firmi koje nakon vaučera ulaze u sljedeći korak (npr. pilot demonstrator, certifikacija, tehnološko unapređenje)</w:t>
                  </w:r>
                </w:p>
              </w:tc>
              <w:tc>
                <w:tcPr>
                  <w:tcW w:w="2419" w:type="dxa"/>
                  <w:tcMar>
                    <w:top w:w="80" w:type="dxa"/>
                    <w:left w:w="90" w:type="dxa"/>
                    <w:bottom w:w="80" w:type="dxa"/>
                    <w:right w:w="90" w:type="dxa"/>
                  </w:tcMar>
                </w:tcPr>
                <w:p w14:paraId="477CAFF1"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15769927" w14:textId="77777777" w:rsidR="00A70B82" w:rsidRPr="00867D2F" w:rsidRDefault="00A70B82" w:rsidP="000E3391">
                  <w:pPr>
                    <w:jc w:val="center"/>
                    <w:rPr>
                      <w:sz w:val="16"/>
                      <w:szCs w:val="16"/>
                      <w:lang w:val="bs-Latn-BA"/>
                    </w:rPr>
                  </w:pPr>
                  <w:r w:rsidRPr="00867D2F">
                    <w:rPr>
                      <w:rFonts w:ascii="Arial" w:hAnsi="Arial"/>
                      <w:sz w:val="16"/>
                      <w:szCs w:val="16"/>
                      <w:lang w:val="bs-Latn-BA"/>
                    </w:rPr>
                    <w:t>50</w:t>
                  </w:r>
                </w:p>
              </w:tc>
            </w:tr>
            <w:tr w:rsidR="00A70B82" w:rsidRPr="00867D2F" w14:paraId="77D77872" w14:textId="77777777" w:rsidTr="000E3391">
              <w:trPr>
                <w:jc w:val="center"/>
              </w:trPr>
              <w:tc>
                <w:tcPr>
                  <w:tcW w:w="2419" w:type="dxa"/>
                  <w:tcMar>
                    <w:top w:w="80" w:type="dxa"/>
                    <w:left w:w="90" w:type="dxa"/>
                    <w:bottom w:w="80" w:type="dxa"/>
                    <w:right w:w="90" w:type="dxa"/>
                  </w:tcMar>
                </w:tcPr>
                <w:p w14:paraId="44DE85DA" w14:textId="77777777" w:rsidR="00A70B82" w:rsidRPr="00867D2F" w:rsidRDefault="00A70B82" w:rsidP="000E3391">
                  <w:pPr>
                    <w:rPr>
                      <w:sz w:val="16"/>
                      <w:szCs w:val="16"/>
                      <w:lang w:val="bs-Latn-BA"/>
                    </w:rPr>
                  </w:pPr>
                  <w:r w:rsidRPr="00867D2F">
                    <w:rPr>
                      <w:rFonts w:ascii="Arial" w:hAnsi="Arial"/>
                      <w:sz w:val="16"/>
                      <w:szCs w:val="16"/>
                      <w:lang w:val="bs-Latn-BA"/>
                    </w:rPr>
                    <w:t>Učešće žena i mladih u timovima korisnika (broj/udio firmi koje uključuju žene/mlade u razvojnom timu).</w:t>
                  </w:r>
                </w:p>
              </w:tc>
              <w:tc>
                <w:tcPr>
                  <w:tcW w:w="2419" w:type="dxa"/>
                  <w:tcMar>
                    <w:top w:w="80" w:type="dxa"/>
                    <w:left w:w="90" w:type="dxa"/>
                    <w:bottom w:w="80" w:type="dxa"/>
                    <w:right w:w="90" w:type="dxa"/>
                  </w:tcMar>
                </w:tcPr>
                <w:p w14:paraId="27C1C781"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500F5908" w14:textId="77777777" w:rsidR="00A70B82" w:rsidRPr="00867D2F" w:rsidRDefault="00A70B82" w:rsidP="000E3391">
                  <w:pPr>
                    <w:jc w:val="center"/>
                    <w:rPr>
                      <w:sz w:val="16"/>
                      <w:szCs w:val="16"/>
                      <w:lang w:val="bs-Latn-BA"/>
                    </w:rPr>
                  </w:pPr>
                  <w:r w:rsidRPr="00867D2F">
                    <w:rPr>
                      <w:rFonts w:ascii="Arial" w:hAnsi="Arial"/>
                      <w:sz w:val="16"/>
                      <w:szCs w:val="16"/>
                      <w:lang w:val="bs-Latn-BA"/>
                    </w:rPr>
                    <w:t>Više of 40%</w:t>
                  </w:r>
                </w:p>
              </w:tc>
            </w:tr>
          </w:tbl>
          <w:p w14:paraId="2034A6E0" w14:textId="77777777" w:rsidR="00A70B82" w:rsidRPr="00867D2F" w:rsidRDefault="00A70B82" w:rsidP="000E3391">
            <w:pPr>
              <w:rPr>
                <w:sz w:val="16"/>
                <w:szCs w:val="16"/>
                <w:lang w:val="bs-Latn-BA"/>
              </w:rPr>
            </w:pPr>
          </w:p>
        </w:tc>
      </w:tr>
      <w:tr w:rsidR="00A70B82" w:rsidRPr="00867D2F" w14:paraId="1EB137AF" w14:textId="77777777" w:rsidTr="00A70B82">
        <w:trPr>
          <w:jc w:val="center"/>
        </w:trPr>
        <w:tc>
          <w:tcPr>
            <w:tcW w:w="2556" w:type="dxa"/>
            <w:shd w:val="clear" w:color="auto" w:fill="D9E1F2"/>
            <w:tcMar>
              <w:top w:w="80" w:type="dxa"/>
              <w:left w:w="90" w:type="dxa"/>
              <w:bottom w:w="80" w:type="dxa"/>
              <w:right w:w="90" w:type="dxa"/>
            </w:tcMar>
          </w:tcPr>
          <w:p w14:paraId="5D8229A3"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65844753" w14:textId="77777777" w:rsidR="00A70B82" w:rsidRPr="00867D2F" w:rsidRDefault="00A70B82" w:rsidP="000E3391">
            <w:pPr>
              <w:rPr>
                <w:sz w:val="16"/>
                <w:szCs w:val="16"/>
                <w:lang w:val="bs-Latn-BA"/>
              </w:rPr>
            </w:pPr>
            <w:r w:rsidRPr="00867D2F">
              <w:rPr>
                <w:rFonts w:ascii="Arial" w:hAnsi="Arial"/>
                <w:sz w:val="16"/>
                <w:szCs w:val="16"/>
                <w:lang w:val="bs-Latn-BA"/>
              </w:rPr>
              <w:t>Ubrzava komercijalizaciju, smanjuje trošak pristupa specijaliziranim uslugama i povećava broj firmi koje nakon početne razvojne intervencije ulaze u pilot-liniju, certifikaciju, investiciju ili tržišno ugovaranje.</w:t>
            </w:r>
          </w:p>
        </w:tc>
      </w:tr>
      <w:tr w:rsidR="00A70B82" w:rsidRPr="00867D2F" w14:paraId="74682270" w14:textId="77777777" w:rsidTr="00A70B82">
        <w:trPr>
          <w:jc w:val="center"/>
        </w:trPr>
        <w:tc>
          <w:tcPr>
            <w:tcW w:w="2556" w:type="dxa"/>
            <w:shd w:val="clear" w:color="auto" w:fill="D9E1F2"/>
            <w:tcMar>
              <w:top w:w="80" w:type="dxa"/>
              <w:left w:w="90" w:type="dxa"/>
              <w:bottom w:w="80" w:type="dxa"/>
              <w:right w:w="90" w:type="dxa"/>
            </w:tcMar>
          </w:tcPr>
          <w:p w14:paraId="0FB20A12"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3C3911AE" w14:textId="77777777" w:rsidR="00A70B82" w:rsidRPr="00867D2F" w:rsidRDefault="00A70B82" w:rsidP="000E3391">
            <w:pPr>
              <w:rPr>
                <w:sz w:val="16"/>
                <w:szCs w:val="16"/>
                <w:lang w:val="bs-Latn-BA"/>
              </w:rPr>
            </w:pPr>
            <w:r w:rsidRPr="00867D2F">
              <w:rPr>
                <w:rFonts w:ascii="Arial" w:hAnsi="Arial"/>
                <w:sz w:val="16"/>
                <w:szCs w:val="16"/>
                <w:lang w:val="bs-Latn-BA"/>
              </w:rPr>
              <w:t>Ukupno: 5.000.000 KM</w:t>
            </w:r>
            <w:r w:rsidRPr="00867D2F">
              <w:rPr>
                <w:rFonts w:ascii="Arial" w:hAnsi="Arial"/>
                <w:sz w:val="16"/>
                <w:szCs w:val="16"/>
                <w:lang w:val="bs-Latn-BA"/>
              </w:rPr>
              <w:br/>
              <w:t>Budžet FBiH i drugi javni budžeti: 5.000.000 KM</w:t>
            </w:r>
            <w:r w:rsidRPr="00867D2F">
              <w:rPr>
                <w:rFonts w:ascii="Arial" w:hAnsi="Arial"/>
                <w:sz w:val="16"/>
                <w:szCs w:val="16"/>
                <w:lang w:val="bs-Latn-BA"/>
              </w:rPr>
              <w:br/>
              <w:t>Ostali izvori: 0 KM (privatno sufinansiranje, krediti/leasing, EU i drugi međunarodni izvori, zavisno od mjere).</w:t>
            </w:r>
          </w:p>
        </w:tc>
      </w:tr>
      <w:tr w:rsidR="00A70B82" w:rsidRPr="00867D2F" w14:paraId="76A9FC90" w14:textId="77777777" w:rsidTr="00A70B82">
        <w:trPr>
          <w:jc w:val="center"/>
        </w:trPr>
        <w:tc>
          <w:tcPr>
            <w:tcW w:w="2556" w:type="dxa"/>
            <w:shd w:val="clear" w:color="auto" w:fill="D9E1F2"/>
            <w:tcMar>
              <w:top w:w="80" w:type="dxa"/>
              <w:left w:w="90" w:type="dxa"/>
              <w:bottom w:w="80" w:type="dxa"/>
              <w:right w:w="90" w:type="dxa"/>
            </w:tcMar>
          </w:tcPr>
          <w:p w14:paraId="59FE27E9"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064DEDD7"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5D0014C2" w14:textId="77777777" w:rsidTr="00A70B82">
        <w:trPr>
          <w:jc w:val="center"/>
        </w:trPr>
        <w:tc>
          <w:tcPr>
            <w:tcW w:w="2556" w:type="dxa"/>
            <w:shd w:val="clear" w:color="auto" w:fill="D9E1F2"/>
            <w:tcMar>
              <w:top w:w="80" w:type="dxa"/>
              <w:left w:w="90" w:type="dxa"/>
              <w:bottom w:w="80" w:type="dxa"/>
              <w:right w:w="90" w:type="dxa"/>
            </w:tcMar>
          </w:tcPr>
          <w:p w14:paraId="724B07A3"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4370E4A3" w14:textId="77777777" w:rsidR="00A70B82" w:rsidRPr="00867D2F" w:rsidRDefault="00A70B82" w:rsidP="000E3391">
            <w:pPr>
              <w:rPr>
                <w:sz w:val="16"/>
                <w:szCs w:val="16"/>
                <w:lang w:val="bs-Latn-BA"/>
              </w:rPr>
            </w:pPr>
            <w:r w:rsidRPr="00867D2F">
              <w:rPr>
                <w:rFonts w:ascii="Arial" w:hAnsi="Arial"/>
                <w:sz w:val="16"/>
                <w:szCs w:val="16"/>
                <w:lang w:val="bs-Latn-BA"/>
              </w:rPr>
              <w:t>FMERI i Federalno ministarstvo razvoja, poduzetništva i obrta (FMRPO)</w:t>
            </w:r>
          </w:p>
        </w:tc>
      </w:tr>
      <w:tr w:rsidR="00A70B82" w:rsidRPr="00867D2F" w14:paraId="1BD061D8" w14:textId="77777777" w:rsidTr="00A70B82">
        <w:trPr>
          <w:jc w:val="center"/>
        </w:trPr>
        <w:tc>
          <w:tcPr>
            <w:tcW w:w="2556" w:type="dxa"/>
            <w:shd w:val="clear" w:color="auto" w:fill="D9E1F2"/>
            <w:tcMar>
              <w:top w:w="80" w:type="dxa"/>
              <w:left w:w="90" w:type="dxa"/>
              <w:bottom w:w="80" w:type="dxa"/>
              <w:right w:w="90" w:type="dxa"/>
            </w:tcMar>
          </w:tcPr>
          <w:p w14:paraId="6729449E"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353A620D" w14:textId="77777777" w:rsidR="00A70B82" w:rsidRPr="00867D2F" w:rsidRDefault="00A70B82" w:rsidP="000E3391">
            <w:pPr>
              <w:rPr>
                <w:sz w:val="16"/>
                <w:szCs w:val="16"/>
                <w:lang w:val="bs-Latn-BA"/>
              </w:rPr>
            </w:pPr>
            <w:r w:rsidRPr="00867D2F">
              <w:rPr>
                <w:rFonts w:ascii="Arial" w:hAnsi="Arial"/>
                <w:sz w:val="16"/>
                <w:szCs w:val="16"/>
                <w:lang w:val="bs-Latn-BA"/>
              </w:rPr>
              <w:t>Akreditovane laboratorije, instituti, univerzitetski centri, dizajnerski i inženjerski studiji, patentni zastupnici, centri kompetencija i drugi kvalificirani pružaoci usluga.</w:t>
            </w:r>
          </w:p>
        </w:tc>
      </w:tr>
      <w:tr w:rsidR="00A70B82" w:rsidRPr="00867D2F" w14:paraId="2A47FFA4" w14:textId="77777777" w:rsidTr="00A70B82">
        <w:trPr>
          <w:jc w:val="center"/>
        </w:trPr>
        <w:tc>
          <w:tcPr>
            <w:tcW w:w="2556" w:type="dxa"/>
            <w:shd w:val="clear" w:color="auto" w:fill="D9E1F2"/>
            <w:tcMar>
              <w:top w:w="80" w:type="dxa"/>
              <w:left w:w="90" w:type="dxa"/>
              <w:bottom w:w="80" w:type="dxa"/>
              <w:right w:w="90" w:type="dxa"/>
            </w:tcMar>
          </w:tcPr>
          <w:p w14:paraId="24465C22"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3A4954D3" w14:textId="77777777" w:rsidR="00A70B82" w:rsidRPr="00867D2F" w:rsidRDefault="00A70B82" w:rsidP="000E3391">
            <w:pPr>
              <w:rPr>
                <w:sz w:val="16"/>
                <w:szCs w:val="16"/>
                <w:lang w:val="bs-Latn-BA"/>
              </w:rPr>
            </w:pPr>
            <w:r w:rsidRPr="00867D2F">
              <w:rPr>
                <w:rFonts w:ascii="Arial" w:hAnsi="Arial"/>
                <w:sz w:val="16"/>
                <w:szCs w:val="16"/>
                <w:lang w:val="bs-Latn-BA"/>
              </w:rPr>
              <w:t>MSP i razvojni timovi u metalnoj i elektro industriji, posebno firme koje pripremaju prototip, pilot-seriju, certifikaciju ili veću investiciju.</w:t>
            </w:r>
          </w:p>
        </w:tc>
      </w:tr>
    </w:tbl>
    <w:p w14:paraId="2726FA04" w14:textId="77777777" w:rsidR="00A70B82" w:rsidRPr="00867D2F" w:rsidRDefault="00A70B82" w:rsidP="00A70B82">
      <w:pPr>
        <w:rPr>
          <w:lang w:val="bs-Latn-BA"/>
        </w:rPr>
      </w:pPr>
      <w:r w:rsidRPr="00867D2F">
        <w:rPr>
          <w:lang w:val="bs-Latn-BA"/>
        </w:rPr>
        <w:br w:type="page"/>
      </w:r>
    </w:p>
    <w:p w14:paraId="1D523137" w14:textId="77777777" w:rsidR="00A70B82" w:rsidRPr="00867D2F" w:rsidRDefault="00A70B82" w:rsidP="00A70B82">
      <w:pPr>
        <w:rPr>
          <w:b/>
          <w:bCs/>
          <w:lang w:val="bs-Latn-BA"/>
        </w:rPr>
      </w:pPr>
      <w:r w:rsidRPr="00867D2F">
        <w:rPr>
          <w:b/>
          <w:bCs/>
          <w:lang w:val="bs-Latn-BA"/>
        </w:rPr>
        <w:lastRenderedPageBreak/>
        <w:t>Mjera 1.1.3: Partnerstva i ulaz u EU lance vrijednosti</w:t>
      </w:r>
    </w:p>
    <w:tbl>
      <w:tblPr>
        <w:tblStyle w:val="TableGrid"/>
        <w:tblW w:w="9534" w:type="dxa"/>
        <w:jc w:val="center"/>
        <w:tblLayout w:type="fixed"/>
        <w:tblLook w:val="04A0" w:firstRow="1" w:lastRow="0" w:firstColumn="1" w:lastColumn="0" w:noHBand="0" w:noVBand="1"/>
      </w:tblPr>
      <w:tblGrid>
        <w:gridCol w:w="2277"/>
        <w:gridCol w:w="7257"/>
      </w:tblGrid>
      <w:tr w:rsidR="00A70B82" w:rsidRPr="00867D2F" w14:paraId="5BD837CC" w14:textId="77777777" w:rsidTr="00A70B82">
        <w:trPr>
          <w:jc w:val="center"/>
        </w:trPr>
        <w:tc>
          <w:tcPr>
            <w:tcW w:w="2277" w:type="dxa"/>
            <w:shd w:val="clear" w:color="auto" w:fill="D9E1F2"/>
            <w:tcMar>
              <w:top w:w="80" w:type="dxa"/>
              <w:left w:w="90" w:type="dxa"/>
              <w:bottom w:w="80" w:type="dxa"/>
              <w:right w:w="90" w:type="dxa"/>
            </w:tcMar>
          </w:tcPr>
          <w:p w14:paraId="7536C293"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50D37910" w14:textId="77777777" w:rsidR="00A70B82" w:rsidRPr="00867D2F" w:rsidRDefault="00A70B82" w:rsidP="000E3391">
            <w:pPr>
              <w:rPr>
                <w:sz w:val="16"/>
                <w:szCs w:val="16"/>
                <w:lang w:val="bs-Latn-BA"/>
              </w:rPr>
            </w:pPr>
            <w:r w:rsidRPr="00867D2F">
              <w:rPr>
                <w:rFonts w:ascii="Arial" w:hAnsi="Arial"/>
                <w:sz w:val="16"/>
                <w:szCs w:val="16"/>
                <w:lang w:val="bs-Latn-BA"/>
              </w:rPr>
              <w:t>Industrijski razvoj od prototipa do serijske proizvodnje i plasmana proizvoda na tržište</w:t>
            </w:r>
          </w:p>
        </w:tc>
      </w:tr>
      <w:tr w:rsidR="00A70B82" w:rsidRPr="00867D2F" w14:paraId="4EB2E361" w14:textId="77777777" w:rsidTr="00A70B82">
        <w:trPr>
          <w:jc w:val="center"/>
        </w:trPr>
        <w:tc>
          <w:tcPr>
            <w:tcW w:w="2277" w:type="dxa"/>
            <w:shd w:val="clear" w:color="auto" w:fill="D9E1F2"/>
            <w:tcMar>
              <w:top w:w="80" w:type="dxa"/>
              <w:left w:w="90" w:type="dxa"/>
              <w:bottom w:w="80" w:type="dxa"/>
              <w:right w:w="90" w:type="dxa"/>
            </w:tcMar>
          </w:tcPr>
          <w:p w14:paraId="10E176E9"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349B8E67" w14:textId="77777777" w:rsidR="00A70B82" w:rsidRPr="00867D2F" w:rsidRDefault="00A70B82" w:rsidP="000E3391">
            <w:pPr>
              <w:rPr>
                <w:sz w:val="16"/>
                <w:szCs w:val="16"/>
                <w:lang w:val="bs-Latn-BA"/>
              </w:rPr>
            </w:pPr>
            <w:r w:rsidRPr="00867D2F">
              <w:rPr>
                <w:rFonts w:ascii="Arial" w:hAnsi="Arial"/>
                <w:sz w:val="16"/>
                <w:szCs w:val="16"/>
                <w:lang w:val="bs-Latn-BA"/>
              </w:rPr>
              <w:t>Proizvod i izvoz: „od pilot-faze do serijske proizvodnje“ platforma</w:t>
            </w:r>
          </w:p>
        </w:tc>
      </w:tr>
      <w:tr w:rsidR="00A70B82" w:rsidRPr="00867D2F" w14:paraId="6EE2630A" w14:textId="77777777" w:rsidTr="00A70B82">
        <w:trPr>
          <w:jc w:val="center"/>
        </w:trPr>
        <w:tc>
          <w:tcPr>
            <w:tcW w:w="2277" w:type="dxa"/>
            <w:shd w:val="clear" w:color="auto" w:fill="D9E1F2"/>
            <w:tcMar>
              <w:top w:w="80" w:type="dxa"/>
              <w:left w:w="90" w:type="dxa"/>
              <w:bottom w:w="80" w:type="dxa"/>
              <w:right w:w="90" w:type="dxa"/>
            </w:tcMar>
          </w:tcPr>
          <w:p w14:paraId="3FC9D189"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3C7851AE" w14:textId="77777777" w:rsidR="00A70B82" w:rsidRPr="00867D2F" w:rsidRDefault="00A70B82" w:rsidP="000E3391">
            <w:pPr>
              <w:rPr>
                <w:sz w:val="16"/>
                <w:szCs w:val="16"/>
                <w:lang w:val="bs-Latn-BA"/>
              </w:rPr>
            </w:pPr>
            <w:r w:rsidRPr="00867D2F">
              <w:rPr>
                <w:rFonts w:ascii="Arial" w:hAnsi="Arial"/>
                <w:sz w:val="16"/>
                <w:szCs w:val="16"/>
                <w:lang w:val="bs-Latn-BA"/>
              </w:rPr>
              <w:t>Partnerstva i ulaz u EU lance vrijednosti</w:t>
            </w:r>
          </w:p>
        </w:tc>
      </w:tr>
      <w:tr w:rsidR="00A70B82" w:rsidRPr="00867D2F" w14:paraId="376FBE43" w14:textId="77777777" w:rsidTr="00A70B82">
        <w:trPr>
          <w:jc w:val="center"/>
        </w:trPr>
        <w:tc>
          <w:tcPr>
            <w:tcW w:w="2277" w:type="dxa"/>
            <w:shd w:val="clear" w:color="auto" w:fill="D9E1F2"/>
            <w:tcMar>
              <w:top w:w="80" w:type="dxa"/>
              <w:left w:w="90" w:type="dxa"/>
              <w:bottom w:w="80" w:type="dxa"/>
              <w:right w:w="90" w:type="dxa"/>
            </w:tcMar>
          </w:tcPr>
          <w:p w14:paraId="7DFE66DF"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23BD7CF6" w14:textId="77777777" w:rsidR="00A70B82" w:rsidRPr="00867D2F" w:rsidRDefault="00A70B82" w:rsidP="000E3391">
            <w:pPr>
              <w:rPr>
                <w:sz w:val="16"/>
                <w:szCs w:val="16"/>
                <w:lang w:val="bs-Latn-BA"/>
              </w:rPr>
            </w:pPr>
            <w:r w:rsidRPr="00867D2F">
              <w:rPr>
                <w:rFonts w:ascii="Arial" w:hAnsi="Arial"/>
                <w:sz w:val="16"/>
                <w:szCs w:val="16"/>
                <w:lang w:val="bs-Latn-BA"/>
              </w:rPr>
              <w:t>Mjera uspostavlja strukturirani pristup izvoznim nišama i EU kupcima. Obuhvata mapiranje 5–10 prioritetnih niša, pripremu profila dobavljača, ciljane B2B aktivnosti, posjete firmi kupcima i kupaca FBiH, nastupe na relevantnim sajmovima, podršku za tendering i ugovaranje te CRM bazu kupaca i poslovnih prilika. Naglasak je na kvalitetnim poslovnim odnosima i dokazivoj sposobnosti isporuke, a ne na općoj promociji bez naknadnog praćenja.</w:t>
            </w:r>
          </w:p>
        </w:tc>
      </w:tr>
      <w:tr w:rsidR="00A70B82" w:rsidRPr="00867D2F" w14:paraId="42DFC641" w14:textId="77777777" w:rsidTr="00A70B82">
        <w:trPr>
          <w:jc w:val="center"/>
        </w:trPr>
        <w:tc>
          <w:tcPr>
            <w:tcW w:w="2277" w:type="dxa"/>
            <w:shd w:val="clear" w:color="auto" w:fill="D9E1F2"/>
            <w:tcMar>
              <w:top w:w="80" w:type="dxa"/>
              <w:left w:w="90" w:type="dxa"/>
              <w:bottom w:w="80" w:type="dxa"/>
              <w:right w:w="90" w:type="dxa"/>
            </w:tcMar>
          </w:tcPr>
          <w:p w14:paraId="54E2E276"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1F16A5B5" w14:textId="77777777" w:rsidR="00A70B82" w:rsidRPr="00867D2F" w:rsidRDefault="00A70B82" w:rsidP="000E3391">
            <w:pPr>
              <w:rPr>
                <w:sz w:val="16"/>
                <w:szCs w:val="16"/>
                <w:lang w:val="bs-Latn-BA"/>
              </w:rPr>
            </w:pPr>
            <w:r w:rsidRPr="00867D2F">
              <w:rPr>
                <w:rFonts w:ascii="Arial" w:hAnsi="Arial"/>
                <w:sz w:val="16"/>
                <w:szCs w:val="16"/>
                <w:lang w:val="bs-Latn-BA"/>
              </w:rPr>
              <w:t>Strateški projekat: Partnerstva za inovacije, proizvode, znanje i uključivanje u EU lance vrijednosti. Projekat uspostavlja mapu prioritetnih niša, bazu dobavljača i kupaca, program posjeta kupaca i sistemsku podršku za tendering i ugovaranje.</w:t>
            </w:r>
          </w:p>
        </w:tc>
      </w:tr>
      <w:tr w:rsidR="00A70B82" w:rsidRPr="00867D2F" w14:paraId="74F4662D" w14:textId="77777777" w:rsidTr="00A70B82">
        <w:trPr>
          <w:jc w:val="center"/>
        </w:trPr>
        <w:tc>
          <w:tcPr>
            <w:tcW w:w="2277" w:type="dxa"/>
            <w:shd w:val="clear" w:color="auto" w:fill="D9E1F2"/>
            <w:tcMar>
              <w:top w:w="80" w:type="dxa"/>
              <w:left w:w="90" w:type="dxa"/>
              <w:bottom w:w="80" w:type="dxa"/>
              <w:right w:w="90" w:type="dxa"/>
            </w:tcMar>
          </w:tcPr>
          <w:p w14:paraId="1DC5799E"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3BD7593F"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2026–2027: mapiranje niša, standarda, ciljnih kupaca i domaćih dobavljača.</w:t>
            </w:r>
          </w:p>
          <w:p w14:paraId="4F879E3A"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2027–2029: uspostava CRM sistema, prvi ciklus misija, B2B i posjeta kupaca.</w:t>
            </w:r>
          </w:p>
          <w:p w14:paraId="20CDF6D5"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2029–2034: redovni programi povezivanja, podrška za ugovaranje i integracija s mjerama kvaliteta i vaučera.</w:t>
            </w:r>
          </w:p>
          <w:p w14:paraId="1883021A"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procjena novih ugovora, kupaca i održivosti tržišnih partnerstava.</w:t>
            </w:r>
          </w:p>
        </w:tc>
      </w:tr>
      <w:tr w:rsidR="00A70B82" w:rsidRPr="00867D2F" w14:paraId="4D2EAE00" w14:textId="77777777" w:rsidTr="00A70B82">
        <w:trPr>
          <w:jc w:val="center"/>
        </w:trPr>
        <w:tc>
          <w:tcPr>
            <w:tcW w:w="2277" w:type="dxa"/>
            <w:shd w:val="clear" w:color="auto" w:fill="D9E1F2"/>
            <w:tcMar>
              <w:top w:w="80" w:type="dxa"/>
              <w:left w:w="90" w:type="dxa"/>
              <w:bottom w:w="80" w:type="dxa"/>
              <w:right w:w="90" w:type="dxa"/>
            </w:tcMar>
          </w:tcPr>
          <w:p w14:paraId="5F00B82B"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39A63226"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5620A05B" w14:textId="77777777" w:rsidTr="000E3391">
              <w:trPr>
                <w:jc w:val="center"/>
              </w:trPr>
              <w:tc>
                <w:tcPr>
                  <w:tcW w:w="2419" w:type="dxa"/>
                  <w:shd w:val="clear" w:color="auto" w:fill="E2F0D9"/>
                  <w:tcMar>
                    <w:top w:w="80" w:type="dxa"/>
                    <w:left w:w="90" w:type="dxa"/>
                    <w:bottom w:w="80" w:type="dxa"/>
                    <w:right w:w="90" w:type="dxa"/>
                  </w:tcMar>
                </w:tcPr>
                <w:p w14:paraId="37DE9E31"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72679517"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0ACF84A7"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22989203" w14:textId="77777777" w:rsidTr="000E3391">
              <w:trPr>
                <w:jc w:val="center"/>
              </w:trPr>
              <w:tc>
                <w:tcPr>
                  <w:tcW w:w="2419" w:type="dxa"/>
                  <w:tcMar>
                    <w:top w:w="80" w:type="dxa"/>
                    <w:left w:w="90" w:type="dxa"/>
                    <w:bottom w:w="80" w:type="dxa"/>
                    <w:right w:w="90" w:type="dxa"/>
                  </w:tcMar>
                </w:tcPr>
                <w:p w14:paraId="3CB4AAE9" w14:textId="77777777" w:rsidR="00A70B82" w:rsidRPr="00867D2F" w:rsidRDefault="00A70B82" w:rsidP="000E3391">
                  <w:pPr>
                    <w:rPr>
                      <w:sz w:val="16"/>
                      <w:szCs w:val="16"/>
                      <w:lang w:val="bs-Latn-BA"/>
                    </w:rPr>
                  </w:pPr>
                  <w:r w:rsidRPr="00867D2F">
                    <w:rPr>
                      <w:rFonts w:ascii="Arial" w:hAnsi="Arial"/>
                      <w:sz w:val="16"/>
                      <w:szCs w:val="16"/>
                      <w:lang w:val="bs-Latn-BA"/>
                    </w:rPr>
                    <w:t>Broj definisanih i operacionalizovanih izvoznih niša (sa mapom zahtjeva i ciljanim kupacima)</w:t>
                  </w:r>
                </w:p>
              </w:tc>
              <w:tc>
                <w:tcPr>
                  <w:tcW w:w="2419" w:type="dxa"/>
                  <w:tcMar>
                    <w:top w:w="80" w:type="dxa"/>
                    <w:left w:w="90" w:type="dxa"/>
                    <w:bottom w:w="80" w:type="dxa"/>
                    <w:right w:w="90" w:type="dxa"/>
                  </w:tcMar>
                </w:tcPr>
                <w:p w14:paraId="7A0D7D0A"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7282E503" w14:textId="77777777" w:rsidR="00A70B82" w:rsidRPr="00867D2F" w:rsidRDefault="00A70B82" w:rsidP="000E3391">
                  <w:pPr>
                    <w:jc w:val="center"/>
                    <w:rPr>
                      <w:sz w:val="16"/>
                      <w:szCs w:val="16"/>
                      <w:lang w:val="bs-Latn-BA"/>
                    </w:rPr>
                  </w:pPr>
                  <w:r w:rsidRPr="00867D2F">
                    <w:rPr>
                      <w:rFonts w:ascii="Arial" w:hAnsi="Arial"/>
                      <w:sz w:val="16"/>
                      <w:szCs w:val="16"/>
                      <w:lang w:val="bs-Latn-BA"/>
                    </w:rPr>
                    <w:t>1</w:t>
                  </w:r>
                </w:p>
              </w:tc>
            </w:tr>
            <w:tr w:rsidR="00A70B82" w:rsidRPr="00867D2F" w14:paraId="31EBA719" w14:textId="77777777" w:rsidTr="000E3391">
              <w:trPr>
                <w:jc w:val="center"/>
              </w:trPr>
              <w:tc>
                <w:tcPr>
                  <w:tcW w:w="2419" w:type="dxa"/>
                  <w:tcMar>
                    <w:top w:w="80" w:type="dxa"/>
                    <w:left w:w="90" w:type="dxa"/>
                    <w:bottom w:w="80" w:type="dxa"/>
                    <w:right w:w="90" w:type="dxa"/>
                  </w:tcMar>
                </w:tcPr>
                <w:p w14:paraId="5226428C" w14:textId="77777777" w:rsidR="00A70B82" w:rsidRPr="00867D2F" w:rsidRDefault="00A70B82" w:rsidP="000E3391">
                  <w:pPr>
                    <w:rPr>
                      <w:sz w:val="16"/>
                      <w:szCs w:val="16"/>
                      <w:lang w:val="bs-Latn-BA"/>
                    </w:rPr>
                  </w:pPr>
                  <w:r w:rsidRPr="00867D2F">
                    <w:rPr>
                      <w:rFonts w:ascii="Arial" w:hAnsi="Arial"/>
                      <w:sz w:val="16"/>
                      <w:szCs w:val="16"/>
                      <w:lang w:val="bs-Latn-BA"/>
                    </w:rPr>
                    <w:t>Broj firmi uključenih u program (ukupno; broj MSP).</w:t>
                  </w:r>
                </w:p>
              </w:tc>
              <w:tc>
                <w:tcPr>
                  <w:tcW w:w="2419" w:type="dxa"/>
                  <w:tcMar>
                    <w:top w:w="80" w:type="dxa"/>
                    <w:left w:w="90" w:type="dxa"/>
                    <w:bottom w:w="80" w:type="dxa"/>
                    <w:right w:w="90" w:type="dxa"/>
                  </w:tcMar>
                </w:tcPr>
                <w:p w14:paraId="20D3DD50"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7ADE017A" w14:textId="77777777" w:rsidR="00A70B82" w:rsidRPr="00867D2F" w:rsidRDefault="00A70B82" w:rsidP="000E3391">
                  <w:pPr>
                    <w:jc w:val="center"/>
                    <w:rPr>
                      <w:sz w:val="16"/>
                      <w:szCs w:val="16"/>
                      <w:lang w:val="bs-Latn-BA"/>
                    </w:rPr>
                  </w:pPr>
                  <w:r w:rsidRPr="00867D2F">
                    <w:rPr>
                      <w:rFonts w:ascii="Arial" w:hAnsi="Arial"/>
                      <w:sz w:val="16"/>
                      <w:szCs w:val="16"/>
                      <w:lang w:val="bs-Latn-BA"/>
                    </w:rPr>
                    <w:t>200</w:t>
                  </w:r>
                </w:p>
              </w:tc>
            </w:tr>
            <w:tr w:rsidR="00A70B82" w:rsidRPr="00867D2F" w14:paraId="404105D8" w14:textId="77777777" w:rsidTr="000E3391">
              <w:trPr>
                <w:jc w:val="center"/>
              </w:trPr>
              <w:tc>
                <w:tcPr>
                  <w:tcW w:w="2419" w:type="dxa"/>
                  <w:tcMar>
                    <w:top w:w="80" w:type="dxa"/>
                    <w:left w:w="90" w:type="dxa"/>
                    <w:bottom w:w="80" w:type="dxa"/>
                    <w:right w:w="90" w:type="dxa"/>
                  </w:tcMar>
                </w:tcPr>
                <w:p w14:paraId="387634A3" w14:textId="77777777" w:rsidR="00A70B82" w:rsidRPr="00867D2F" w:rsidRDefault="00A70B82" w:rsidP="000E3391">
                  <w:pPr>
                    <w:rPr>
                      <w:sz w:val="16"/>
                      <w:szCs w:val="16"/>
                      <w:lang w:val="bs-Latn-BA"/>
                    </w:rPr>
                  </w:pPr>
                  <w:r w:rsidRPr="00867D2F">
                    <w:rPr>
                      <w:rFonts w:ascii="Arial" w:hAnsi="Arial"/>
                      <w:sz w:val="16"/>
                      <w:szCs w:val="16"/>
                      <w:lang w:val="bs-Latn-BA"/>
                    </w:rPr>
                    <w:t>Broj organizovanih posjeta kupaca</w:t>
                  </w:r>
                </w:p>
              </w:tc>
              <w:tc>
                <w:tcPr>
                  <w:tcW w:w="2419" w:type="dxa"/>
                  <w:tcMar>
                    <w:top w:w="80" w:type="dxa"/>
                    <w:left w:w="90" w:type="dxa"/>
                    <w:bottom w:w="80" w:type="dxa"/>
                    <w:right w:w="90" w:type="dxa"/>
                  </w:tcMar>
                </w:tcPr>
                <w:p w14:paraId="29CE20CA"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63CCBB79" w14:textId="77777777" w:rsidR="00A70B82" w:rsidRPr="00867D2F" w:rsidRDefault="00A70B82" w:rsidP="000E3391">
                  <w:pPr>
                    <w:jc w:val="center"/>
                    <w:rPr>
                      <w:sz w:val="16"/>
                      <w:szCs w:val="16"/>
                      <w:lang w:val="bs-Latn-BA"/>
                    </w:rPr>
                  </w:pPr>
                  <w:r w:rsidRPr="00867D2F">
                    <w:rPr>
                      <w:rFonts w:ascii="Arial" w:hAnsi="Arial"/>
                      <w:sz w:val="16"/>
                      <w:szCs w:val="16"/>
                      <w:lang w:val="bs-Latn-BA"/>
                    </w:rPr>
                    <w:t>20</w:t>
                  </w:r>
                </w:p>
              </w:tc>
            </w:tr>
            <w:tr w:rsidR="00A70B82" w:rsidRPr="00867D2F" w14:paraId="6C1BC773" w14:textId="77777777" w:rsidTr="000E3391">
              <w:trPr>
                <w:jc w:val="center"/>
              </w:trPr>
              <w:tc>
                <w:tcPr>
                  <w:tcW w:w="2419" w:type="dxa"/>
                  <w:tcMar>
                    <w:top w:w="80" w:type="dxa"/>
                    <w:left w:w="90" w:type="dxa"/>
                    <w:bottom w:w="80" w:type="dxa"/>
                    <w:right w:w="90" w:type="dxa"/>
                  </w:tcMar>
                </w:tcPr>
                <w:p w14:paraId="198A1719" w14:textId="77777777" w:rsidR="00A70B82" w:rsidRPr="00867D2F" w:rsidRDefault="00A70B82" w:rsidP="000E3391">
                  <w:pPr>
                    <w:rPr>
                      <w:sz w:val="16"/>
                      <w:szCs w:val="16"/>
                      <w:lang w:val="bs-Latn-BA"/>
                    </w:rPr>
                  </w:pPr>
                  <w:r w:rsidRPr="00867D2F">
                    <w:rPr>
                      <w:rFonts w:ascii="Arial" w:hAnsi="Arial"/>
                      <w:sz w:val="16"/>
                      <w:szCs w:val="16"/>
                      <w:lang w:val="bs-Latn-BA"/>
                    </w:rPr>
                    <w:t>Broj novih kupaca u EU</w:t>
                  </w:r>
                </w:p>
              </w:tc>
              <w:tc>
                <w:tcPr>
                  <w:tcW w:w="2419" w:type="dxa"/>
                  <w:tcMar>
                    <w:top w:w="80" w:type="dxa"/>
                    <w:left w:w="90" w:type="dxa"/>
                    <w:bottom w:w="80" w:type="dxa"/>
                    <w:right w:w="90" w:type="dxa"/>
                  </w:tcMar>
                </w:tcPr>
                <w:p w14:paraId="61A4D593"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0BA24AC9" w14:textId="77777777" w:rsidR="00A70B82" w:rsidRPr="00867D2F" w:rsidRDefault="00A70B82" w:rsidP="000E3391">
                  <w:pPr>
                    <w:jc w:val="center"/>
                    <w:rPr>
                      <w:sz w:val="16"/>
                      <w:szCs w:val="16"/>
                      <w:lang w:val="bs-Latn-BA"/>
                    </w:rPr>
                  </w:pPr>
                  <w:r w:rsidRPr="00867D2F">
                    <w:rPr>
                      <w:rFonts w:ascii="Arial" w:hAnsi="Arial"/>
                      <w:sz w:val="16"/>
                      <w:szCs w:val="16"/>
                      <w:lang w:val="bs-Latn-BA"/>
                    </w:rPr>
                    <w:t>100</w:t>
                  </w:r>
                </w:p>
              </w:tc>
            </w:tr>
          </w:tbl>
          <w:p w14:paraId="00BF7D18" w14:textId="77777777" w:rsidR="00A70B82" w:rsidRPr="00867D2F" w:rsidRDefault="00A70B82" w:rsidP="000E3391">
            <w:pPr>
              <w:rPr>
                <w:sz w:val="16"/>
                <w:szCs w:val="16"/>
                <w:lang w:val="bs-Latn-BA"/>
              </w:rPr>
            </w:pPr>
          </w:p>
        </w:tc>
      </w:tr>
      <w:tr w:rsidR="00A70B82" w:rsidRPr="00867D2F" w14:paraId="4AF58E53" w14:textId="77777777" w:rsidTr="00A70B82">
        <w:trPr>
          <w:jc w:val="center"/>
        </w:trPr>
        <w:tc>
          <w:tcPr>
            <w:tcW w:w="2277" w:type="dxa"/>
            <w:shd w:val="clear" w:color="auto" w:fill="D9E1F2"/>
            <w:tcMar>
              <w:top w:w="80" w:type="dxa"/>
              <w:left w:w="90" w:type="dxa"/>
              <w:bottom w:w="80" w:type="dxa"/>
              <w:right w:w="90" w:type="dxa"/>
            </w:tcMar>
          </w:tcPr>
          <w:p w14:paraId="12D61D41"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3B2D1118" w14:textId="77777777" w:rsidR="00A70B82" w:rsidRPr="00867D2F" w:rsidRDefault="00A70B82" w:rsidP="000E3391">
            <w:pPr>
              <w:rPr>
                <w:sz w:val="16"/>
                <w:szCs w:val="16"/>
                <w:lang w:val="bs-Latn-BA"/>
              </w:rPr>
            </w:pPr>
            <w:r w:rsidRPr="00867D2F">
              <w:rPr>
                <w:rFonts w:ascii="Arial" w:hAnsi="Arial"/>
                <w:sz w:val="16"/>
                <w:szCs w:val="16"/>
                <w:lang w:val="bs-Latn-BA"/>
              </w:rPr>
              <w:t>Povezuje razvojne i proizvodne kapacitete sa konkretnom tržišnom potražnjom, povećava broj novih EU kupaca i ugovora, smanjuje zavisnost od pojedinačnih kupaca i jača poziciju domaćih firmi u lancima vrijednosti.</w:t>
            </w:r>
          </w:p>
        </w:tc>
      </w:tr>
      <w:tr w:rsidR="00A70B82" w:rsidRPr="00867D2F" w14:paraId="71EE02C1" w14:textId="77777777" w:rsidTr="00A70B82">
        <w:trPr>
          <w:jc w:val="center"/>
        </w:trPr>
        <w:tc>
          <w:tcPr>
            <w:tcW w:w="2277" w:type="dxa"/>
            <w:shd w:val="clear" w:color="auto" w:fill="D9E1F2"/>
            <w:tcMar>
              <w:top w:w="80" w:type="dxa"/>
              <w:left w:w="90" w:type="dxa"/>
              <w:bottom w:w="80" w:type="dxa"/>
              <w:right w:w="90" w:type="dxa"/>
            </w:tcMar>
          </w:tcPr>
          <w:p w14:paraId="4961E05E"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4AE9444C" w14:textId="77777777" w:rsidR="00A70B82" w:rsidRPr="00867D2F" w:rsidRDefault="00A70B82" w:rsidP="000E3391">
            <w:pPr>
              <w:rPr>
                <w:sz w:val="16"/>
                <w:szCs w:val="16"/>
                <w:lang w:val="bs-Latn-BA"/>
              </w:rPr>
            </w:pPr>
            <w:r w:rsidRPr="00867D2F">
              <w:rPr>
                <w:rFonts w:ascii="Arial" w:hAnsi="Arial"/>
                <w:sz w:val="16"/>
                <w:szCs w:val="16"/>
                <w:lang w:val="bs-Latn-BA"/>
              </w:rPr>
              <w:t>Ukupno: 10.000.000 KM</w:t>
            </w:r>
            <w:r w:rsidRPr="00867D2F">
              <w:rPr>
                <w:rFonts w:ascii="Arial" w:hAnsi="Arial"/>
                <w:sz w:val="16"/>
                <w:szCs w:val="16"/>
                <w:lang w:val="bs-Latn-BA"/>
              </w:rPr>
              <w:br/>
              <w:t>Budžet FBiH i drugi javni budžeti: 5.000.000 KM</w:t>
            </w:r>
            <w:r w:rsidRPr="00867D2F">
              <w:rPr>
                <w:rFonts w:ascii="Arial" w:hAnsi="Arial"/>
                <w:sz w:val="16"/>
                <w:szCs w:val="16"/>
                <w:lang w:val="bs-Latn-BA"/>
              </w:rPr>
              <w:br/>
              <w:t>Ostali izvori: 5.000.000 KM (privatno sufinansiranje, krediti/leasing, EU i drugi međunarodni izvori, zavisno od mjere).</w:t>
            </w:r>
          </w:p>
        </w:tc>
      </w:tr>
      <w:tr w:rsidR="00A70B82" w:rsidRPr="00867D2F" w14:paraId="541D098E" w14:textId="77777777" w:rsidTr="00A70B82">
        <w:trPr>
          <w:jc w:val="center"/>
        </w:trPr>
        <w:tc>
          <w:tcPr>
            <w:tcW w:w="2277" w:type="dxa"/>
            <w:shd w:val="clear" w:color="auto" w:fill="D9E1F2"/>
            <w:tcMar>
              <w:top w:w="80" w:type="dxa"/>
              <w:left w:w="90" w:type="dxa"/>
              <w:bottom w:w="80" w:type="dxa"/>
              <w:right w:w="90" w:type="dxa"/>
            </w:tcMar>
          </w:tcPr>
          <w:p w14:paraId="52EC9C93"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5A3F93FC"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4B564786" w14:textId="77777777" w:rsidTr="00A70B82">
        <w:trPr>
          <w:jc w:val="center"/>
        </w:trPr>
        <w:tc>
          <w:tcPr>
            <w:tcW w:w="2277" w:type="dxa"/>
            <w:shd w:val="clear" w:color="auto" w:fill="D9E1F2"/>
            <w:tcMar>
              <w:top w:w="80" w:type="dxa"/>
              <w:left w:w="90" w:type="dxa"/>
              <w:bottom w:w="80" w:type="dxa"/>
              <w:right w:w="90" w:type="dxa"/>
            </w:tcMar>
          </w:tcPr>
          <w:p w14:paraId="790472B6"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3AB1A010" w14:textId="77777777" w:rsidR="00A70B82" w:rsidRPr="00867D2F" w:rsidRDefault="00A70B82" w:rsidP="000E3391">
            <w:pPr>
              <w:rPr>
                <w:sz w:val="16"/>
                <w:szCs w:val="16"/>
                <w:lang w:val="bs-Latn-BA"/>
              </w:rPr>
            </w:pPr>
            <w:r w:rsidRPr="00867D2F">
              <w:rPr>
                <w:rFonts w:ascii="Arial" w:hAnsi="Arial"/>
                <w:sz w:val="16"/>
                <w:szCs w:val="16"/>
                <w:lang w:val="bs-Latn-BA"/>
              </w:rPr>
              <w:t>FMERI, uz vodeću operativnu ulogu Privredne/Gospodarske komore FBiH</w:t>
            </w:r>
          </w:p>
        </w:tc>
      </w:tr>
      <w:tr w:rsidR="00A70B82" w:rsidRPr="00867D2F" w14:paraId="4E3FB092" w14:textId="77777777" w:rsidTr="00A70B82">
        <w:trPr>
          <w:jc w:val="center"/>
        </w:trPr>
        <w:tc>
          <w:tcPr>
            <w:tcW w:w="2277" w:type="dxa"/>
            <w:shd w:val="clear" w:color="auto" w:fill="D9E1F2"/>
            <w:tcMar>
              <w:top w:w="80" w:type="dxa"/>
              <w:left w:w="90" w:type="dxa"/>
              <w:bottom w:w="80" w:type="dxa"/>
              <w:right w:w="90" w:type="dxa"/>
            </w:tcMar>
          </w:tcPr>
          <w:p w14:paraId="4802C4FC"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2D4BC134" w14:textId="77777777" w:rsidR="00A70B82" w:rsidRPr="00867D2F" w:rsidRDefault="00A70B82" w:rsidP="000E3391">
            <w:pPr>
              <w:rPr>
                <w:sz w:val="16"/>
                <w:szCs w:val="16"/>
                <w:lang w:val="bs-Latn-BA"/>
              </w:rPr>
            </w:pPr>
            <w:r w:rsidRPr="00867D2F">
              <w:rPr>
                <w:rFonts w:ascii="Arial" w:hAnsi="Arial"/>
                <w:sz w:val="16"/>
                <w:szCs w:val="16"/>
                <w:lang w:val="bs-Latn-BA"/>
              </w:rPr>
              <w:t>Komore, klasteri, FIPA, diplomatsko-konzularna mreža, izvozne agencije, razvojne institucije i preduzeća.</w:t>
            </w:r>
          </w:p>
        </w:tc>
      </w:tr>
      <w:tr w:rsidR="00A70B82" w:rsidRPr="00867D2F" w14:paraId="2AA35DD2" w14:textId="77777777" w:rsidTr="00A70B82">
        <w:trPr>
          <w:jc w:val="center"/>
        </w:trPr>
        <w:tc>
          <w:tcPr>
            <w:tcW w:w="2277" w:type="dxa"/>
            <w:shd w:val="clear" w:color="auto" w:fill="D9E1F2"/>
            <w:tcMar>
              <w:top w:w="80" w:type="dxa"/>
              <w:left w:w="90" w:type="dxa"/>
              <w:bottom w:w="80" w:type="dxa"/>
              <w:right w:w="90" w:type="dxa"/>
            </w:tcMar>
          </w:tcPr>
          <w:p w14:paraId="7C65B238"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6472FEBC" w14:textId="77777777" w:rsidR="00A70B82" w:rsidRPr="00867D2F" w:rsidRDefault="00A70B82" w:rsidP="000E3391">
            <w:pPr>
              <w:rPr>
                <w:sz w:val="16"/>
                <w:szCs w:val="16"/>
                <w:lang w:val="bs-Latn-BA"/>
              </w:rPr>
            </w:pPr>
            <w:r w:rsidRPr="00867D2F">
              <w:rPr>
                <w:rFonts w:ascii="Arial" w:hAnsi="Arial"/>
                <w:sz w:val="16"/>
                <w:szCs w:val="16"/>
                <w:lang w:val="bs-Latn-BA"/>
              </w:rPr>
              <w:t>Izvozno sposobna MSP i veća preduzeća, dobavljački konzorciji, firme s potencijalom za diversifikaciju kupaca i ulazak u zahtjevnije EU niše.</w:t>
            </w:r>
          </w:p>
        </w:tc>
      </w:tr>
    </w:tbl>
    <w:p w14:paraId="58530DDD" w14:textId="77777777" w:rsidR="00A70B82" w:rsidRPr="00867D2F" w:rsidRDefault="00A70B82" w:rsidP="00A70B82">
      <w:pPr>
        <w:rPr>
          <w:lang w:val="bs-Latn-BA"/>
        </w:rPr>
      </w:pPr>
      <w:r w:rsidRPr="00867D2F">
        <w:rPr>
          <w:lang w:val="bs-Latn-BA"/>
        </w:rPr>
        <w:br w:type="page"/>
      </w:r>
    </w:p>
    <w:p w14:paraId="0547C98E" w14:textId="77777777" w:rsidR="00A70B82" w:rsidRPr="00867D2F" w:rsidRDefault="00A70B82" w:rsidP="00A70B82">
      <w:pPr>
        <w:rPr>
          <w:b/>
          <w:bCs/>
          <w:lang w:val="bs-Latn-BA"/>
        </w:rPr>
      </w:pPr>
      <w:r w:rsidRPr="00867D2F">
        <w:rPr>
          <w:b/>
          <w:bCs/>
          <w:lang w:val="bs-Latn-BA"/>
        </w:rPr>
        <w:lastRenderedPageBreak/>
        <w:t>Mjera 1.1.4: „Industrijski izazov“ konzorciji</w:t>
      </w:r>
    </w:p>
    <w:tbl>
      <w:tblPr>
        <w:tblStyle w:val="TableGrid"/>
        <w:tblW w:w="9534" w:type="dxa"/>
        <w:jc w:val="center"/>
        <w:tblLayout w:type="fixed"/>
        <w:tblLook w:val="04A0" w:firstRow="1" w:lastRow="0" w:firstColumn="1" w:lastColumn="0" w:noHBand="0" w:noVBand="1"/>
      </w:tblPr>
      <w:tblGrid>
        <w:gridCol w:w="2277"/>
        <w:gridCol w:w="7257"/>
      </w:tblGrid>
      <w:tr w:rsidR="00A70B82" w:rsidRPr="00867D2F" w14:paraId="2382D354" w14:textId="77777777" w:rsidTr="00A70B82">
        <w:trPr>
          <w:jc w:val="center"/>
        </w:trPr>
        <w:tc>
          <w:tcPr>
            <w:tcW w:w="2277" w:type="dxa"/>
            <w:shd w:val="clear" w:color="auto" w:fill="D9E1F2"/>
            <w:tcMar>
              <w:top w:w="80" w:type="dxa"/>
              <w:left w:w="90" w:type="dxa"/>
              <w:bottom w:w="80" w:type="dxa"/>
              <w:right w:w="90" w:type="dxa"/>
            </w:tcMar>
          </w:tcPr>
          <w:p w14:paraId="2E0C0023"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1D6E175C" w14:textId="77777777" w:rsidR="00A70B82" w:rsidRPr="00867D2F" w:rsidRDefault="00A70B82" w:rsidP="000E3391">
            <w:pPr>
              <w:rPr>
                <w:sz w:val="16"/>
                <w:szCs w:val="16"/>
                <w:lang w:val="bs-Latn-BA"/>
              </w:rPr>
            </w:pPr>
            <w:r w:rsidRPr="00867D2F">
              <w:rPr>
                <w:rFonts w:ascii="Arial" w:hAnsi="Arial"/>
                <w:sz w:val="16"/>
                <w:szCs w:val="16"/>
                <w:lang w:val="bs-Latn-BA"/>
              </w:rPr>
              <w:t>Industrijski razvoj od prototipa do serijske proizvodnje i plasmana proizvoda na tržište</w:t>
            </w:r>
          </w:p>
        </w:tc>
      </w:tr>
      <w:tr w:rsidR="00A70B82" w:rsidRPr="00867D2F" w14:paraId="31CA06BA" w14:textId="77777777" w:rsidTr="00A70B82">
        <w:trPr>
          <w:jc w:val="center"/>
        </w:trPr>
        <w:tc>
          <w:tcPr>
            <w:tcW w:w="2277" w:type="dxa"/>
            <w:shd w:val="clear" w:color="auto" w:fill="D9E1F2"/>
            <w:tcMar>
              <w:top w:w="80" w:type="dxa"/>
              <w:left w:w="90" w:type="dxa"/>
              <w:bottom w:w="80" w:type="dxa"/>
              <w:right w:w="90" w:type="dxa"/>
            </w:tcMar>
          </w:tcPr>
          <w:p w14:paraId="6CF20C1D"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1CC7A322" w14:textId="77777777" w:rsidR="00A70B82" w:rsidRPr="00867D2F" w:rsidRDefault="00A70B82" w:rsidP="000E3391">
            <w:pPr>
              <w:rPr>
                <w:sz w:val="16"/>
                <w:szCs w:val="16"/>
                <w:lang w:val="bs-Latn-BA"/>
              </w:rPr>
            </w:pPr>
            <w:r w:rsidRPr="00867D2F">
              <w:rPr>
                <w:rFonts w:ascii="Arial" w:hAnsi="Arial"/>
                <w:sz w:val="16"/>
                <w:szCs w:val="16"/>
                <w:lang w:val="bs-Latn-BA"/>
              </w:rPr>
              <w:t>Proizvod i izvoz: „od pilot-faze do serijske proizvodnje“ platforma</w:t>
            </w:r>
          </w:p>
        </w:tc>
      </w:tr>
      <w:tr w:rsidR="00A70B82" w:rsidRPr="00867D2F" w14:paraId="1191344A" w14:textId="77777777" w:rsidTr="00A70B82">
        <w:trPr>
          <w:jc w:val="center"/>
        </w:trPr>
        <w:tc>
          <w:tcPr>
            <w:tcW w:w="2277" w:type="dxa"/>
            <w:shd w:val="clear" w:color="auto" w:fill="D9E1F2"/>
            <w:tcMar>
              <w:top w:w="80" w:type="dxa"/>
              <w:left w:w="90" w:type="dxa"/>
              <w:bottom w:w="80" w:type="dxa"/>
              <w:right w:w="90" w:type="dxa"/>
            </w:tcMar>
          </w:tcPr>
          <w:p w14:paraId="2E70C9F7"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3800CBA4" w14:textId="77777777" w:rsidR="00A70B82" w:rsidRPr="00867D2F" w:rsidRDefault="00A70B82" w:rsidP="000E3391">
            <w:pPr>
              <w:rPr>
                <w:sz w:val="16"/>
                <w:szCs w:val="16"/>
                <w:lang w:val="bs-Latn-BA"/>
              </w:rPr>
            </w:pPr>
            <w:r w:rsidRPr="00867D2F">
              <w:rPr>
                <w:rFonts w:ascii="Arial" w:hAnsi="Arial"/>
                <w:sz w:val="16"/>
                <w:szCs w:val="16"/>
                <w:lang w:val="bs-Latn-BA"/>
              </w:rPr>
              <w:t>„Industrijski izazov“ konzorciji</w:t>
            </w:r>
          </w:p>
        </w:tc>
      </w:tr>
      <w:tr w:rsidR="00A70B82" w:rsidRPr="00867D2F" w14:paraId="133496FC" w14:textId="77777777" w:rsidTr="00A70B82">
        <w:trPr>
          <w:jc w:val="center"/>
        </w:trPr>
        <w:tc>
          <w:tcPr>
            <w:tcW w:w="2277" w:type="dxa"/>
            <w:shd w:val="clear" w:color="auto" w:fill="D9E1F2"/>
            <w:tcMar>
              <w:top w:w="80" w:type="dxa"/>
              <w:left w:w="90" w:type="dxa"/>
              <w:bottom w:w="80" w:type="dxa"/>
              <w:right w:w="90" w:type="dxa"/>
            </w:tcMar>
          </w:tcPr>
          <w:p w14:paraId="0A8FA8F8"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4451DA68" w14:textId="77777777" w:rsidR="00A70B82" w:rsidRPr="00867D2F" w:rsidRDefault="00A70B82" w:rsidP="000E3391">
            <w:pPr>
              <w:rPr>
                <w:sz w:val="16"/>
                <w:szCs w:val="16"/>
                <w:lang w:val="bs-Latn-BA"/>
              </w:rPr>
            </w:pPr>
            <w:r w:rsidRPr="00867D2F">
              <w:rPr>
                <w:rFonts w:ascii="Arial" w:hAnsi="Arial"/>
                <w:sz w:val="16"/>
                <w:szCs w:val="16"/>
                <w:lang w:val="bs-Latn-BA"/>
              </w:rPr>
              <w:t>Mjera finansira kratke i fokusirane konzorcijske projekte u kojima industrija definiše konkretan problem, a partneri iz znanja i tehnologije razvijaju primjenjivo rješenje. Izazovi mogu obuhvatiti smanjenje škarta, validaciju nove komponente, automatizaciju, postupke zavarivanja i obrade, testne metode, digitalnu kontrolu kvaliteta, energetsku i materijalnu efikasnost. Rezultat mora biti prototip, validirana metoda, dokumentovan proces, testni izvještaj ili rješenje uvedeno u pilot-seriju ili proizvodnju.</w:t>
            </w:r>
          </w:p>
        </w:tc>
      </w:tr>
      <w:tr w:rsidR="00A70B82" w:rsidRPr="00867D2F" w14:paraId="2A311EEA" w14:textId="77777777" w:rsidTr="00A70B82">
        <w:trPr>
          <w:jc w:val="center"/>
        </w:trPr>
        <w:tc>
          <w:tcPr>
            <w:tcW w:w="2277" w:type="dxa"/>
            <w:shd w:val="clear" w:color="auto" w:fill="D9E1F2"/>
            <w:tcMar>
              <w:top w:w="80" w:type="dxa"/>
              <w:left w:w="90" w:type="dxa"/>
              <w:bottom w:w="80" w:type="dxa"/>
              <w:right w:w="90" w:type="dxa"/>
            </w:tcMar>
          </w:tcPr>
          <w:p w14:paraId="6390F4CC"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4B0C193D" w14:textId="77777777" w:rsidR="00A70B82" w:rsidRPr="00867D2F" w:rsidRDefault="00A70B82" w:rsidP="000E3391">
            <w:pPr>
              <w:rPr>
                <w:sz w:val="16"/>
                <w:szCs w:val="16"/>
                <w:lang w:val="bs-Latn-BA"/>
              </w:rPr>
            </w:pPr>
            <w:r w:rsidRPr="00867D2F">
              <w:rPr>
                <w:rFonts w:ascii="Arial" w:hAnsi="Arial"/>
                <w:sz w:val="16"/>
                <w:szCs w:val="16"/>
                <w:lang w:val="bs-Latn-BA"/>
              </w:rPr>
              <w:t>Strateški projekat nije nužan kao pojedinačni projekat. Program treba generisati portfelj kratkih konzorcijskih projekata, od kojih se uspješni prenose u demonstratore, investicione programe ili tržišno skaliranje.</w:t>
            </w:r>
          </w:p>
        </w:tc>
      </w:tr>
      <w:tr w:rsidR="00A70B82" w:rsidRPr="00867D2F" w14:paraId="7AF13BCD" w14:textId="77777777" w:rsidTr="00A70B82">
        <w:trPr>
          <w:jc w:val="center"/>
        </w:trPr>
        <w:tc>
          <w:tcPr>
            <w:tcW w:w="2277" w:type="dxa"/>
            <w:shd w:val="clear" w:color="auto" w:fill="D9E1F2"/>
            <w:tcMar>
              <w:top w:w="80" w:type="dxa"/>
              <w:left w:w="90" w:type="dxa"/>
              <w:bottom w:w="80" w:type="dxa"/>
              <w:right w:w="90" w:type="dxa"/>
            </w:tcMar>
          </w:tcPr>
          <w:p w14:paraId="397BC41C"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5C1F3C7D"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 razvoj metodologije za prikupljanje i ocjenjivanje izazova.</w:t>
            </w:r>
          </w:p>
          <w:p w14:paraId="35606AD7"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2028–2029: prvi ciklusi konzorcijskih poziva i mentorska podrška.</w:t>
            </w:r>
          </w:p>
          <w:p w14:paraId="4EEF955E"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2029–2034: godišnji ciklusi, prijenos uspješnih rješenja u druge programe i širenje partnerstava.</w:t>
            </w:r>
          </w:p>
          <w:p w14:paraId="58421A21"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zbirna evaluacija primijenjenih rješenja i ekonomskih efekata.</w:t>
            </w:r>
          </w:p>
        </w:tc>
      </w:tr>
      <w:tr w:rsidR="00A70B82" w:rsidRPr="00867D2F" w14:paraId="0F209113" w14:textId="77777777" w:rsidTr="00A70B82">
        <w:trPr>
          <w:jc w:val="center"/>
        </w:trPr>
        <w:tc>
          <w:tcPr>
            <w:tcW w:w="2277" w:type="dxa"/>
            <w:shd w:val="clear" w:color="auto" w:fill="D9E1F2"/>
            <w:tcMar>
              <w:top w:w="80" w:type="dxa"/>
              <w:left w:w="90" w:type="dxa"/>
              <w:bottom w:w="80" w:type="dxa"/>
              <w:right w:w="90" w:type="dxa"/>
            </w:tcMar>
          </w:tcPr>
          <w:p w14:paraId="1390232F"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1BA2715B"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4A32E526" w14:textId="77777777" w:rsidTr="000E3391">
              <w:trPr>
                <w:jc w:val="center"/>
              </w:trPr>
              <w:tc>
                <w:tcPr>
                  <w:tcW w:w="2419" w:type="dxa"/>
                  <w:shd w:val="clear" w:color="auto" w:fill="E2F0D9"/>
                  <w:tcMar>
                    <w:top w:w="80" w:type="dxa"/>
                    <w:left w:w="90" w:type="dxa"/>
                    <w:bottom w:w="80" w:type="dxa"/>
                    <w:right w:w="90" w:type="dxa"/>
                  </w:tcMar>
                </w:tcPr>
                <w:p w14:paraId="41E37B23"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4EF7C7B4"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12B52401"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7F18656B" w14:textId="77777777" w:rsidTr="000E3391">
              <w:trPr>
                <w:jc w:val="center"/>
              </w:trPr>
              <w:tc>
                <w:tcPr>
                  <w:tcW w:w="2419" w:type="dxa"/>
                  <w:tcMar>
                    <w:top w:w="80" w:type="dxa"/>
                    <w:left w:w="90" w:type="dxa"/>
                    <w:bottom w:w="80" w:type="dxa"/>
                    <w:right w:w="90" w:type="dxa"/>
                  </w:tcMar>
                </w:tcPr>
                <w:p w14:paraId="1D8DB1C8" w14:textId="77777777" w:rsidR="00A70B82" w:rsidRPr="00867D2F" w:rsidRDefault="00A70B82" w:rsidP="000E3391">
                  <w:pPr>
                    <w:rPr>
                      <w:sz w:val="16"/>
                      <w:szCs w:val="16"/>
                      <w:lang w:val="bs-Latn-BA"/>
                    </w:rPr>
                  </w:pPr>
                  <w:r w:rsidRPr="00867D2F">
                    <w:rPr>
                      <w:rFonts w:ascii="Arial" w:hAnsi="Arial"/>
                      <w:sz w:val="16"/>
                      <w:szCs w:val="16"/>
                      <w:lang w:val="bs-Latn-BA"/>
                    </w:rPr>
                    <w:t>Broj finansiranih “industrijskih izazov” projekata (konzorcija)</w:t>
                  </w:r>
                </w:p>
              </w:tc>
              <w:tc>
                <w:tcPr>
                  <w:tcW w:w="2419" w:type="dxa"/>
                  <w:tcMar>
                    <w:top w:w="80" w:type="dxa"/>
                    <w:left w:w="90" w:type="dxa"/>
                    <w:bottom w:w="80" w:type="dxa"/>
                    <w:right w:w="90" w:type="dxa"/>
                  </w:tcMar>
                </w:tcPr>
                <w:p w14:paraId="5FEA0A5D"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309C8148" w14:textId="77777777" w:rsidR="00A70B82" w:rsidRPr="00867D2F" w:rsidRDefault="00A70B82" w:rsidP="000E3391">
                  <w:pPr>
                    <w:jc w:val="center"/>
                    <w:rPr>
                      <w:sz w:val="16"/>
                      <w:szCs w:val="16"/>
                      <w:lang w:val="bs-Latn-BA"/>
                    </w:rPr>
                  </w:pPr>
                  <w:r w:rsidRPr="00867D2F">
                    <w:rPr>
                      <w:rFonts w:ascii="Arial" w:hAnsi="Arial"/>
                      <w:sz w:val="16"/>
                      <w:szCs w:val="16"/>
                      <w:lang w:val="bs-Latn-BA"/>
                    </w:rPr>
                    <w:t>40</w:t>
                  </w:r>
                </w:p>
              </w:tc>
            </w:tr>
            <w:tr w:rsidR="00A70B82" w:rsidRPr="00867D2F" w14:paraId="3F66A017" w14:textId="77777777" w:rsidTr="000E3391">
              <w:trPr>
                <w:jc w:val="center"/>
              </w:trPr>
              <w:tc>
                <w:tcPr>
                  <w:tcW w:w="2419" w:type="dxa"/>
                  <w:tcMar>
                    <w:top w:w="80" w:type="dxa"/>
                    <w:left w:w="90" w:type="dxa"/>
                    <w:bottom w:w="80" w:type="dxa"/>
                    <w:right w:w="90" w:type="dxa"/>
                  </w:tcMar>
                </w:tcPr>
                <w:p w14:paraId="65F7B7E6" w14:textId="77777777" w:rsidR="00A70B82" w:rsidRPr="00867D2F" w:rsidRDefault="00A70B82" w:rsidP="000E3391">
                  <w:pPr>
                    <w:rPr>
                      <w:sz w:val="16"/>
                      <w:szCs w:val="16"/>
                      <w:lang w:val="bs-Latn-BA"/>
                    </w:rPr>
                  </w:pPr>
                  <w:r w:rsidRPr="00867D2F">
                    <w:rPr>
                      <w:rFonts w:ascii="Arial" w:hAnsi="Arial"/>
                      <w:sz w:val="16"/>
                      <w:szCs w:val="16"/>
                      <w:lang w:val="bs-Latn-BA"/>
                    </w:rPr>
                    <w:t>Broj firmi uključenih u konzorcije (ukupno; posebno MSP)</w:t>
                  </w:r>
                </w:p>
              </w:tc>
              <w:tc>
                <w:tcPr>
                  <w:tcW w:w="2419" w:type="dxa"/>
                  <w:tcMar>
                    <w:top w:w="80" w:type="dxa"/>
                    <w:left w:w="90" w:type="dxa"/>
                    <w:bottom w:w="80" w:type="dxa"/>
                    <w:right w:w="90" w:type="dxa"/>
                  </w:tcMar>
                </w:tcPr>
                <w:p w14:paraId="6B56E053"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7EE8ADF6" w14:textId="77777777" w:rsidR="00A70B82" w:rsidRPr="00867D2F" w:rsidRDefault="00A70B82" w:rsidP="000E3391">
                  <w:pPr>
                    <w:jc w:val="center"/>
                    <w:rPr>
                      <w:sz w:val="16"/>
                      <w:szCs w:val="16"/>
                      <w:lang w:val="bs-Latn-BA"/>
                    </w:rPr>
                  </w:pPr>
                  <w:r w:rsidRPr="00867D2F">
                    <w:rPr>
                      <w:rFonts w:ascii="Arial" w:hAnsi="Arial"/>
                      <w:sz w:val="16"/>
                      <w:szCs w:val="16"/>
                      <w:lang w:val="bs-Latn-BA"/>
                    </w:rPr>
                    <w:t>100</w:t>
                  </w:r>
                </w:p>
              </w:tc>
            </w:tr>
            <w:tr w:rsidR="00A70B82" w:rsidRPr="00867D2F" w14:paraId="40B40766" w14:textId="77777777" w:rsidTr="000E3391">
              <w:trPr>
                <w:jc w:val="center"/>
              </w:trPr>
              <w:tc>
                <w:tcPr>
                  <w:tcW w:w="2419" w:type="dxa"/>
                  <w:tcMar>
                    <w:top w:w="80" w:type="dxa"/>
                    <w:left w:w="90" w:type="dxa"/>
                    <w:bottom w:w="80" w:type="dxa"/>
                    <w:right w:w="90" w:type="dxa"/>
                  </w:tcMar>
                </w:tcPr>
                <w:p w14:paraId="5F187795" w14:textId="77777777" w:rsidR="00A70B82" w:rsidRPr="00867D2F" w:rsidRDefault="00A70B82" w:rsidP="000E3391">
                  <w:pPr>
                    <w:rPr>
                      <w:sz w:val="16"/>
                      <w:szCs w:val="16"/>
                      <w:lang w:val="bs-Latn-BA"/>
                    </w:rPr>
                  </w:pPr>
                  <w:r w:rsidRPr="00867D2F">
                    <w:rPr>
                      <w:rFonts w:ascii="Arial" w:hAnsi="Arial"/>
                      <w:sz w:val="16"/>
                      <w:szCs w:val="16"/>
                      <w:lang w:val="bs-Latn-BA"/>
                    </w:rPr>
                    <w:t>Broj rješenja uvedenih u proizvodnju ili pilot seriju (implementirano u firmi).</w:t>
                  </w:r>
                </w:p>
              </w:tc>
              <w:tc>
                <w:tcPr>
                  <w:tcW w:w="2419" w:type="dxa"/>
                  <w:tcMar>
                    <w:top w:w="80" w:type="dxa"/>
                    <w:left w:w="90" w:type="dxa"/>
                    <w:bottom w:w="80" w:type="dxa"/>
                    <w:right w:w="90" w:type="dxa"/>
                  </w:tcMar>
                </w:tcPr>
                <w:p w14:paraId="48B0782E"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34FF4983" w14:textId="77777777" w:rsidR="00A70B82" w:rsidRPr="00867D2F" w:rsidRDefault="00A70B82" w:rsidP="000E3391">
                  <w:pPr>
                    <w:jc w:val="center"/>
                    <w:rPr>
                      <w:sz w:val="16"/>
                      <w:szCs w:val="16"/>
                      <w:lang w:val="bs-Latn-BA"/>
                    </w:rPr>
                  </w:pPr>
                  <w:r w:rsidRPr="00867D2F">
                    <w:rPr>
                      <w:rFonts w:ascii="Arial" w:hAnsi="Arial"/>
                      <w:sz w:val="16"/>
                      <w:szCs w:val="16"/>
                      <w:lang w:val="bs-Latn-BA"/>
                    </w:rPr>
                    <w:t>50</w:t>
                  </w:r>
                </w:p>
              </w:tc>
            </w:tr>
          </w:tbl>
          <w:p w14:paraId="558CA19B" w14:textId="77777777" w:rsidR="00A70B82" w:rsidRPr="00867D2F" w:rsidRDefault="00A70B82" w:rsidP="000E3391">
            <w:pPr>
              <w:rPr>
                <w:sz w:val="16"/>
                <w:szCs w:val="16"/>
                <w:lang w:val="bs-Latn-BA"/>
              </w:rPr>
            </w:pPr>
          </w:p>
        </w:tc>
      </w:tr>
      <w:tr w:rsidR="00A70B82" w:rsidRPr="00867D2F" w14:paraId="7A3B7123" w14:textId="77777777" w:rsidTr="00A70B82">
        <w:trPr>
          <w:jc w:val="center"/>
        </w:trPr>
        <w:tc>
          <w:tcPr>
            <w:tcW w:w="2277" w:type="dxa"/>
            <w:shd w:val="clear" w:color="auto" w:fill="D9E1F2"/>
            <w:tcMar>
              <w:top w:w="80" w:type="dxa"/>
              <w:left w:w="90" w:type="dxa"/>
              <w:bottom w:w="80" w:type="dxa"/>
              <w:right w:w="90" w:type="dxa"/>
            </w:tcMar>
          </w:tcPr>
          <w:p w14:paraId="6F6A509A"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5CA327D1" w14:textId="77777777" w:rsidR="00A70B82" w:rsidRPr="00867D2F" w:rsidRDefault="00A70B82" w:rsidP="000E3391">
            <w:pPr>
              <w:rPr>
                <w:sz w:val="16"/>
                <w:szCs w:val="16"/>
                <w:lang w:val="bs-Latn-BA"/>
              </w:rPr>
            </w:pPr>
            <w:r w:rsidRPr="00867D2F">
              <w:rPr>
                <w:rFonts w:ascii="Arial" w:hAnsi="Arial"/>
                <w:sz w:val="16"/>
                <w:szCs w:val="16"/>
                <w:lang w:val="bs-Latn-BA"/>
              </w:rPr>
              <w:t>Stvara rutinu saradnje industrije i znanja, ubrzava transfer primjenjivih rješenja u proizvodnju i puni projektni portfelj kvalitetnim slučajevima za dalju industrijalizaciju.</w:t>
            </w:r>
          </w:p>
        </w:tc>
      </w:tr>
      <w:tr w:rsidR="00A70B82" w:rsidRPr="00867D2F" w14:paraId="519954CD" w14:textId="77777777" w:rsidTr="00A70B82">
        <w:trPr>
          <w:jc w:val="center"/>
        </w:trPr>
        <w:tc>
          <w:tcPr>
            <w:tcW w:w="2277" w:type="dxa"/>
            <w:shd w:val="clear" w:color="auto" w:fill="D9E1F2"/>
            <w:tcMar>
              <w:top w:w="80" w:type="dxa"/>
              <w:left w:w="90" w:type="dxa"/>
              <w:bottom w:w="80" w:type="dxa"/>
              <w:right w:w="90" w:type="dxa"/>
            </w:tcMar>
          </w:tcPr>
          <w:p w14:paraId="5570415A"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4E87FA47" w14:textId="77777777" w:rsidR="00A70B82" w:rsidRPr="00867D2F" w:rsidRDefault="00A70B82" w:rsidP="000E3391">
            <w:pPr>
              <w:rPr>
                <w:sz w:val="16"/>
                <w:szCs w:val="16"/>
                <w:lang w:val="bs-Latn-BA"/>
              </w:rPr>
            </w:pPr>
            <w:r w:rsidRPr="00867D2F">
              <w:rPr>
                <w:rFonts w:ascii="Arial" w:hAnsi="Arial"/>
                <w:sz w:val="16"/>
                <w:szCs w:val="16"/>
                <w:lang w:val="bs-Latn-BA"/>
              </w:rPr>
              <w:t>Ukupno: 6.000.000 KM</w:t>
            </w:r>
            <w:r w:rsidRPr="00867D2F">
              <w:rPr>
                <w:rFonts w:ascii="Arial" w:hAnsi="Arial"/>
                <w:sz w:val="16"/>
                <w:szCs w:val="16"/>
                <w:lang w:val="bs-Latn-BA"/>
              </w:rPr>
              <w:br/>
              <w:t>Budžet FBiH i drugi javni budžeti: 1.000.000 KM</w:t>
            </w:r>
            <w:r w:rsidRPr="00867D2F">
              <w:rPr>
                <w:rFonts w:ascii="Arial" w:hAnsi="Arial"/>
                <w:sz w:val="16"/>
                <w:szCs w:val="16"/>
                <w:lang w:val="bs-Latn-BA"/>
              </w:rPr>
              <w:br/>
              <w:t>Ostali izvori: 5.000.000 KM (privatno sufinansiranje, krediti/leasing, EU i drugi međunarodni izvori, zavisno od mjere).</w:t>
            </w:r>
          </w:p>
        </w:tc>
      </w:tr>
      <w:tr w:rsidR="00A70B82" w:rsidRPr="00867D2F" w14:paraId="5279F7C2" w14:textId="77777777" w:rsidTr="00A70B82">
        <w:trPr>
          <w:jc w:val="center"/>
        </w:trPr>
        <w:tc>
          <w:tcPr>
            <w:tcW w:w="2277" w:type="dxa"/>
            <w:shd w:val="clear" w:color="auto" w:fill="D9E1F2"/>
            <w:tcMar>
              <w:top w:w="80" w:type="dxa"/>
              <w:left w:w="90" w:type="dxa"/>
              <w:bottom w:w="80" w:type="dxa"/>
              <w:right w:w="90" w:type="dxa"/>
            </w:tcMar>
          </w:tcPr>
          <w:p w14:paraId="0257229B"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63D73786" w14:textId="77777777" w:rsidR="00A70B82" w:rsidRPr="00867D2F" w:rsidRDefault="00A70B82" w:rsidP="000E3391">
            <w:pPr>
              <w:rPr>
                <w:sz w:val="16"/>
                <w:szCs w:val="16"/>
                <w:lang w:val="bs-Latn-BA"/>
              </w:rPr>
            </w:pPr>
            <w:r w:rsidRPr="00867D2F">
              <w:rPr>
                <w:rFonts w:ascii="Arial" w:hAnsi="Arial"/>
                <w:sz w:val="16"/>
                <w:szCs w:val="16"/>
                <w:lang w:val="bs-Latn-BA"/>
              </w:rPr>
              <w:t>2027–2035</w:t>
            </w:r>
          </w:p>
        </w:tc>
      </w:tr>
      <w:tr w:rsidR="00A70B82" w:rsidRPr="00867D2F" w14:paraId="16B23629" w14:textId="77777777" w:rsidTr="00A70B82">
        <w:trPr>
          <w:jc w:val="center"/>
        </w:trPr>
        <w:tc>
          <w:tcPr>
            <w:tcW w:w="2277" w:type="dxa"/>
            <w:shd w:val="clear" w:color="auto" w:fill="D9E1F2"/>
            <w:tcMar>
              <w:top w:w="80" w:type="dxa"/>
              <w:left w:w="90" w:type="dxa"/>
              <w:bottom w:w="80" w:type="dxa"/>
              <w:right w:w="90" w:type="dxa"/>
            </w:tcMar>
          </w:tcPr>
          <w:p w14:paraId="2C22A36C"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47E426D3" w14:textId="77777777" w:rsidR="00A70B82" w:rsidRPr="00867D2F" w:rsidRDefault="00A70B82" w:rsidP="000E3391">
            <w:pPr>
              <w:rPr>
                <w:sz w:val="16"/>
                <w:szCs w:val="16"/>
                <w:lang w:val="bs-Latn-BA"/>
              </w:rPr>
            </w:pPr>
            <w:r w:rsidRPr="00867D2F">
              <w:rPr>
                <w:rFonts w:ascii="Arial" w:hAnsi="Arial"/>
                <w:sz w:val="16"/>
                <w:szCs w:val="16"/>
                <w:lang w:val="bs-Latn-BA"/>
              </w:rPr>
              <w:t>FMERI</w:t>
            </w:r>
          </w:p>
        </w:tc>
      </w:tr>
      <w:tr w:rsidR="00A70B82" w:rsidRPr="00867D2F" w14:paraId="4198BFDC" w14:textId="77777777" w:rsidTr="00A70B82">
        <w:trPr>
          <w:jc w:val="center"/>
        </w:trPr>
        <w:tc>
          <w:tcPr>
            <w:tcW w:w="2277" w:type="dxa"/>
            <w:shd w:val="clear" w:color="auto" w:fill="D9E1F2"/>
            <w:tcMar>
              <w:top w:w="80" w:type="dxa"/>
              <w:left w:w="90" w:type="dxa"/>
              <w:bottom w:w="80" w:type="dxa"/>
              <w:right w:w="90" w:type="dxa"/>
            </w:tcMar>
          </w:tcPr>
          <w:p w14:paraId="4DD47DA3"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6BE4BFA3" w14:textId="77777777" w:rsidR="00A70B82" w:rsidRPr="00867D2F" w:rsidRDefault="00A70B82" w:rsidP="000E3391">
            <w:pPr>
              <w:rPr>
                <w:sz w:val="16"/>
                <w:szCs w:val="16"/>
                <w:lang w:val="bs-Latn-BA"/>
              </w:rPr>
            </w:pPr>
            <w:r w:rsidRPr="00867D2F">
              <w:rPr>
                <w:rFonts w:ascii="Arial" w:hAnsi="Arial"/>
                <w:sz w:val="16"/>
                <w:szCs w:val="16"/>
                <w:lang w:val="bs-Latn-BA"/>
              </w:rPr>
              <w:t>Komore i klasteri kao posrednici; preduzeća, univerziteti, instituti, laboratorije, centri kompetencija i tehnološki partneri kao članovi konzorcija.</w:t>
            </w:r>
          </w:p>
        </w:tc>
      </w:tr>
      <w:tr w:rsidR="00A70B82" w:rsidRPr="00867D2F" w14:paraId="744CA8E0" w14:textId="77777777" w:rsidTr="00A70B82">
        <w:trPr>
          <w:jc w:val="center"/>
        </w:trPr>
        <w:tc>
          <w:tcPr>
            <w:tcW w:w="2277" w:type="dxa"/>
            <w:shd w:val="clear" w:color="auto" w:fill="D9E1F2"/>
            <w:tcMar>
              <w:top w:w="80" w:type="dxa"/>
              <w:left w:w="90" w:type="dxa"/>
              <w:bottom w:w="80" w:type="dxa"/>
              <w:right w:w="90" w:type="dxa"/>
            </w:tcMar>
          </w:tcPr>
          <w:p w14:paraId="1C052720"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0CBAC60D" w14:textId="77777777" w:rsidR="00A70B82" w:rsidRPr="00867D2F" w:rsidRDefault="00A70B82" w:rsidP="000E3391">
            <w:pPr>
              <w:rPr>
                <w:sz w:val="16"/>
                <w:szCs w:val="16"/>
                <w:lang w:val="bs-Latn-BA"/>
              </w:rPr>
            </w:pPr>
            <w:r w:rsidRPr="00867D2F">
              <w:rPr>
                <w:rFonts w:ascii="Arial" w:hAnsi="Arial"/>
                <w:sz w:val="16"/>
                <w:szCs w:val="16"/>
                <w:lang w:val="bs-Latn-BA"/>
              </w:rPr>
              <w:t>Preduzeća s konkretnim proizvodnim, tehnološkim, kvalitetnim ili resursnim problemom; MSP dobavljači; istraživački i stručni timovi.</w:t>
            </w:r>
          </w:p>
        </w:tc>
      </w:tr>
    </w:tbl>
    <w:p w14:paraId="3BF79681" w14:textId="77777777" w:rsidR="00A70B82" w:rsidRPr="00867D2F" w:rsidRDefault="00A70B82" w:rsidP="00A70B82">
      <w:pPr>
        <w:rPr>
          <w:lang w:val="bs-Latn-BA"/>
        </w:rPr>
      </w:pPr>
      <w:r w:rsidRPr="00867D2F">
        <w:rPr>
          <w:lang w:val="bs-Latn-BA"/>
        </w:rPr>
        <w:br w:type="page"/>
      </w:r>
    </w:p>
    <w:p w14:paraId="2455B9BE" w14:textId="77777777" w:rsidR="00A70B82" w:rsidRPr="00867D2F" w:rsidRDefault="00A70B82" w:rsidP="00A70B82">
      <w:pPr>
        <w:rPr>
          <w:b/>
          <w:bCs/>
          <w:lang w:val="bs-Latn-BA"/>
        </w:rPr>
      </w:pPr>
      <w:r w:rsidRPr="00867D2F">
        <w:rPr>
          <w:b/>
          <w:bCs/>
          <w:lang w:val="bs-Latn-BA"/>
        </w:rPr>
        <w:lastRenderedPageBreak/>
        <w:t>Mjera 2.1.1: Shema sufinansiranja tehnološke nadgradnje</w:t>
      </w:r>
    </w:p>
    <w:tbl>
      <w:tblPr>
        <w:tblStyle w:val="TableGrid"/>
        <w:tblW w:w="9392" w:type="dxa"/>
        <w:jc w:val="center"/>
        <w:tblLayout w:type="fixed"/>
        <w:tblLook w:val="04A0" w:firstRow="1" w:lastRow="0" w:firstColumn="1" w:lastColumn="0" w:noHBand="0" w:noVBand="1"/>
      </w:tblPr>
      <w:tblGrid>
        <w:gridCol w:w="2135"/>
        <w:gridCol w:w="7257"/>
      </w:tblGrid>
      <w:tr w:rsidR="00A70B82" w:rsidRPr="00867D2F" w14:paraId="0100BE67" w14:textId="77777777" w:rsidTr="00A70B82">
        <w:trPr>
          <w:jc w:val="center"/>
        </w:trPr>
        <w:tc>
          <w:tcPr>
            <w:tcW w:w="2135" w:type="dxa"/>
            <w:shd w:val="clear" w:color="auto" w:fill="D9E1F2"/>
            <w:tcMar>
              <w:top w:w="80" w:type="dxa"/>
              <w:left w:w="90" w:type="dxa"/>
              <w:bottom w:w="80" w:type="dxa"/>
              <w:right w:w="90" w:type="dxa"/>
            </w:tcMar>
          </w:tcPr>
          <w:p w14:paraId="07C37090"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6FC2032D" w14:textId="77777777" w:rsidR="00A70B82" w:rsidRPr="00867D2F" w:rsidRDefault="00A70B82" w:rsidP="000E3391">
            <w:pPr>
              <w:rPr>
                <w:sz w:val="16"/>
                <w:szCs w:val="16"/>
                <w:lang w:val="bs-Latn-BA"/>
              </w:rPr>
            </w:pPr>
            <w:r w:rsidRPr="00867D2F">
              <w:rPr>
                <w:rFonts w:ascii="Arial" w:hAnsi="Arial"/>
                <w:sz w:val="16"/>
                <w:szCs w:val="16"/>
                <w:lang w:val="bs-Latn-BA"/>
              </w:rPr>
              <w:t>Digitalna i tehnološka transformacija proizvodnje i sistema kvaliteta</w:t>
            </w:r>
          </w:p>
        </w:tc>
      </w:tr>
      <w:tr w:rsidR="00A70B82" w:rsidRPr="00867D2F" w14:paraId="2621CC34" w14:textId="77777777" w:rsidTr="00A70B82">
        <w:trPr>
          <w:jc w:val="center"/>
        </w:trPr>
        <w:tc>
          <w:tcPr>
            <w:tcW w:w="2135" w:type="dxa"/>
            <w:shd w:val="clear" w:color="auto" w:fill="D9E1F2"/>
            <w:tcMar>
              <w:top w:w="80" w:type="dxa"/>
              <w:left w:w="90" w:type="dxa"/>
              <w:bottom w:w="80" w:type="dxa"/>
              <w:right w:w="90" w:type="dxa"/>
            </w:tcMar>
          </w:tcPr>
          <w:p w14:paraId="14951BDC"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375A815E" w14:textId="77777777" w:rsidR="00A70B82" w:rsidRPr="00867D2F" w:rsidRDefault="00A70B82" w:rsidP="000E3391">
            <w:pPr>
              <w:rPr>
                <w:sz w:val="16"/>
                <w:szCs w:val="16"/>
                <w:lang w:val="bs-Latn-BA"/>
              </w:rPr>
            </w:pPr>
            <w:r w:rsidRPr="00867D2F">
              <w:rPr>
                <w:rFonts w:ascii="Arial" w:hAnsi="Arial"/>
                <w:sz w:val="16"/>
                <w:szCs w:val="16"/>
                <w:lang w:val="bs-Latn-BA"/>
              </w:rPr>
              <w:t>Tehnološka i digitalna modernizacija proizvodnje</w:t>
            </w:r>
          </w:p>
        </w:tc>
      </w:tr>
      <w:tr w:rsidR="00A70B82" w:rsidRPr="00867D2F" w14:paraId="2204CF6F" w14:textId="77777777" w:rsidTr="00A70B82">
        <w:trPr>
          <w:jc w:val="center"/>
        </w:trPr>
        <w:tc>
          <w:tcPr>
            <w:tcW w:w="2135" w:type="dxa"/>
            <w:shd w:val="clear" w:color="auto" w:fill="D9E1F2"/>
            <w:tcMar>
              <w:top w:w="80" w:type="dxa"/>
              <w:left w:w="90" w:type="dxa"/>
              <w:bottom w:w="80" w:type="dxa"/>
              <w:right w:w="90" w:type="dxa"/>
            </w:tcMar>
          </w:tcPr>
          <w:p w14:paraId="79A3A8F9"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1696609B" w14:textId="77777777" w:rsidR="00A70B82" w:rsidRPr="00867D2F" w:rsidRDefault="00A70B82" w:rsidP="000E3391">
            <w:pPr>
              <w:rPr>
                <w:sz w:val="16"/>
                <w:szCs w:val="16"/>
                <w:lang w:val="bs-Latn-BA"/>
              </w:rPr>
            </w:pPr>
            <w:r w:rsidRPr="00867D2F">
              <w:rPr>
                <w:rFonts w:ascii="Arial" w:hAnsi="Arial"/>
                <w:sz w:val="16"/>
                <w:szCs w:val="16"/>
                <w:lang w:val="bs-Latn-BA"/>
              </w:rPr>
              <w:t>Shema sufinansiranja tehnološke nadgradnje</w:t>
            </w:r>
          </w:p>
        </w:tc>
      </w:tr>
      <w:tr w:rsidR="00A70B82" w:rsidRPr="00867D2F" w14:paraId="12442CFD" w14:textId="77777777" w:rsidTr="00A70B82">
        <w:trPr>
          <w:jc w:val="center"/>
        </w:trPr>
        <w:tc>
          <w:tcPr>
            <w:tcW w:w="2135" w:type="dxa"/>
            <w:shd w:val="clear" w:color="auto" w:fill="D9E1F2"/>
            <w:tcMar>
              <w:top w:w="80" w:type="dxa"/>
              <w:left w:w="90" w:type="dxa"/>
              <w:bottom w:w="80" w:type="dxa"/>
              <w:right w:w="90" w:type="dxa"/>
            </w:tcMar>
          </w:tcPr>
          <w:p w14:paraId="2D96A6D9"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078B9E4A" w14:textId="77777777" w:rsidR="00A70B82" w:rsidRPr="00867D2F" w:rsidRDefault="00A70B82" w:rsidP="000E3391">
            <w:pPr>
              <w:rPr>
                <w:sz w:val="16"/>
                <w:szCs w:val="16"/>
                <w:lang w:val="bs-Latn-BA"/>
              </w:rPr>
            </w:pPr>
            <w:r w:rsidRPr="00867D2F">
              <w:rPr>
                <w:rFonts w:ascii="Arial" w:hAnsi="Arial"/>
                <w:sz w:val="16"/>
                <w:szCs w:val="16"/>
                <w:lang w:val="bs-Latn-BA"/>
              </w:rPr>
              <w:t>Mjera sufinansira tehnološku modernizaciju proizvodnje, ali samo kao integrirani investicioni paket. Prihvatljivi su CNC i automatizirane ćelije, oprema za rezanje, savijanje, zavarivanje, montažu, testiranje, metrologiju, alati i kalupi te energetski efikasna pomoćna oprema. Svaki projekat mora uključiti integraciju u proizvodni tok, stabilizaciju procesa, radne upute, kontrolne tačke, digitalno praćenje i obuku radnika. Samostalna nabavka mašine bez promjene procesa ne treba biti prihvatljiva.</w:t>
            </w:r>
          </w:p>
        </w:tc>
      </w:tr>
      <w:tr w:rsidR="00A70B82" w:rsidRPr="00867D2F" w14:paraId="0EB3F447" w14:textId="77777777" w:rsidTr="00A70B82">
        <w:trPr>
          <w:jc w:val="center"/>
        </w:trPr>
        <w:tc>
          <w:tcPr>
            <w:tcW w:w="2135" w:type="dxa"/>
            <w:shd w:val="clear" w:color="auto" w:fill="D9E1F2"/>
            <w:tcMar>
              <w:top w:w="80" w:type="dxa"/>
              <w:left w:w="90" w:type="dxa"/>
              <w:bottom w:w="80" w:type="dxa"/>
              <w:right w:w="90" w:type="dxa"/>
            </w:tcMar>
          </w:tcPr>
          <w:p w14:paraId="5C7EB0E9"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0355D408" w14:textId="77777777" w:rsidR="00A70B82" w:rsidRPr="00867D2F" w:rsidRDefault="00A70B82" w:rsidP="000E3391">
            <w:pPr>
              <w:rPr>
                <w:sz w:val="16"/>
                <w:szCs w:val="16"/>
                <w:lang w:val="bs-Latn-BA"/>
              </w:rPr>
            </w:pPr>
            <w:r w:rsidRPr="00867D2F">
              <w:rPr>
                <w:rFonts w:ascii="Arial" w:hAnsi="Arial"/>
                <w:sz w:val="16"/>
                <w:szCs w:val="16"/>
                <w:lang w:val="bs-Latn-BA"/>
              </w:rPr>
              <w:t>Strateški projekat: Investicioni program za produktivnost metalne i elektro industrije FBiH. Program kombinuje grant, kredit, leasing i tehničku pomoć za opremu, integraciju procesa, digitalno praćenje, kvalitet i obuku radnika.</w:t>
            </w:r>
          </w:p>
        </w:tc>
      </w:tr>
      <w:tr w:rsidR="00A70B82" w:rsidRPr="00867D2F" w14:paraId="1D71A035" w14:textId="77777777" w:rsidTr="00A70B82">
        <w:trPr>
          <w:jc w:val="center"/>
        </w:trPr>
        <w:tc>
          <w:tcPr>
            <w:tcW w:w="2135" w:type="dxa"/>
            <w:shd w:val="clear" w:color="auto" w:fill="D9E1F2"/>
            <w:tcMar>
              <w:top w:w="80" w:type="dxa"/>
              <w:left w:w="90" w:type="dxa"/>
              <w:bottom w:w="80" w:type="dxa"/>
              <w:right w:w="90" w:type="dxa"/>
            </w:tcMar>
          </w:tcPr>
          <w:p w14:paraId="28AEF234"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5A8E8763"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dizajn finansijskog instrumenta i kriterija dodatnosti, produktivnosti i sufinansiranja.</w:t>
            </w:r>
          </w:p>
          <w:p w14:paraId="28ECBA48"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2027–2028: prvi investicioni ciklus i tehnička podrška za pripremu projekata.</w:t>
            </w:r>
          </w:p>
          <w:p w14:paraId="1CB3236A"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2028–2034: godišnji ciklusi ulaganja, praćenje rezultata i povezivanje sa digitalizacijom i energijskom efikasnošću.</w:t>
            </w:r>
          </w:p>
          <w:p w14:paraId="1F626962"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evaluacija produktivnosti, privatnog ulaganja i održivosti finansijskog modela.</w:t>
            </w:r>
          </w:p>
        </w:tc>
      </w:tr>
      <w:tr w:rsidR="00A70B82" w:rsidRPr="00867D2F" w14:paraId="34F3E6A4" w14:textId="77777777" w:rsidTr="00A70B82">
        <w:trPr>
          <w:jc w:val="center"/>
        </w:trPr>
        <w:tc>
          <w:tcPr>
            <w:tcW w:w="2135" w:type="dxa"/>
            <w:shd w:val="clear" w:color="auto" w:fill="D9E1F2"/>
            <w:tcMar>
              <w:top w:w="80" w:type="dxa"/>
              <w:left w:w="90" w:type="dxa"/>
              <w:bottom w:w="80" w:type="dxa"/>
              <w:right w:w="90" w:type="dxa"/>
            </w:tcMar>
          </w:tcPr>
          <w:p w14:paraId="2B1BCF4C"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64EC595E"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3CF743EF" w14:textId="77777777" w:rsidTr="000E3391">
              <w:trPr>
                <w:jc w:val="center"/>
              </w:trPr>
              <w:tc>
                <w:tcPr>
                  <w:tcW w:w="2419" w:type="dxa"/>
                  <w:shd w:val="clear" w:color="auto" w:fill="E2F0D9"/>
                  <w:tcMar>
                    <w:top w:w="80" w:type="dxa"/>
                    <w:left w:w="90" w:type="dxa"/>
                    <w:bottom w:w="80" w:type="dxa"/>
                    <w:right w:w="90" w:type="dxa"/>
                  </w:tcMar>
                </w:tcPr>
                <w:p w14:paraId="5A2D6548"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1A9357D8"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219DC765"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1AD7EAE4" w14:textId="77777777" w:rsidTr="000E3391">
              <w:trPr>
                <w:jc w:val="center"/>
              </w:trPr>
              <w:tc>
                <w:tcPr>
                  <w:tcW w:w="2419" w:type="dxa"/>
                  <w:tcMar>
                    <w:top w:w="80" w:type="dxa"/>
                    <w:left w:w="90" w:type="dxa"/>
                    <w:bottom w:w="80" w:type="dxa"/>
                    <w:right w:w="90" w:type="dxa"/>
                  </w:tcMar>
                </w:tcPr>
                <w:p w14:paraId="74F60448" w14:textId="77777777" w:rsidR="00A70B82" w:rsidRPr="00867D2F" w:rsidRDefault="00A70B82" w:rsidP="000E3391">
                  <w:pPr>
                    <w:rPr>
                      <w:sz w:val="16"/>
                      <w:szCs w:val="16"/>
                      <w:lang w:val="bs-Latn-BA"/>
                    </w:rPr>
                  </w:pPr>
                  <w:r w:rsidRPr="00867D2F">
                    <w:rPr>
                      <w:rFonts w:ascii="Arial" w:hAnsi="Arial"/>
                      <w:sz w:val="16"/>
                      <w:szCs w:val="16"/>
                      <w:lang w:val="bs-Latn-BA"/>
                    </w:rPr>
                    <w:t>Broj podržanih investicionih projekata (ako jedna firma ima više projekata, mjeriti oba).</w:t>
                  </w:r>
                </w:p>
              </w:tc>
              <w:tc>
                <w:tcPr>
                  <w:tcW w:w="2419" w:type="dxa"/>
                  <w:tcMar>
                    <w:top w:w="80" w:type="dxa"/>
                    <w:left w:w="90" w:type="dxa"/>
                    <w:bottom w:w="80" w:type="dxa"/>
                    <w:right w:w="90" w:type="dxa"/>
                  </w:tcMar>
                </w:tcPr>
                <w:p w14:paraId="1D0F43E8"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6DACD799" w14:textId="77777777" w:rsidR="00A70B82" w:rsidRPr="00867D2F" w:rsidRDefault="00A70B82" w:rsidP="000E3391">
                  <w:pPr>
                    <w:jc w:val="center"/>
                    <w:rPr>
                      <w:sz w:val="16"/>
                      <w:szCs w:val="16"/>
                      <w:lang w:val="bs-Latn-BA"/>
                    </w:rPr>
                  </w:pPr>
                  <w:r w:rsidRPr="00867D2F">
                    <w:rPr>
                      <w:rFonts w:ascii="Arial" w:hAnsi="Arial"/>
                      <w:sz w:val="16"/>
                      <w:szCs w:val="16"/>
                      <w:lang w:val="bs-Latn-BA"/>
                    </w:rPr>
                    <w:t>40</w:t>
                  </w:r>
                </w:p>
              </w:tc>
            </w:tr>
            <w:tr w:rsidR="00A70B82" w:rsidRPr="00867D2F" w14:paraId="772CAD91" w14:textId="77777777" w:rsidTr="000E3391">
              <w:trPr>
                <w:jc w:val="center"/>
              </w:trPr>
              <w:tc>
                <w:tcPr>
                  <w:tcW w:w="2419" w:type="dxa"/>
                  <w:tcMar>
                    <w:top w:w="80" w:type="dxa"/>
                    <w:left w:w="90" w:type="dxa"/>
                    <w:bottom w:w="80" w:type="dxa"/>
                    <w:right w:w="90" w:type="dxa"/>
                  </w:tcMar>
                </w:tcPr>
                <w:p w14:paraId="685AEC4A" w14:textId="77777777" w:rsidR="00A70B82" w:rsidRPr="00867D2F" w:rsidRDefault="00A70B82" w:rsidP="000E3391">
                  <w:pPr>
                    <w:rPr>
                      <w:sz w:val="16"/>
                      <w:szCs w:val="16"/>
                      <w:lang w:val="bs-Latn-BA"/>
                    </w:rPr>
                  </w:pPr>
                  <w:r w:rsidRPr="00867D2F">
                    <w:rPr>
                      <w:rFonts w:ascii="Arial" w:hAnsi="Arial"/>
                      <w:sz w:val="16"/>
                      <w:szCs w:val="16"/>
                      <w:lang w:val="bs-Latn-BA"/>
                    </w:rPr>
                    <w:t>Ukupan iznos finansiranog kapitalna ulaganja / kapitalni izdaci (KM) i mobilisano privatno sufinansiranje (KM).</w:t>
                  </w:r>
                </w:p>
              </w:tc>
              <w:tc>
                <w:tcPr>
                  <w:tcW w:w="2419" w:type="dxa"/>
                  <w:tcMar>
                    <w:top w:w="80" w:type="dxa"/>
                    <w:left w:w="90" w:type="dxa"/>
                    <w:bottom w:w="80" w:type="dxa"/>
                    <w:right w:w="90" w:type="dxa"/>
                  </w:tcMar>
                </w:tcPr>
                <w:p w14:paraId="0327CD52"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28FC6EA0" w14:textId="77777777" w:rsidR="00A70B82" w:rsidRPr="00867D2F" w:rsidRDefault="00A70B82" w:rsidP="000E3391">
                  <w:pPr>
                    <w:jc w:val="center"/>
                    <w:rPr>
                      <w:sz w:val="16"/>
                      <w:szCs w:val="16"/>
                      <w:lang w:val="bs-Latn-BA"/>
                    </w:rPr>
                  </w:pPr>
                  <w:r w:rsidRPr="00867D2F">
                    <w:rPr>
                      <w:rFonts w:ascii="Arial" w:hAnsi="Arial"/>
                      <w:sz w:val="16"/>
                      <w:szCs w:val="16"/>
                      <w:lang w:val="bs-Latn-BA"/>
                    </w:rPr>
                    <w:t>200 MKM</w:t>
                  </w:r>
                </w:p>
              </w:tc>
            </w:tr>
            <w:tr w:rsidR="00A70B82" w:rsidRPr="00867D2F" w14:paraId="77ECE7BF" w14:textId="77777777" w:rsidTr="000E3391">
              <w:trPr>
                <w:jc w:val="center"/>
              </w:trPr>
              <w:tc>
                <w:tcPr>
                  <w:tcW w:w="2419" w:type="dxa"/>
                  <w:tcMar>
                    <w:top w:w="80" w:type="dxa"/>
                    <w:left w:w="90" w:type="dxa"/>
                    <w:bottom w:w="80" w:type="dxa"/>
                    <w:right w:w="90" w:type="dxa"/>
                  </w:tcMar>
                </w:tcPr>
                <w:p w14:paraId="080B826C" w14:textId="77777777" w:rsidR="00A70B82" w:rsidRPr="00867D2F" w:rsidRDefault="00A70B82" w:rsidP="000E3391">
                  <w:pPr>
                    <w:rPr>
                      <w:sz w:val="16"/>
                      <w:szCs w:val="16"/>
                      <w:lang w:val="bs-Latn-BA"/>
                    </w:rPr>
                  </w:pPr>
                  <w:r w:rsidRPr="00867D2F">
                    <w:rPr>
                      <w:rFonts w:ascii="Arial" w:hAnsi="Arial"/>
                      <w:sz w:val="16"/>
                      <w:szCs w:val="16"/>
                      <w:lang w:val="bs-Latn-BA"/>
                    </w:rPr>
                    <w:t>Broj novih/modernizovanih proizvodnih ćelija/linija (npr. CNC ćelija, zavarivačka ćelija, montažna linija)</w:t>
                  </w:r>
                </w:p>
              </w:tc>
              <w:tc>
                <w:tcPr>
                  <w:tcW w:w="2419" w:type="dxa"/>
                  <w:tcMar>
                    <w:top w:w="80" w:type="dxa"/>
                    <w:left w:w="90" w:type="dxa"/>
                    <w:bottom w:w="80" w:type="dxa"/>
                    <w:right w:w="90" w:type="dxa"/>
                  </w:tcMar>
                </w:tcPr>
                <w:p w14:paraId="3C972E8B"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0EE16503" w14:textId="77777777" w:rsidR="00A70B82" w:rsidRPr="00867D2F" w:rsidRDefault="00A70B82" w:rsidP="000E3391">
                  <w:pPr>
                    <w:jc w:val="center"/>
                    <w:rPr>
                      <w:sz w:val="16"/>
                      <w:szCs w:val="16"/>
                      <w:lang w:val="bs-Latn-BA"/>
                    </w:rPr>
                  </w:pPr>
                  <w:r w:rsidRPr="00867D2F">
                    <w:rPr>
                      <w:rFonts w:ascii="Arial" w:hAnsi="Arial"/>
                      <w:sz w:val="16"/>
                      <w:szCs w:val="16"/>
                      <w:lang w:val="bs-Latn-BA"/>
                    </w:rPr>
                    <w:t>20</w:t>
                  </w:r>
                </w:p>
              </w:tc>
            </w:tr>
            <w:tr w:rsidR="00A70B82" w:rsidRPr="00867D2F" w14:paraId="3DC15AC8" w14:textId="77777777" w:rsidTr="000E3391">
              <w:trPr>
                <w:jc w:val="center"/>
              </w:trPr>
              <w:tc>
                <w:tcPr>
                  <w:tcW w:w="2419" w:type="dxa"/>
                  <w:tcMar>
                    <w:top w:w="80" w:type="dxa"/>
                    <w:left w:w="90" w:type="dxa"/>
                    <w:bottom w:w="80" w:type="dxa"/>
                    <w:right w:w="90" w:type="dxa"/>
                  </w:tcMar>
                </w:tcPr>
                <w:p w14:paraId="56838B6A" w14:textId="77777777" w:rsidR="00A70B82" w:rsidRPr="00867D2F" w:rsidRDefault="00A70B82" w:rsidP="000E3391">
                  <w:pPr>
                    <w:rPr>
                      <w:sz w:val="16"/>
                      <w:szCs w:val="16"/>
                      <w:lang w:val="bs-Latn-BA"/>
                    </w:rPr>
                  </w:pPr>
                  <w:r w:rsidRPr="00867D2F">
                    <w:rPr>
                      <w:rFonts w:ascii="Arial" w:hAnsi="Arial"/>
                      <w:sz w:val="16"/>
                      <w:szCs w:val="16"/>
                      <w:lang w:val="bs-Latn-BA"/>
                    </w:rPr>
                    <w:t>Broj radnika obučenih za rad i održavanje nove tehnologije (operateri + održavanje).</w:t>
                  </w:r>
                </w:p>
              </w:tc>
              <w:tc>
                <w:tcPr>
                  <w:tcW w:w="2419" w:type="dxa"/>
                  <w:tcMar>
                    <w:top w:w="80" w:type="dxa"/>
                    <w:left w:w="90" w:type="dxa"/>
                    <w:bottom w:w="80" w:type="dxa"/>
                    <w:right w:w="90" w:type="dxa"/>
                  </w:tcMar>
                </w:tcPr>
                <w:p w14:paraId="0F88331C"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771D653A" w14:textId="77777777" w:rsidR="00A70B82" w:rsidRPr="00867D2F" w:rsidRDefault="00A70B82" w:rsidP="000E3391">
                  <w:pPr>
                    <w:jc w:val="center"/>
                    <w:rPr>
                      <w:sz w:val="16"/>
                      <w:szCs w:val="16"/>
                      <w:lang w:val="bs-Latn-BA"/>
                    </w:rPr>
                  </w:pPr>
                  <w:r w:rsidRPr="00867D2F">
                    <w:rPr>
                      <w:rFonts w:ascii="Arial" w:hAnsi="Arial"/>
                      <w:sz w:val="16"/>
                      <w:szCs w:val="16"/>
                      <w:lang w:val="bs-Latn-BA"/>
                    </w:rPr>
                    <w:t>60</w:t>
                  </w:r>
                </w:p>
              </w:tc>
            </w:tr>
          </w:tbl>
          <w:p w14:paraId="3DC4761C" w14:textId="77777777" w:rsidR="00A70B82" w:rsidRPr="00867D2F" w:rsidRDefault="00A70B82" w:rsidP="000E3391">
            <w:pPr>
              <w:rPr>
                <w:sz w:val="16"/>
                <w:szCs w:val="16"/>
                <w:lang w:val="bs-Latn-BA"/>
              </w:rPr>
            </w:pPr>
          </w:p>
        </w:tc>
      </w:tr>
      <w:tr w:rsidR="00A70B82" w:rsidRPr="00867D2F" w14:paraId="5DD20C88" w14:textId="77777777" w:rsidTr="00A70B82">
        <w:trPr>
          <w:jc w:val="center"/>
        </w:trPr>
        <w:tc>
          <w:tcPr>
            <w:tcW w:w="2135" w:type="dxa"/>
            <w:shd w:val="clear" w:color="auto" w:fill="D9E1F2"/>
            <w:tcMar>
              <w:top w:w="80" w:type="dxa"/>
              <w:left w:w="90" w:type="dxa"/>
              <w:bottom w:w="80" w:type="dxa"/>
              <w:right w:w="90" w:type="dxa"/>
            </w:tcMar>
          </w:tcPr>
          <w:p w14:paraId="0BE3EC96"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41F7E326" w14:textId="77777777" w:rsidR="00A70B82" w:rsidRPr="00867D2F" w:rsidRDefault="00A70B82" w:rsidP="000E3391">
            <w:pPr>
              <w:rPr>
                <w:sz w:val="16"/>
                <w:szCs w:val="16"/>
                <w:lang w:val="bs-Latn-BA"/>
              </w:rPr>
            </w:pPr>
            <w:r w:rsidRPr="00867D2F">
              <w:rPr>
                <w:rFonts w:ascii="Arial" w:hAnsi="Arial"/>
                <w:sz w:val="16"/>
                <w:szCs w:val="16"/>
                <w:lang w:val="bs-Latn-BA"/>
              </w:rPr>
              <w:t>Podiže produktivnost po radniku, smanjuje škart i zastoje, povećava stabilnost procesa i omogućava firmama da preuzmu složenije poslove i pouzdano isporučuju veće serije.</w:t>
            </w:r>
          </w:p>
        </w:tc>
      </w:tr>
      <w:tr w:rsidR="00A70B82" w:rsidRPr="00867D2F" w14:paraId="5AB08B96" w14:textId="77777777" w:rsidTr="00A70B82">
        <w:trPr>
          <w:jc w:val="center"/>
        </w:trPr>
        <w:tc>
          <w:tcPr>
            <w:tcW w:w="2135" w:type="dxa"/>
            <w:shd w:val="clear" w:color="auto" w:fill="D9E1F2"/>
            <w:tcMar>
              <w:top w:w="80" w:type="dxa"/>
              <w:left w:w="90" w:type="dxa"/>
              <w:bottom w:w="80" w:type="dxa"/>
              <w:right w:w="90" w:type="dxa"/>
            </w:tcMar>
          </w:tcPr>
          <w:p w14:paraId="5E37B48A"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1A160AFF" w14:textId="77777777" w:rsidR="00A70B82" w:rsidRPr="00867D2F" w:rsidRDefault="00A70B82" w:rsidP="000E3391">
            <w:pPr>
              <w:rPr>
                <w:sz w:val="16"/>
                <w:szCs w:val="16"/>
                <w:lang w:val="bs-Latn-BA"/>
              </w:rPr>
            </w:pPr>
            <w:r w:rsidRPr="00867D2F">
              <w:rPr>
                <w:rFonts w:ascii="Arial" w:hAnsi="Arial"/>
                <w:sz w:val="16"/>
                <w:szCs w:val="16"/>
                <w:lang w:val="bs-Latn-BA"/>
              </w:rPr>
              <w:t>Ukupno: 300.000.000 KM</w:t>
            </w:r>
            <w:r w:rsidRPr="00867D2F">
              <w:rPr>
                <w:rFonts w:ascii="Arial" w:hAnsi="Arial"/>
                <w:sz w:val="16"/>
                <w:szCs w:val="16"/>
                <w:lang w:val="bs-Latn-BA"/>
              </w:rPr>
              <w:br/>
              <w:t>Budžet FBiH i drugi javni budžeti: 30.000.000 KM</w:t>
            </w:r>
            <w:r w:rsidRPr="00867D2F">
              <w:rPr>
                <w:rFonts w:ascii="Arial" w:hAnsi="Arial"/>
                <w:sz w:val="16"/>
                <w:szCs w:val="16"/>
                <w:lang w:val="bs-Latn-BA"/>
              </w:rPr>
              <w:br/>
              <w:t>Ostali izvori: 270.000.000 KM (privatno sufinansiranje, krediti/leasing, EU i drugi međunarodni izvori, zavisno od mjere).</w:t>
            </w:r>
          </w:p>
        </w:tc>
      </w:tr>
      <w:tr w:rsidR="00A70B82" w:rsidRPr="00867D2F" w14:paraId="49E76EBF" w14:textId="77777777" w:rsidTr="00A70B82">
        <w:trPr>
          <w:jc w:val="center"/>
        </w:trPr>
        <w:tc>
          <w:tcPr>
            <w:tcW w:w="2135" w:type="dxa"/>
            <w:shd w:val="clear" w:color="auto" w:fill="D9E1F2"/>
            <w:tcMar>
              <w:top w:w="80" w:type="dxa"/>
              <w:left w:w="90" w:type="dxa"/>
              <w:bottom w:w="80" w:type="dxa"/>
              <w:right w:w="90" w:type="dxa"/>
            </w:tcMar>
          </w:tcPr>
          <w:p w14:paraId="41E7E71D"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789A1368"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70AE6FE2" w14:textId="77777777" w:rsidTr="00A70B82">
        <w:trPr>
          <w:jc w:val="center"/>
        </w:trPr>
        <w:tc>
          <w:tcPr>
            <w:tcW w:w="2135" w:type="dxa"/>
            <w:shd w:val="clear" w:color="auto" w:fill="D9E1F2"/>
            <w:tcMar>
              <w:top w:w="80" w:type="dxa"/>
              <w:left w:w="90" w:type="dxa"/>
              <w:bottom w:w="80" w:type="dxa"/>
              <w:right w:w="90" w:type="dxa"/>
            </w:tcMar>
          </w:tcPr>
          <w:p w14:paraId="4E9079DD"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17A00361" w14:textId="77777777" w:rsidR="00A70B82" w:rsidRPr="00867D2F" w:rsidRDefault="00A70B82" w:rsidP="000E3391">
            <w:pPr>
              <w:rPr>
                <w:sz w:val="16"/>
                <w:szCs w:val="16"/>
                <w:lang w:val="bs-Latn-BA"/>
              </w:rPr>
            </w:pPr>
            <w:r w:rsidRPr="00867D2F">
              <w:rPr>
                <w:rFonts w:ascii="Arial" w:hAnsi="Arial"/>
                <w:sz w:val="16"/>
                <w:szCs w:val="16"/>
                <w:lang w:val="bs-Latn-BA"/>
              </w:rPr>
              <w:t>FMRPO i FMERI, uz razvojne banke i finansijske institucije</w:t>
            </w:r>
          </w:p>
        </w:tc>
      </w:tr>
      <w:tr w:rsidR="00A70B82" w:rsidRPr="00867D2F" w14:paraId="26E6A27E" w14:textId="77777777" w:rsidTr="00A70B82">
        <w:trPr>
          <w:jc w:val="center"/>
        </w:trPr>
        <w:tc>
          <w:tcPr>
            <w:tcW w:w="2135" w:type="dxa"/>
            <w:shd w:val="clear" w:color="auto" w:fill="D9E1F2"/>
            <w:tcMar>
              <w:top w:w="80" w:type="dxa"/>
              <w:left w:w="90" w:type="dxa"/>
              <w:bottom w:w="80" w:type="dxa"/>
              <w:right w:w="90" w:type="dxa"/>
            </w:tcMar>
          </w:tcPr>
          <w:p w14:paraId="6F073486"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0276E973" w14:textId="77777777" w:rsidR="00A70B82" w:rsidRPr="00867D2F" w:rsidRDefault="00A70B82" w:rsidP="000E3391">
            <w:pPr>
              <w:rPr>
                <w:sz w:val="16"/>
                <w:szCs w:val="16"/>
                <w:lang w:val="bs-Latn-BA"/>
              </w:rPr>
            </w:pPr>
            <w:r w:rsidRPr="00867D2F">
              <w:rPr>
                <w:rFonts w:ascii="Arial" w:hAnsi="Arial"/>
                <w:sz w:val="16"/>
                <w:szCs w:val="16"/>
                <w:lang w:val="bs-Latn-BA"/>
              </w:rPr>
              <w:t>Preduzeća korisnici, finansijske institucije, dobavljači tehnologije, integratori, centri kompetencija i institucije infrastrukture kvaliteta.</w:t>
            </w:r>
          </w:p>
        </w:tc>
      </w:tr>
      <w:tr w:rsidR="00A70B82" w:rsidRPr="00867D2F" w14:paraId="7029E7B1" w14:textId="77777777" w:rsidTr="00A70B82">
        <w:trPr>
          <w:jc w:val="center"/>
        </w:trPr>
        <w:tc>
          <w:tcPr>
            <w:tcW w:w="2135" w:type="dxa"/>
            <w:shd w:val="clear" w:color="auto" w:fill="D9E1F2"/>
            <w:tcMar>
              <w:top w:w="80" w:type="dxa"/>
              <w:left w:w="90" w:type="dxa"/>
              <w:bottom w:w="80" w:type="dxa"/>
              <w:right w:w="90" w:type="dxa"/>
            </w:tcMar>
          </w:tcPr>
          <w:p w14:paraId="78F47AB6"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56149F23" w14:textId="77777777" w:rsidR="00A70B82" w:rsidRPr="00867D2F" w:rsidRDefault="00A70B82" w:rsidP="000E3391">
            <w:pPr>
              <w:rPr>
                <w:sz w:val="16"/>
                <w:szCs w:val="16"/>
                <w:lang w:val="bs-Latn-BA"/>
              </w:rPr>
            </w:pPr>
            <w:r w:rsidRPr="00867D2F">
              <w:rPr>
                <w:rFonts w:ascii="Arial" w:hAnsi="Arial"/>
                <w:sz w:val="16"/>
                <w:szCs w:val="16"/>
                <w:lang w:val="bs-Latn-BA"/>
              </w:rPr>
              <w:t>MSP i veća industrijska preduzeća sa dokazivim investicionim planom, tržišnom potražnjom i sposobnošću sufinansiranja.</w:t>
            </w:r>
          </w:p>
        </w:tc>
      </w:tr>
    </w:tbl>
    <w:p w14:paraId="12AA534F" w14:textId="77777777" w:rsidR="00A70B82" w:rsidRPr="00867D2F" w:rsidRDefault="00A70B82" w:rsidP="00A70B82">
      <w:pPr>
        <w:rPr>
          <w:lang w:val="bs-Latn-BA"/>
        </w:rPr>
      </w:pPr>
      <w:r w:rsidRPr="00867D2F">
        <w:rPr>
          <w:lang w:val="bs-Latn-BA"/>
        </w:rPr>
        <w:br w:type="page"/>
      </w:r>
    </w:p>
    <w:p w14:paraId="2B4AC7A8" w14:textId="77777777" w:rsidR="00A70B82" w:rsidRPr="00867D2F" w:rsidRDefault="00A70B82" w:rsidP="00A70B82">
      <w:pPr>
        <w:rPr>
          <w:b/>
          <w:bCs/>
          <w:lang w:val="bs-Latn-BA"/>
        </w:rPr>
      </w:pPr>
      <w:r w:rsidRPr="00867D2F">
        <w:rPr>
          <w:b/>
          <w:bCs/>
          <w:lang w:val="bs-Latn-BA"/>
        </w:rPr>
        <w:lastRenderedPageBreak/>
        <w:t>Mjera 2.1.2: Digitalna proizvodnja i digitalni kvalitet</w:t>
      </w:r>
    </w:p>
    <w:tbl>
      <w:tblPr>
        <w:tblStyle w:val="TableGrid"/>
        <w:tblW w:w="9671" w:type="dxa"/>
        <w:jc w:val="center"/>
        <w:tblLayout w:type="fixed"/>
        <w:tblLook w:val="04A0" w:firstRow="1" w:lastRow="0" w:firstColumn="1" w:lastColumn="0" w:noHBand="0" w:noVBand="1"/>
      </w:tblPr>
      <w:tblGrid>
        <w:gridCol w:w="2414"/>
        <w:gridCol w:w="7257"/>
      </w:tblGrid>
      <w:tr w:rsidR="00A70B82" w:rsidRPr="00867D2F" w14:paraId="0A92D663" w14:textId="77777777" w:rsidTr="00A70B82">
        <w:trPr>
          <w:jc w:val="center"/>
        </w:trPr>
        <w:tc>
          <w:tcPr>
            <w:tcW w:w="2414" w:type="dxa"/>
            <w:shd w:val="clear" w:color="auto" w:fill="D9E1F2"/>
            <w:tcMar>
              <w:top w:w="80" w:type="dxa"/>
              <w:left w:w="90" w:type="dxa"/>
              <w:bottom w:w="80" w:type="dxa"/>
              <w:right w:w="90" w:type="dxa"/>
            </w:tcMar>
          </w:tcPr>
          <w:p w14:paraId="6EDA3638" w14:textId="77777777" w:rsidR="00A70B82" w:rsidRPr="00867D2F" w:rsidRDefault="00A70B82" w:rsidP="000E3391">
            <w:pPr>
              <w:rPr>
                <w:lang w:val="bs-Latn-BA"/>
              </w:rPr>
            </w:pPr>
            <w:r w:rsidRPr="00867D2F">
              <w:rPr>
                <w:rFonts w:ascii="Arial" w:hAnsi="Arial"/>
                <w:b/>
                <w:sz w:val="18"/>
                <w:lang w:val="bs-Latn-BA"/>
              </w:rPr>
              <w:t>Veza sa strateškim ciljem</w:t>
            </w:r>
          </w:p>
        </w:tc>
        <w:tc>
          <w:tcPr>
            <w:tcW w:w="7257" w:type="dxa"/>
            <w:tcMar>
              <w:top w:w="80" w:type="dxa"/>
              <w:left w:w="90" w:type="dxa"/>
              <w:bottom w:w="80" w:type="dxa"/>
              <w:right w:w="90" w:type="dxa"/>
            </w:tcMar>
          </w:tcPr>
          <w:p w14:paraId="445EF968" w14:textId="77777777" w:rsidR="00A70B82" w:rsidRPr="00867D2F" w:rsidRDefault="00A70B82" w:rsidP="000E3391">
            <w:pPr>
              <w:rPr>
                <w:lang w:val="bs-Latn-BA"/>
              </w:rPr>
            </w:pPr>
            <w:r w:rsidRPr="00867D2F">
              <w:rPr>
                <w:rFonts w:ascii="Arial" w:hAnsi="Arial"/>
                <w:sz w:val="18"/>
                <w:lang w:val="bs-Latn-BA"/>
              </w:rPr>
              <w:t>Digitalna i tehnološka transformacija proizvodnje i sistema kvaliteta</w:t>
            </w:r>
          </w:p>
        </w:tc>
      </w:tr>
      <w:tr w:rsidR="00A70B82" w:rsidRPr="00867D2F" w14:paraId="3E11642E" w14:textId="77777777" w:rsidTr="00A70B82">
        <w:trPr>
          <w:jc w:val="center"/>
        </w:trPr>
        <w:tc>
          <w:tcPr>
            <w:tcW w:w="2414" w:type="dxa"/>
            <w:shd w:val="clear" w:color="auto" w:fill="D9E1F2"/>
            <w:tcMar>
              <w:top w:w="80" w:type="dxa"/>
              <w:left w:w="90" w:type="dxa"/>
              <w:bottom w:w="80" w:type="dxa"/>
              <w:right w:w="90" w:type="dxa"/>
            </w:tcMar>
          </w:tcPr>
          <w:p w14:paraId="3E375202" w14:textId="77777777" w:rsidR="00A70B82" w:rsidRPr="00867D2F" w:rsidRDefault="00A70B82" w:rsidP="000E3391">
            <w:pPr>
              <w:rPr>
                <w:lang w:val="bs-Latn-BA"/>
              </w:rPr>
            </w:pPr>
            <w:r w:rsidRPr="00867D2F">
              <w:rPr>
                <w:rFonts w:ascii="Arial" w:hAnsi="Arial"/>
                <w:b/>
                <w:sz w:val="18"/>
                <w:lang w:val="bs-Latn-BA"/>
              </w:rPr>
              <w:t>Prioritet</w:t>
            </w:r>
          </w:p>
        </w:tc>
        <w:tc>
          <w:tcPr>
            <w:tcW w:w="7257" w:type="dxa"/>
            <w:tcMar>
              <w:top w:w="80" w:type="dxa"/>
              <w:left w:w="90" w:type="dxa"/>
              <w:bottom w:w="80" w:type="dxa"/>
              <w:right w:w="90" w:type="dxa"/>
            </w:tcMar>
          </w:tcPr>
          <w:p w14:paraId="6B51D97C" w14:textId="77777777" w:rsidR="00A70B82" w:rsidRPr="00867D2F" w:rsidRDefault="00A70B82" w:rsidP="000E3391">
            <w:pPr>
              <w:rPr>
                <w:lang w:val="bs-Latn-BA"/>
              </w:rPr>
            </w:pPr>
            <w:r w:rsidRPr="00867D2F">
              <w:rPr>
                <w:rFonts w:ascii="Arial" w:hAnsi="Arial"/>
                <w:sz w:val="18"/>
                <w:lang w:val="bs-Latn-BA"/>
              </w:rPr>
              <w:t>Tehnološka i digitalna modernizacija proizvodnje</w:t>
            </w:r>
          </w:p>
        </w:tc>
      </w:tr>
      <w:tr w:rsidR="00A70B82" w:rsidRPr="00867D2F" w14:paraId="2F20EE6D" w14:textId="77777777" w:rsidTr="00A70B82">
        <w:trPr>
          <w:jc w:val="center"/>
        </w:trPr>
        <w:tc>
          <w:tcPr>
            <w:tcW w:w="2414" w:type="dxa"/>
            <w:shd w:val="clear" w:color="auto" w:fill="D9E1F2"/>
            <w:tcMar>
              <w:top w:w="80" w:type="dxa"/>
              <w:left w:w="90" w:type="dxa"/>
              <w:bottom w:w="80" w:type="dxa"/>
              <w:right w:w="90" w:type="dxa"/>
            </w:tcMar>
          </w:tcPr>
          <w:p w14:paraId="3C3D1566" w14:textId="77777777" w:rsidR="00A70B82" w:rsidRPr="00867D2F" w:rsidRDefault="00A70B82" w:rsidP="000E3391">
            <w:pPr>
              <w:rPr>
                <w:lang w:val="bs-Latn-BA"/>
              </w:rPr>
            </w:pPr>
            <w:r w:rsidRPr="00867D2F">
              <w:rPr>
                <w:rFonts w:ascii="Arial" w:hAnsi="Arial"/>
                <w:b/>
                <w:sz w:val="18"/>
                <w:lang w:val="bs-Latn-BA"/>
              </w:rPr>
              <w:t>Naziv mjere</w:t>
            </w:r>
          </w:p>
        </w:tc>
        <w:tc>
          <w:tcPr>
            <w:tcW w:w="7257" w:type="dxa"/>
            <w:tcMar>
              <w:top w:w="80" w:type="dxa"/>
              <w:left w:w="90" w:type="dxa"/>
              <w:bottom w:w="80" w:type="dxa"/>
              <w:right w:w="90" w:type="dxa"/>
            </w:tcMar>
          </w:tcPr>
          <w:p w14:paraId="0E6AB7FC" w14:textId="77777777" w:rsidR="00A70B82" w:rsidRPr="00867D2F" w:rsidRDefault="00A70B82" w:rsidP="000E3391">
            <w:pPr>
              <w:rPr>
                <w:lang w:val="bs-Latn-BA"/>
              </w:rPr>
            </w:pPr>
            <w:r w:rsidRPr="00867D2F">
              <w:rPr>
                <w:rFonts w:ascii="Arial" w:hAnsi="Arial"/>
                <w:sz w:val="18"/>
                <w:lang w:val="bs-Latn-BA"/>
              </w:rPr>
              <w:t>Digitalna proizvodnja i digitalni kvalitet</w:t>
            </w:r>
          </w:p>
        </w:tc>
      </w:tr>
      <w:tr w:rsidR="00A70B82" w:rsidRPr="00867D2F" w14:paraId="23899BFD" w14:textId="77777777" w:rsidTr="00A70B82">
        <w:trPr>
          <w:jc w:val="center"/>
        </w:trPr>
        <w:tc>
          <w:tcPr>
            <w:tcW w:w="2414" w:type="dxa"/>
            <w:shd w:val="clear" w:color="auto" w:fill="D9E1F2"/>
            <w:tcMar>
              <w:top w:w="80" w:type="dxa"/>
              <w:left w:w="90" w:type="dxa"/>
              <w:bottom w:w="80" w:type="dxa"/>
              <w:right w:w="90" w:type="dxa"/>
            </w:tcMar>
          </w:tcPr>
          <w:p w14:paraId="1D67A810" w14:textId="77777777" w:rsidR="00A70B82" w:rsidRPr="00867D2F" w:rsidRDefault="00A70B82" w:rsidP="000E3391">
            <w:pPr>
              <w:rPr>
                <w:lang w:val="bs-Latn-BA"/>
              </w:rPr>
            </w:pPr>
            <w:r w:rsidRPr="00867D2F">
              <w:rPr>
                <w:rFonts w:ascii="Arial" w:hAnsi="Arial"/>
                <w:b/>
                <w:sz w:val="18"/>
                <w:lang w:val="bs-Latn-BA"/>
              </w:rPr>
              <w:t>Opis mjere s okvirnim područjem djelovanja ili strateškog projekta</w:t>
            </w:r>
          </w:p>
        </w:tc>
        <w:tc>
          <w:tcPr>
            <w:tcW w:w="7257" w:type="dxa"/>
            <w:tcMar>
              <w:top w:w="80" w:type="dxa"/>
              <w:left w:w="90" w:type="dxa"/>
              <w:bottom w:w="80" w:type="dxa"/>
              <w:right w:w="90" w:type="dxa"/>
            </w:tcMar>
          </w:tcPr>
          <w:p w14:paraId="2CA726D6" w14:textId="77777777" w:rsidR="00A70B82" w:rsidRPr="00867D2F" w:rsidRDefault="00A70B82" w:rsidP="000E3391">
            <w:pPr>
              <w:rPr>
                <w:lang w:val="bs-Latn-BA"/>
              </w:rPr>
            </w:pPr>
            <w:r w:rsidRPr="00867D2F">
              <w:rPr>
                <w:rFonts w:ascii="Arial" w:hAnsi="Arial"/>
                <w:sz w:val="18"/>
                <w:lang w:val="bs-Latn-BA"/>
              </w:rPr>
              <w:t>Mjera uvodi minimalni digitalni temelj u proizvodnji i kvalitetu. Paket uključuje e-radne naloge, praćenje toka i zastoja, e-upute, OEE, osnovno planiranje i sljedivost, digitalnu evidenciju defekata, statističku kontrolu procesa, reklamacije i CAPA, dobavljački kvalitet i auditni trag. Program mora biti modularan i počinjati na jednoj liniji ili ćeliji, uz jasno definisan poslovni problem, vlasnika procesa i plan širenja.</w:t>
            </w:r>
          </w:p>
        </w:tc>
      </w:tr>
      <w:tr w:rsidR="00A70B82" w:rsidRPr="00867D2F" w14:paraId="7BE9836A" w14:textId="77777777" w:rsidTr="00A70B82">
        <w:trPr>
          <w:jc w:val="center"/>
        </w:trPr>
        <w:tc>
          <w:tcPr>
            <w:tcW w:w="2414" w:type="dxa"/>
            <w:shd w:val="clear" w:color="auto" w:fill="D9E1F2"/>
            <w:tcMar>
              <w:top w:w="80" w:type="dxa"/>
              <w:left w:w="90" w:type="dxa"/>
              <w:bottom w:w="80" w:type="dxa"/>
              <w:right w:w="90" w:type="dxa"/>
            </w:tcMar>
          </w:tcPr>
          <w:p w14:paraId="7131EDE2" w14:textId="77777777" w:rsidR="00A70B82" w:rsidRPr="00867D2F" w:rsidRDefault="00A70B82" w:rsidP="000E3391">
            <w:pPr>
              <w:rPr>
                <w:lang w:val="bs-Latn-BA"/>
              </w:rPr>
            </w:pPr>
            <w:r w:rsidRPr="00867D2F">
              <w:rPr>
                <w:rFonts w:ascii="Arial" w:hAnsi="Arial"/>
                <w:b/>
                <w:sz w:val="18"/>
                <w:lang w:val="bs-Latn-BA"/>
              </w:rPr>
              <w:t>Strateški projekti</w:t>
            </w:r>
          </w:p>
        </w:tc>
        <w:tc>
          <w:tcPr>
            <w:tcW w:w="7257" w:type="dxa"/>
            <w:tcMar>
              <w:top w:w="80" w:type="dxa"/>
              <w:left w:w="90" w:type="dxa"/>
              <w:bottom w:w="80" w:type="dxa"/>
              <w:right w:w="90" w:type="dxa"/>
            </w:tcMar>
          </w:tcPr>
          <w:p w14:paraId="237FE10D" w14:textId="77777777" w:rsidR="00A70B82" w:rsidRPr="00867D2F" w:rsidRDefault="00A70B82" w:rsidP="000E3391">
            <w:pPr>
              <w:rPr>
                <w:lang w:val="bs-Latn-BA"/>
              </w:rPr>
            </w:pPr>
            <w:r w:rsidRPr="00867D2F">
              <w:rPr>
                <w:rFonts w:ascii="Arial" w:hAnsi="Arial"/>
                <w:sz w:val="18"/>
                <w:lang w:val="bs-Latn-BA"/>
              </w:rPr>
              <w:t>Može se provoditi kao programska komponenta strateškog Investicionog programa za produktivnost, bez zasebnog strateškog projekta.</w:t>
            </w:r>
          </w:p>
        </w:tc>
      </w:tr>
      <w:tr w:rsidR="00A70B82" w:rsidRPr="00867D2F" w14:paraId="5090EAA4" w14:textId="77777777" w:rsidTr="00A70B82">
        <w:trPr>
          <w:jc w:val="center"/>
        </w:trPr>
        <w:tc>
          <w:tcPr>
            <w:tcW w:w="2414" w:type="dxa"/>
            <w:shd w:val="clear" w:color="auto" w:fill="D9E1F2"/>
            <w:tcMar>
              <w:top w:w="80" w:type="dxa"/>
              <w:left w:w="90" w:type="dxa"/>
              <w:bottom w:w="80" w:type="dxa"/>
              <w:right w:w="90" w:type="dxa"/>
            </w:tcMar>
          </w:tcPr>
          <w:p w14:paraId="48637597" w14:textId="77777777" w:rsidR="00A70B82" w:rsidRPr="00867D2F" w:rsidRDefault="00A70B82" w:rsidP="000E3391">
            <w:pPr>
              <w:rPr>
                <w:lang w:val="bs-Latn-BA"/>
              </w:rPr>
            </w:pPr>
            <w:r w:rsidRPr="00867D2F">
              <w:rPr>
                <w:rFonts w:ascii="Arial" w:hAnsi="Arial"/>
                <w:b/>
                <w:sz w:val="18"/>
                <w:lang w:val="bs-Latn-BA"/>
              </w:rPr>
              <w:t>Faze projekta / provedbe</w:t>
            </w:r>
          </w:p>
        </w:tc>
        <w:tc>
          <w:tcPr>
            <w:tcW w:w="7257" w:type="dxa"/>
          </w:tcPr>
          <w:p w14:paraId="2AA2F3E7" w14:textId="77777777" w:rsidR="00A70B82" w:rsidRPr="00867D2F" w:rsidRDefault="00A70B82" w:rsidP="000E3391">
            <w:pPr>
              <w:spacing w:after="40"/>
              <w:ind w:left="198" w:hanging="142"/>
              <w:rPr>
                <w:lang w:val="bs-Latn-BA"/>
              </w:rPr>
            </w:pPr>
            <w:r w:rsidRPr="00867D2F">
              <w:rPr>
                <w:rFonts w:ascii="Arial" w:hAnsi="Arial"/>
                <w:sz w:val="18"/>
                <w:lang w:val="bs-Latn-BA"/>
              </w:rPr>
              <w:t>• 2026: standardni paketi, tehničke specifikacije i model procjene digitalne zrelosti.</w:t>
            </w:r>
          </w:p>
          <w:p w14:paraId="4873BAC9" w14:textId="77777777" w:rsidR="00A70B82" w:rsidRPr="00867D2F" w:rsidRDefault="00A70B82" w:rsidP="000E3391">
            <w:pPr>
              <w:spacing w:after="40"/>
              <w:ind w:left="198" w:hanging="142"/>
              <w:rPr>
                <w:lang w:val="bs-Latn-BA"/>
              </w:rPr>
            </w:pPr>
            <w:r w:rsidRPr="00867D2F">
              <w:rPr>
                <w:rFonts w:ascii="Arial" w:hAnsi="Arial"/>
                <w:sz w:val="18"/>
                <w:lang w:val="bs-Latn-BA"/>
              </w:rPr>
              <w:t>• 2027–2028: pilot-projekti na odabranim linijama i evaluacija koristi.</w:t>
            </w:r>
          </w:p>
          <w:p w14:paraId="1AD19101" w14:textId="77777777" w:rsidR="00A70B82" w:rsidRPr="00867D2F" w:rsidRDefault="00A70B82" w:rsidP="000E3391">
            <w:pPr>
              <w:spacing w:after="40"/>
              <w:ind w:left="198" w:hanging="142"/>
              <w:rPr>
                <w:lang w:val="bs-Latn-BA"/>
              </w:rPr>
            </w:pPr>
            <w:r w:rsidRPr="00867D2F">
              <w:rPr>
                <w:rFonts w:ascii="Arial" w:hAnsi="Arial"/>
                <w:sz w:val="18"/>
                <w:lang w:val="bs-Latn-BA"/>
              </w:rPr>
              <w:t>• 2028–2034: širenje programa i povezivanje sa investicionim i certifikacijskim instrumentima.</w:t>
            </w:r>
          </w:p>
          <w:p w14:paraId="74B4A0FC" w14:textId="77777777" w:rsidR="00A70B82" w:rsidRPr="00867D2F" w:rsidRDefault="00A70B82" w:rsidP="000E3391">
            <w:pPr>
              <w:spacing w:after="40"/>
              <w:ind w:left="198" w:hanging="142"/>
              <w:rPr>
                <w:lang w:val="bs-Latn-BA"/>
              </w:rPr>
            </w:pPr>
            <w:r w:rsidRPr="00867D2F">
              <w:rPr>
                <w:rFonts w:ascii="Arial" w:hAnsi="Arial"/>
                <w:sz w:val="18"/>
                <w:lang w:val="bs-Latn-BA"/>
              </w:rPr>
              <w:t>• 2035: procjena produktivnosti, kvaliteta i stepena širenja digitalnih modula.</w:t>
            </w:r>
          </w:p>
        </w:tc>
      </w:tr>
      <w:tr w:rsidR="00A70B82" w:rsidRPr="00867D2F" w14:paraId="4A785E9B" w14:textId="77777777" w:rsidTr="00A70B82">
        <w:trPr>
          <w:jc w:val="center"/>
        </w:trPr>
        <w:tc>
          <w:tcPr>
            <w:tcW w:w="2414" w:type="dxa"/>
            <w:shd w:val="clear" w:color="auto" w:fill="D9E1F2"/>
            <w:tcMar>
              <w:top w:w="80" w:type="dxa"/>
              <w:left w:w="90" w:type="dxa"/>
              <w:bottom w:w="80" w:type="dxa"/>
              <w:right w:w="90" w:type="dxa"/>
            </w:tcMar>
          </w:tcPr>
          <w:p w14:paraId="62868299" w14:textId="77777777" w:rsidR="00A70B82" w:rsidRPr="00867D2F" w:rsidRDefault="00A70B82" w:rsidP="000E3391">
            <w:pPr>
              <w:rPr>
                <w:lang w:val="bs-Latn-BA"/>
              </w:rPr>
            </w:pPr>
            <w:r w:rsidRPr="00867D2F">
              <w:rPr>
                <w:rFonts w:ascii="Arial" w:hAnsi="Arial"/>
                <w:b/>
                <w:sz w:val="18"/>
                <w:lang w:val="bs-Latn-BA"/>
              </w:rPr>
              <w:t>Indikatori za praćenje rezultata mjere</w:t>
            </w:r>
          </w:p>
        </w:tc>
        <w:tc>
          <w:tcPr>
            <w:tcW w:w="7257" w:type="dxa"/>
          </w:tcPr>
          <w:p w14:paraId="5D4D0C6F" w14:textId="77777777" w:rsidR="00A70B82" w:rsidRPr="00867D2F" w:rsidRDefault="00A70B82" w:rsidP="000E3391">
            <w:pPr>
              <w:rPr>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19A09731" w14:textId="77777777" w:rsidTr="000E3391">
              <w:trPr>
                <w:jc w:val="center"/>
              </w:trPr>
              <w:tc>
                <w:tcPr>
                  <w:tcW w:w="2419" w:type="dxa"/>
                  <w:shd w:val="clear" w:color="auto" w:fill="E2F0D9"/>
                  <w:tcMar>
                    <w:top w:w="80" w:type="dxa"/>
                    <w:left w:w="90" w:type="dxa"/>
                    <w:bottom w:w="80" w:type="dxa"/>
                    <w:right w:w="90" w:type="dxa"/>
                  </w:tcMar>
                </w:tcPr>
                <w:p w14:paraId="6FE2EAE5" w14:textId="77777777" w:rsidR="00A70B82" w:rsidRPr="00867D2F" w:rsidRDefault="00A70B82" w:rsidP="000E3391">
                  <w:pPr>
                    <w:jc w:val="center"/>
                    <w:rPr>
                      <w:lang w:val="bs-Latn-BA"/>
                    </w:rPr>
                  </w:pPr>
                  <w:r w:rsidRPr="00867D2F">
                    <w:rPr>
                      <w:rFonts w:ascii="Arial" w:hAnsi="Arial"/>
                      <w:b/>
                      <w:sz w:val="16"/>
                      <w:lang w:val="bs-Latn-BA"/>
                    </w:rPr>
                    <w:t>Indikatori</w:t>
                  </w:r>
                </w:p>
              </w:tc>
              <w:tc>
                <w:tcPr>
                  <w:tcW w:w="2419" w:type="dxa"/>
                  <w:shd w:val="clear" w:color="auto" w:fill="E2F0D9"/>
                  <w:tcMar>
                    <w:top w:w="80" w:type="dxa"/>
                    <w:left w:w="90" w:type="dxa"/>
                    <w:bottom w:w="80" w:type="dxa"/>
                    <w:right w:w="90" w:type="dxa"/>
                  </w:tcMar>
                </w:tcPr>
                <w:p w14:paraId="6F5A3498" w14:textId="77777777" w:rsidR="00A70B82" w:rsidRPr="00867D2F" w:rsidRDefault="00A70B82" w:rsidP="000E3391">
                  <w:pPr>
                    <w:jc w:val="center"/>
                    <w:rPr>
                      <w:lang w:val="bs-Latn-BA"/>
                    </w:rPr>
                  </w:pPr>
                  <w:r w:rsidRPr="00867D2F">
                    <w:rPr>
                      <w:rFonts w:ascii="Arial" w:hAnsi="Arial"/>
                      <w:b/>
                      <w:sz w:val="16"/>
                      <w:lang w:val="bs-Latn-BA"/>
                    </w:rPr>
                    <w:t>Polazne vrijednosti indikatora</w:t>
                  </w:r>
                </w:p>
              </w:tc>
              <w:tc>
                <w:tcPr>
                  <w:tcW w:w="2419" w:type="dxa"/>
                  <w:shd w:val="clear" w:color="auto" w:fill="E2F0D9"/>
                  <w:tcMar>
                    <w:top w:w="80" w:type="dxa"/>
                    <w:left w:w="90" w:type="dxa"/>
                    <w:bottom w:w="80" w:type="dxa"/>
                    <w:right w:w="90" w:type="dxa"/>
                  </w:tcMar>
                </w:tcPr>
                <w:p w14:paraId="72A0B083" w14:textId="77777777" w:rsidR="00A70B82" w:rsidRPr="00867D2F" w:rsidRDefault="00A70B82" w:rsidP="000E3391">
                  <w:pPr>
                    <w:jc w:val="center"/>
                    <w:rPr>
                      <w:lang w:val="bs-Latn-BA"/>
                    </w:rPr>
                  </w:pPr>
                  <w:r w:rsidRPr="00867D2F">
                    <w:rPr>
                      <w:rFonts w:ascii="Arial" w:hAnsi="Arial"/>
                      <w:b/>
                      <w:sz w:val="16"/>
                      <w:lang w:val="bs-Latn-BA"/>
                    </w:rPr>
                    <w:t>Ciljne vrijednosti indikatora</w:t>
                  </w:r>
                </w:p>
              </w:tc>
            </w:tr>
            <w:tr w:rsidR="00A70B82" w:rsidRPr="00867D2F" w14:paraId="2E7CE533" w14:textId="77777777" w:rsidTr="000E3391">
              <w:trPr>
                <w:jc w:val="center"/>
              </w:trPr>
              <w:tc>
                <w:tcPr>
                  <w:tcW w:w="2419" w:type="dxa"/>
                  <w:tcMar>
                    <w:top w:w="80" w:type="dxa"/>
                    <w:left w:w="90" w:type="dxa"/>
                    <w:bottom w:w="80" w:type="dxa"/>
                    <w:right w:w="90" w:type="dxa"/>
                  </w:tcMar>
                </w:tcPr>
                <w:p w14:paraId="40D4E12F" w14:textId="77777777" w:rsidR="00A70B82" w:rsidRPr="00867D2F" w:rsidRDefault="00A70B82" w:rsidP="000E3391">
                  <w:pPr>
                    <w:rPr>
                      <w:lang w:val="bs-Latn-BA"/>
                    </w:rPr>
                  </w:pPr>
                  <w:r w:rsidRPr="00867D2F">
                    <w:rPr>
                      <w:rFonts w:ascii="Arial" w:hAnsi="Arial"/>
                      <w:sz w:val="16"/>
                      <w:lang w:val="bs-Latn-BA"/>
                    </w:rPr>
                    <w:t>Broj firmi koje su uvele integrisani paket (najmanje 2 modula nadzora kvaliteta</w:t>
                  </w:r>
                </w:p>
              </w:tc>
              <w:tc>
                <w:tcPr>
                  <w:tcW w:w="2419" w:type="dxa"/>
                  <w:tcMar>
                    <w:top w:w="80" w:type="dxa"/>
                    <w:left w:w="90" w:type="dxa"/>
                    <w:bottom w:w="80" w:type="dxa"/>
                    <w:right w:w="90" w:type="dxa"/>
                  </w:tcMar>
                </w:tcPr>
                <w:p w14:paraId="41CF8C42" w14:textId="77777777" w:rsidR="00A70B82" w:rsidRPr="00867D2F" w:rsidRDefault="00A70B82" w:rsidP="000E3391">
                  <w:pPr>
                    <w:jc w:val="center"/>
                    <w:rPr>
                      <w:lang w:val="bs-Latn-BA"/>
                    </w:rPr>
                  </w:pPr>
                  <w:r w:rsidRPr="00867D2F">
                    <w:rPr>
                      <w:rFonts w:ascii="Arial" w:hAnsi="Arial"/>
                      <w:sz w:val="16"/>
                      <w:lang w:val="bs-Latn-BA"/>
                    </w:rPr>
                    <w:t>0</w:t>
                  </w:r>
                </w:p>
              </w:tc>
              <w:tc>
                <w:tcPr>
                  <w:tcW w:w="2419" w:type="dxa"/>
                  <w:tcMar>
                    <w:top w:w="80" w:type="dxa"/>
                    <w:left w:w="90" w:type="dxa"/>
                    <w:bottom w:w="80" w:type="dxa"/>
                    <w:right w:w="90" w:type="dxa"/>
                  </w:tcMar>
                </w:tcPr>
                <w:p w14:paraId="5244A50E" w14:textId="77777777" w:rsidR="00A70B82" w:rsidRPr="00867D2F" w:rsidRDefault="00A70B82" w:rsidP="000E3391">
                  <w:pPr>
                    <w:jc w:val="center"/>
                    <w:rPr>
                      <w:lang w:val="bs-Latn-BA"/>
                    </w:rPr>
                  </w:pPr>
                  <w:r w:rsidRPr="00867D2F">
                    <w:rPr>
                      <w:rFonts w:ascii="Arial" w:hAnsi="Arial"/>
                      <w:sz w:val="16"/>
                      <w:lang w:val="bs-Latn-BA"/>
                    </w:rPr>
                    <w:t>30</w:t>
                  </w:r>
                </w:p>
              </w:tc>
            </w:tr>
            <w:tr w:rsidR="00A70B82" w:rsidRPr="00867D2F" w14:paraId="70CD0B75" w14:textId="77777777" w:rsidTr="000E3391">
              <w:trPr>
                <w:jc w:val="center"/>
              </w:trPr>
              <w:tc>
                <w:tcPr>
                  <w:tcW w:w="2419" w:type="dxa"/>
                  <w:tcMar>
                    <w:top w:w="80" w:type="dxa"/>
                    <w:left w:w="90" w:type="dxa"/>
                    <w:bottom w:w="80" w:type="dxa"/>
                    <w:right w:w="90" w:type="dxa"/>
                  </w:tcMar>
                </w:tcPr>
                <w:p w14:paraId="0871AA93" w14:textId="77777777" w:rsidR="00A70B82" w:rsidRPr="00867D2F" w:rsidRDefault="00A70B82" w:rsidP="000E3391">
                  <w:pPr>
                    <w:rPr>
                      <w:lang w:val="bs-Latn-BA"/>
                    </w:rPr>
                  </w:pPr>
                  <w:r w:rsidRPr="00867D2F">
                    <w:rPr>
                      <w:rFonts w:ascii="Arial" w:hAnsi="Arial"/>
                      <w:sz w:val="16"/>
                      <w:lang w:val="bs-Latn-BA"/>
                    </w:rPr>
                    <w:t>Broj proizvodnih linija/ćelija pokrivenih digitalnim praćenjem naloga i zastoja</w:t>
                  </w:r>
                </w:p>
              </w:tc>
              <w:tc>
                <w:tcPr>
                  <w:tcW w:w="2419" w:type="dxa"/>
                  <w:tcMar>
                    <w:top w:w="80" w:type="dxa"/>
                    <w:left w:w="90" w:type="dxa"/>
                    <w:bottom w:w="80" w:type="dxa"/>
                    <w:right w:w="90" w:type="dxa"/>
                  </w:tcMar>
                </w:tcPr>
                <w:p w14:paraId="0BA9831A" w14:textId="77777777" w:rsidR="00A70B82" w:rsidRPr="00867D2F" w:rsidRDefault="00A70B82" w:rsidP="000E3391">
                  <w:pPr>
                    <w:jc w:val="center"/>
                    <w:rPr>
                      <w:lang w:val="bs-Latn-BA"/>
                    </w:rPr>
                  </w:pPr>
                  <w:r w:rsidRPr="00867D2F">
                    <w:rPr>
                      <w:rFonts w:ascii="Arial" w:hAnsi="Arial"/>
                      <w:sz w:val="16"/>
                      <w:lang w:val="bs-Latn-BA"/>
                    </w:rPr>
                    <w:t>0</w:t>
                  </w:r>
                </w:p>
              </w:tc>
              <w:tc>
                <w:tcPr>
                  <w:tcW w:w="2419" w:type="dxa"/>
                  <w:tcMar>
                    <w:top w:w="80" w:type="dxa"/>
                    <w:left w:w="90" w:type="dxa"/>
                    <w:bottom w:w="80" w:type="dxa"/>
                    <w:right w:w="90" w:type="dxa"/>
                  </w:tcMar>
                </w:tcPr>
                <w:p w14:paraId="01172AAE" w14:textId="77777777" w:rsidR="00A70B82" w:rsidRPr="00867D2F" w:rsidRDefault="00A70B82" w:rsidP="000E3391">
                  <w:pPr>
                    <w:jc w:val="center"/>
                    <w:rPr>
                      <w:lang w:val="bs-Latn-BA"/>
                    </w:rPr>
                  </w:pPr>
                  <w:r w:rsidRPr="00867D2F">
                    <w:rPr>
                      <w:rFonts w:ascii="Arial" w:hAnsi="Arial"/>
                      <w:sz w:val="16"/>
                      <w:lang w:val="bs-Latn-BA"/>
                    </w:rPr>
                    <w:t>50</w:t>
                  </w:r>
                </w:p>
              </w:tc>
            </w:tr>
            <w:tr w:rsidR="00A70B82" w:rsidRPr="00867D2F" w14:paraId="018BA050" w14:textId="77777777" w:rsidTr="000E3391">
              <w:trPr>
                <w:jc w:val="center"/>
              </w:trPr>
              <w:tc>
                <w:tcPr>
                  <w:tcW w:w="2419" w:type="dxa"/>
                  <w:tcMar>
                    <w:top w:w="80" w:type="dxa"/>
                    <w:left w:w="90" w:type="dxa"/>
                    <w:bottom w:w="80" w:type="dxa"/>
                    <w:right w:w="90" w:type="dxa"/>
                  </w:tcMar>
                </w:tcPr>
                <w:p w14:paraId="053D74D4" w14:textId="77777777" w:rsidR="00A70B82" w:rsidRPr="00867D2F" w:rsidRDefault="00A70B82" w:rsidP="000E3391">
                  <w:pPr>
                    <w:rPr>
                      <w:lang w:val="bs-Latn-BA"/>
                    </w:rPr>
                  </w:pPr>
                  <w:r w:rsidRPr="00867D2F">
                    <w:rPr>
                      <w:rFonts w:ascii="Arial" w:hAnsi="Arial"/>
                      <w:sz w:val="16"/>
                      <w:lang w:val="bs-Latn-BA"/>
                    </w:rPr>
                    <w:t>Broj firmi koje su uvele digitalnu evidenciju defekata (šifarnik + trend izvještaji)</w:t>
                  </w:r>
                </w:p>
              </w:tc>
              <w:tc>
                <w:tcPr>
                  <w:tcW w:w="2419" w:type="dxa"/>
                  <w:tcMar>
                    <w:top w:w="80" w:type="dxa"/>
                    <w:left w:w="90" w:type="dxa"/>
                    <w:bottom w:w="80" w:type="dxa"/>
                    <w:right w:w="90" w:type="dxa"/>
                  </w:tcMar>
                </w:tcPr>
                <w:p w14:paraId="21B7A87B" w14:textId="77777777" w:rsidR="00A70B82" w:rsidRPr="00867D2F" w:rsidRDefault="00A70B82" w:rsidP="000E3391">
                  <w:pPr>
                    <w:jc w:val="center"/>
                    <w:rPr>
                      <w:lang w:val="bs-Latn-BA"/>
                    </w:rPr>
                  </w:pPr>
                  <w:r w:rsidRPr="00867D2F">
                    <w:rPr>
                      <w:rFonts w:ascii="Arial" w:hAnsi="Arial"/>
                      <w:sz w:val="16"/>
                      <w:lang w:val="bs-Latn-BA"/>
                    </w:rPr>
                    <w:t>0</w:t>
                  </w:r>
                </w:p>
              </w:tc>
              <w:tc>
                <w:tcPr>
                  <w:tcW w:w="2419" w:type="dxa"/>
                  <w:tcMar>
                    <w:top w:w="80" w:type="dxa"/>
                    <w:left w:w="90" w:type="dxa"/>
                    <w:bottom w:w="80" w:type="dxa"/>
                    <w:right w:w="90" w:type="dxa"/>
                  </w:tcMar>
                </w:tcPr>
                <w:p w14:paraId="1DC74AC1" w14:textId="77777777" w:rsidR="00A70B82" w:rsidRPr="00867D2F" w:rsidRDefault="00A70B82" w:rsidP="000E3391">
                  <w:pPr>
                    <w:jc w:val="center"/>
                    <w:rPr>
                      <w:lang w:val="bs-Latn-BA"/>
                    </w:rPr>
                  </w:pPr>
                  <w:r w:rsidRPr="00867D2F">
                    <w:rPr>
                      <w:rFonts w:ascii="Arial" w:hAnsi="Arial"/>
                      <w:sz w:val="16"/>
                      <w:lang w:val="bs-Latn-BA"/>
                    </w:rPr>
                    <w:t>70</w:t>
                  </w:r>
                </w:p>
              </w:tc>
            </w:tr>
          </w:tbl>
          <w:p w14:paraId="6491DA80" w14:textId="77777777" w:rsidR="00A70B82" w:rsidRPr="00867D2F" w:rsidRDefault="00A70B82" w:rsidP="000E3391">
            <w:pPr>
              <w:rPr>
                <w:lang w:val="bs-Latn-BA"/>
              </w:rPr>
            </w:pPr>
          </w:p>
        </w:tc>
      </w:tr>
      <w:tr w:rsidR="00A70B82" w:rsidRPr="00867D2F" w14:paraId="062C42B7" w14:textId="77777777" w:rsidTr="00A70B82">
        <w:trPr>
          <w:jc w:val="center"/>
        </w:trPr>
        <w:tc>
          <w:tcPr>
            <w:tcW w:w="2414" w:type="dxa"/>
            <w:shd w:val="clear" w:color="auto" w:fill="D9E1F2"/>
            <w:tcMar>
              <w:top w:w="80" w:type="dxa"/>
              <w:left w:w="90" w:type="dxa"/>
              <w:bottom w:w="80" w:type="dxa"/>
              <w:right w:w="90" w:type="dxa"/>
            </w:tcMar>
          </w:tcPr>
          <w:p w14:paraId="06D23A27" w14:textId="77777777" w:rsidR="00A70B82" w:rsidRPr="00867D2F" w:rsidRDefault="00A70B82" w:rsidP="000E3391">
            <w:pPr>
              <w:rPr>
                <w:lang w:val="bs-Latn-BA"/>
              </w:rPr>
            </w:pPr>
            <w:r w:rsidRPr="00867D2F">
              <w:rPr>
                <w:rFonts w:ascii="Arial" w:hAnsi="Arial"/>
                <w:b/>
                <w:sz w:val="18"/>
                <w:lang w:val="bs-Latn-BA"/>
              </w:rPr>
              <w:t>Razvojni efekt i doprinos mjere ostvarenju prioriteta</w:t>
            </w:r>
          </w:p>
        </w:tc>
        <w:tc>
          <w:tcPr>
            <w:tcW w:w="7257" w:type="dxa"/>
            <w:tcMar>
              <w:top w:w="80" w:type="dxa"/>
              <w:left w:w="90" w:type="dxa"/>
              <w:bottom w:w="80" w:type="dxa"/>
              <w:right w:w="90" w:type="dxa"/>
            </w:tcMar>
          </w:tcPr>
          <w:p w14:paraId="4A0D957A" w14:textId="77777777" w:rsidR="00A70B82" w:rsidRPr="00867D2F" w:rsidRDefault="00A70B82" w:rsidP="000E3391">
            <w:pPr>
              <w:rPr>
                <w:lang w:val="bs-Latn-BA"/>
              </w:rPr>
            </w:pPr>
            <w:r w:rsidRPr="00867D2F">
              <w:rPr>
                <w:rFonts w:ascii="Arial" w:hAnsi="Arial"/>
                <w:sz w:val="18"/>
                <w:lang w:val="bs-Latn-BA"/>
              </w:rPr>
              <w:t>Stvara mjerljivost proizvodnih gubitaka, dokaziv kvalitet i sljedivost, smanjuje zavisnost od znanja pojedinaca i priprema firme za veće tehnološke investicije i EU dobavljačke audite.</w:t>
            </w:r>
          </w:p>
        </w:tc>
      </w:tr>
      <w:tr w:rsidR="00A70B82" w:rsidRPr="00867D2F" w14:paraId="3C83B243" w14:textId="77777777" w:rsidTr="00A70B82">
        <w:trPr>
          <w:jc w:val="center"/>
        </w:trPr>
        <w:tc>
          <w:tcPr>
            <w:tcW w:w="2414" w:type="dxa"/>
            <w:shd w:val="clear" w:color="auto" w:fill="D9E1F2"/>
            <w:tcMar>
              <w:top w:w="80" w:type="dxa"/>
              <w:left w:w="90" w:type="dxa"/>
              <w:bottom w:w="80" w:type="dxa"/>
              <w:right w:w="90" w:type="dxa"/>
            </w:tcMar>
          </w:tcPr>
          <w:p w14:paraId="6B080E57" w14:textId="77777777" w:rsidR="00A70B82" w:rsidRPr="00867D2F" w:rsidRDefault="00A70B82" w:rsidP="000E3391">
            <w:pPr>
              <w:rPr>
                <w:lang w:val="bs-Latn-BA"/>
              </w:rPr>
            </w:pPr>
            <w:r w:rsidRPr="00867D2F">
              <w:rPr>
                <w:rFonts w:ascii="Arial" w:hAnsi="Arial"/>
                <w:b/>
                <w:sz w:val="18"/>
                <w:lang w:val="bs-Latn-BA"/>
              </w:rPr>
              <w:t>Indikativna finansijska konstrukcija sa izvorima finansiranja</w:t>
            </w:r>
          </w:p>
        </w:tc>
        <w:tc>
          <w:tcPr>
            <w:tcW w:w="7257" w:type="dxa"/>
            <w:tcMar>
              <w:top w:w="80" w:type="dxa"/>
              <w:left w:w="90" w:type="dxa"/>
              <w:bottom w:w="80" w:type="dxa"/>
              <w:right w:w="90" w:type="dxa"/>
            </w:tcMar>
          </w:tcPr>
          <w:p w14:paraId="2F1B11B9" w14:textId="77777777" w:rsidR="00A70B82" w:rsidRPr="00867D2F" w:rsidRDefault="00A70B82" w:rsidP="000E3391">
            <w:pPr>
              <w:rPr>
                <w:lang w:val="bs-Latn-BA"/>
              </w:rPr>
            </w:pPr>
            <w:r w:rsidRPr="00867D2F">
              <w:rPr>
                <w:rFonts w:ascii="Arial" w:hAnsi="Arial"/>
                <w:sz w:val="18"/>
                <w:lang w:val="bs-Latn-BA"/>
              </w:rPr>
              <w:t>Ukupno: 10.000.000 KM</w:t>
            </w:r>
            <w:r w:rsidRPr="00867D2F">
              <w:rPr>
                <w:rFonts w:ascii="Arial" w:hAnsi="Arial"/>
                <w:sz w:val="18"/>
                <w:lang w:val="bs-Latn-BA"/>
              </w:rPr>
              <w:br/>
              <w:t>Budžet FBiH i drugi javni budžeti: 5.000.000 KM</w:t>
            </w:r>
            <w:r w:rsidRPr="00867D2F">
              <w:rPr>
                <w:rFonts w:ascii="Arial" w:hAnsi="Arial"/>
                <w:sz w:val="18"/>
                <w:lang w:val="bs-Latn-BA"/>
              </w:rPr>
              <w:br/>
              <w:t>Ostali izvori: 5.000.000 KM (privatno sufinansiranje, krediti/leasing, EU i drugi međunarodni izvori, zavisno od mjere).</w:t>
            </w:r>
          </w:p>
        </w:tc>
      </w:tr>
      <w:tr w:rsidR="00A70B82" w:rsidRPr="00867D2F" w14:paraId="6DD3B686" w14:textId="77777777" w:rsidTr="00A70B82">
        <w:trPr>
          <w:jc w:val="center"/>
        </w:trPr>
        <w:tc>
          <w:tcPr>
            <w:tcW w:w="2414" w:type="dxa"/>
            <w:shd w:val="clear" w:color="auto" w:fill="D9E1F2"/>
            <w:tcMar>
              <w:top w:w="80" w:type="dxa"/>
              <w:left w:w="90" w:type="dxa"/>
              <w:bottom w:w="80" w:type="dxa"/>
              <w:right w:w="90" w:type="dxa"/>
            </w:tcMar>
          </w:tcPr>
          <w:p w14:paraId="235A75D4" w14:textId="77777777" w:rsidR="00A70B82" w:rsidRPr="00867D2F" w:rsidRDefault="00A70B82" w:rsidP="000E3391">
            <w:pPr>
              <w:rPr>
                <w:lang w:val="bs-Latn-BA"/>
              </w:rPr>
            </w:pPr>
            <w:r w:rsidRPr="00867D2F">
              <w:rPr>
                <w:rFonts w:ascii="Arial" w:hAnsi="Arial"/>
                <w:b/>
                <w:sz w:val="18"/>
                <w:lang w:val="bs-Latn-BA"/>
              </w:rPr>
              <w:t>Period implementacije</w:t>
            </w:r>
          </w:p>
        </w:tc>
        <w:tc>
          <w:tcPr>
            <w:tcW w:w="7257" w:type="dxa"/>
            <w:tcMar>
              <w:top w:w="80" w:type="dxa"/>
              <w:left w:w="90" w:type="dxa"/>
              <w:bottom w:w="80" w:type="dxa"/>
              <w:right w:w="90" w:type="dxa"/>
            </w:tcMar>
          </w:tcPr>
          <w:p w14:paraId="60671669" w14:textId="77777777" w:rsidR="00A70B82" w:rsidRPr="00867D2F" w:rsidRDefault="00A70B82" w:rsidP="000E3391">
            <w:pPr>
              <w:rPr>
                <w:lang w:val="bs-Latn-BA"/>
              </w:rPr>
            </w:pPr>
            <w:r w:rsidRPr="00867D2F">
              <w:rPr>
                <w:rFonts w:ascii="Arial" w:hAnsi="Arial"/>
                <w:sz w:val="18"/>
                <w:lang w:val="bs-Latn-BA"/>
              </w:rPr>
              <w:t>2026–2035</w:t>
            </w:r>
          </w:p>
        </w:tc>
      </w:tr>
      <w:tr w:rsidR="00A70B82" w:rsidRPr="00867D2F" w14:paraId="000F4CF2" w14:textId="77777777" w:rsidTr="00A70B82">
        <w:trPr>
          <w:jc w:val="center"/>
        </w:trPr>
        <w:tc>
          <w:tcPr>
            <w:tcW w:w="2414" w:type="dxa"/>
            <w:shd w:val="clear" w:color="auto" w:fill="D9E1F2"/>
            <w:tcMar>
              <w:top w:w="80" w:type="dxa"/>
              <w:left w:w="90" w:type="dxa"/>
              <w:bottom w:w="80" w:type="dxa"/>
              <w:right w:w="90" w:type="dxa"/>
            </w:tcMar>
          </w:tcPr>
          <w:p w14:paraId="6E0E2099" w14:textId="77777777" w:rsidR="00A70B82" w:rsidRPr="00867D2F" w:rsidRDefault="00A70B82" w:rsidP="000E3391">
            <w:pPr>
              <w:rPr>
                <w:lang w:val="bs-Latn-BA"/>
              </w:rPr>
            </w:pPr>
            <w:r w:rsidRPr="00867D2F">
              <w:rPr>
                <w:rFonts w:ascii="Arial" w:hAnsi="Arial"/>
                <w:b/>
                <w:sz w:val="18"/>
                <w:lang w:val="bs-Latn-BA"/>
              </w:rPr>
              <w:t>Institucija odgovorna za koordinaciju implementacije mjere</w:t>
            </w:r>
          </w:p>
        </w:tc>
        <w:tc>
          <w:tcPr>
            <w:tcW w:w="7257" w:type="dxa"/>
            <w:tcMar>
              <w:top w:w="80" w:type="dxa"/>
              <w:left w:w="90" w:type="dxa"/>
              <w:bottom w:w="80" w:type="dxa"/>
              <w:right w:w="90" w:type="dxa"/>
            </w:tcMar>
          </w:tcPr>
          <w:p w14:paraId="2F057968" w14:textId="77777777" w:rsidR="00A70B82" w:rsidRPr="00867D2F" w:rsidRDefault="00A70B82" w:rsidP="000E3391">
            <w:pPr>
              <w:rPr>
                <w:lang w:val="bs-Latn-BA"/>
              </w:rPr>
            </w:pPr>
            <w:r w:rsidRPr="00867D2F">
              <w:rPr>
                <w:rFonts w:ascii="Arial" w:hAnsi="Arial"/>
                <w:sz w:val="18"/>
                <w:lang w:val="bs-Latn-BA"/>
              </w:rPr>
              <w:t>FMERI i FMRPO</w:t>
            </w:r>
          </w:p>
        </w:tc>
      </w:tr>
      <w:tr w:rsidR="00A70B82" w:rsidRPr="00867D2F" w14:paraId="2DF07845" w14:textId="77777777" w:rsidTr="00A70B82">
        <w:trPr>
          <w:jc w:val="center"/>
        </w:trPr>
        <w:tc>
          <w:tcPr>
            <w:tcW w:w="2414" w:type="dxa"/>
            <w:shd w:val="clear" w:color="auto" w:fill="D9E1F2"/>
            <w:tcMar>
              <w:top w:w="80" w:type="dxa"/>
              <w:left w:w="90" w:type="dxa"/>
              <w:bottom w:w="80" w:type="dxa"/>
              <w:right w:w="90" w:type="dxa"/>
            </w:tcMar>
          </w:tcPr>
          <w:p w14:paraId="6607A24C" w14:textId="77777777" w:rsidR="00A70B82" w:rsidRPr="00867D2F" w:rsidRDefault="00A70B82" w:rsidP="000E3391">
            <w:pPr>
              <w:rPr>
                <w:lang w:val="bs-Latn-BA"/>
              </w:rPr>
            </w:pPr>
            <w:r w:rsidRPr="00867D2F">
              <w:rPr>
                <w:rFonts w:ascii="Arial" w:hAnsi="Arial"/>
                <w:b/>
                <w:sz w:val="18"/>
                <w:lang w:val="bs-Latn-BA"/>
              </w:rPr>
              <w:t>Nosioci mjere</w:t>
            </w:r>
          </w:p>
        </w:tc>
        <w:tc>
          <w:tcPr>
            <w:tcW w:w="7257" w:type="dxa"/>
            <w:tcMar>
              <w:top w:w="80" w:type="dxa"/>
              <w:left w:w="90" w:type="dxa"/>
              <w:bottom w:w="80" w:type="dxa"/>
              <w:right w:w="90" w:type="dxa"/>
            </w:tcMar>
          </w:tcPr>
          <w:p w14:paraId="4DEA3B44" w14:textId="77777777" w:rsidR="00A70B82" w:rsidRPr="00867D2F" w:rsidRDefault="00A70B82" w:rsidP="000E3391">
            <w:pPr>
              <w:rPr>
                <w:lang w:val="bs-Latn-BA"/>
              </w:rPr>
            </w:pPr>
            <w:r w:rsidRPr="00867D2F">
              <w:rPr>
                <w:rFonts w:ascii="Arial" w:hAnsi="Arial"/>
                <w:sz w:val="18"/>
                <w:lang w:val="bs-Latn-BA"/>
              </w:rPr>
              <w:t>Preduzeća, industrijski IT i automatizacijski integratori, komore, centri kompetencija i tehnički univerziteti.</w:t>
            </w:r>
          </w:p>
        </w:tc>
      </w:tr>
      <w:tr w:rsidR="00A70B82" w:rsidRPr="00867D2F" w14:paraId="1453DFDF" w14:textId="77777777" w:rsidTr="00A70B82">
        <w:trPr>
          <w:jc w:val="center"/>
        </w:trPr>
        <w:tc>
          <w:tcPr>
            <w:tcW w:w="2414" w:type="dxa"/>
            <w:shd w:val="clear" w:color="auto" w:fill="D9E1F2"/>
            <w:tcMar>
              <w:top w:w="80" w:type="dxa"/>
              <w:left w:w="90" w:type="dxa"/>
              <w:bottom w:w="80" w:type="dxa"/>
              <w:right w:w="90" w:type="dxa"/>
            </w:tcMar>
          </w:tcPr>
          <w:p w14:paraId="7D42BD5D" w14:textId="77777777" w:rsidR="00A70B82" w:rsidRPr="00867D2F" w:rsidRDefault="00A70B82" w:rsidP="000E3391">
            <w:pPr>
              <w:rPr>
                <w:lang w:val="bs-Latn-BA"/>
              </w:rPr>
            </w:pPr>
            <w:r w:rsidRPr="00867D2F">
              <w:rPr>
                <w:rFonts w:ascii="Arial" w:hAnsi="Arial"/>
                <w:b/>
                <w:sz w:val="18"/>
                <w:lang w:val="bs-Latn-BA"/>
              </w:rPr>
              <w:t>Ciljne grupe</w:t>
            </w:r>
          </w:p>
        </w:tc>
        <w:tc>
          <w:tcPr>
            <w:tcW w:w="7257" w:type="dxa"/>
            <w:tcMar>
              <w:top w:w="80" w:type="dxa"/>
              <w:left w:w="90" w:type="dxa"/>
              <w:bottom w:w="80" w:type="dxa"/>
              <w:right w:w="90" w:type="dxa"/>
            </w:tcMar>
          </w:tcPr>
          <w:p w14:paraId="046791E0" w14:textId="77777777" w:rsidR="00A70B82" w:rsidRPr="00867D2F" w:rsidRDefault="00A70B82" w:rsidP="000E3391">
            <w:pPr>
              <w:rPr>
                <w:lang w:val="bs-Latn-BA"/>
              </w:rPr>
            </w:pPr>
            <w:r w:rsidRPr="00867D2F">
              <w:rPr>
                <w:rFonts w:ascii="Arial" w:hAnsi="Arial"/>
                <w:sz w:val="18"/>
                <w:lang w:val="bs-Latn-BA"/>
              </w:rPr>
              <w:t>Preduzeća koja upravljanje proizvodnjom i kvalitetom još zasnivaju na papiru, Excelu i nepovezanim evidencijama; firme koje se pripremaju za audit ili tehnološku investiciju.</w:t>
            </w:r>
          </w:p>
        </w:tc>
      </w:tr>
    </w:tbl>
    <w:p w14:paraId="70C028E7" w14:textId="77777777" w:rsidR="00A70B82" w:rsidRPr="00867D2F" w:rsidRDefault="00A70B82" w:rsidP="00A70B82">
      <w:pPr>
        <w:rPr>
          <w:lang w:val="bs-Latn-BA"/>
        </w:rPr>
      </w:pPr>
      <w:r w:rsidRPr="00867D2F">
        <w:rPr>
          <w:lang w:val="bs-Latn-BA"/>
        </w:rPr>
        <w:br w:type="page"/>
      </w:r>
    </w:p>
    <w:p w14:paraId="16EE1D48" w14:textId="77777777" w:rsidR="00A70B82" w:rsidRPr="00867D2F" w:rsidRDefault="00A70B82" w:rsidP="00A70B82">
      <w:pPr>
        <w:rPr>
          <w:b/>
          <w:bCs/>
          <w:lang w:val="bs-Latn-BA"/>
        </w:rPr>
      </w:pPr>
      <w:r w:rsidRPr="00867D2F">
        <w:rPr>
          <w:b/>
          <w:bCs/>
          <w:lang w:val="bs-Latn-BA"/>
        </w:rPr>
        <w:lastRenderedPageBreak/>
        <w:t>Mjera 2.1.3: Industrijska kibernetička sigurnost</w:t>
      </w:r>
    </w:p>
    <w:tbl>
      <w:tblPr>
        <w:tblStyle w:val="TableGrid"/>
        <w:tblW w:w="9671" w:type="dxa"/>
        <w:jc w:val="center"/>
        <w:tblLayout w:type="fixed"/>
        <w:tblLook w:val="04A0" w:firstRow="1" w:lastRow="0" w:firstColumn="1" w:lastColumn="0" w:noHBand="0" w:noVBand="1"/>
      </w:tblPr>
      <w:tblGrid>
        <w:gridCol w:w="2414"/>
        <w:gridCol w:w="7257"/>
      </w:tblGrid>
      <w:tr w:rsidR="00A70B82" w:rsidRPr="00867D2F" w14:paraId="1F42A42C" w14:textId="77777777" w:rsidTr="00A70B82">
        <w:trPr>
          <w:jc w:val="center"/>
        </w:trPr>
        <w:tc>
          <w:tcPr>
            <w:tcW w:w="2414" w:type="dxa"/>
            <w:shd w:val="clear" w:color="auto" w:fill="D9E1F2"/>
            <w:tcMar>
              <w:top w:w="80" w:type="dxa"/>
              <w:left w:w="90" w:type="dxa"/>
              <w:bottom w:w="80" w:type="dxa"/>
              <w:right w:w="90" w:type="dxa"/>
            </w:tcMar>
          </w:tcPr>
          <w:p w14:paraId="47E61445"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60A46EFC" w14:textId="77777777" w:rsidR="00A70B82" w:rsidRPr="00867D2F" w:rsidRDefault="00A70B82" w:rsidP="000E3391">
            <w:pPr>
              <w:rPr>
                <w:sz w:val="16"/>
                <w:szCs w:val="16"/>
                <w:lang w:val="bs-Latn-BA"/>
              </w:rPr>
            </w:pPr>
            <w:r w:rsidRPr="00867D2F">
              <w:rPr>
                <w:rFonts w:ascii="Arial" w:hAnsi="Arial"/>
                <w:sz w:val="16"/>
                <w:szCs w:val="16"/>
                <w:lang w:val="bs-Latn-BA"/>
              </w:rPr>
              <w:t>Digitalna i tehnološka transformacija proizvodnje i sistema kvaliteta</w:t>
            </w:r>
          </w:p>
        </w:tc>
      </w:tr>
      <w:tr w:rsidR="00A70B82" w:rsidRPr="00867D2F" w14:paraId="76FEA1F3" w14:textId="77777777" w:rsidTr="00A70B82">
        <w:trPr>
          <w:jc w:val="center"/>
        </w:trPr>
        <w:tc>
          <w:tcPr>
            <w:tcW w:w="2414" w:type="dxa"/>
            <w:shd w:val="clear" w:color="auto" w:fill="D9E1F2"/>
            <w:tcMar>
              <w:top w:w="80" w:type="dxa"/>
              <w:left w:w="90" w:type="dxa"/>
              <w:bottom w:w="80" w:type="dxa"/>
              <w:right w:w="90" w:type="dxa"/>
            </w:tcMar>
          </w:tcPr>
          <w:p w14:paraId="5AA0F1AB"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6B64041C" w14:textId="77777777" w:rsidR="00A70B82" w:rsidRPr="00867D2F" w:rsidRDefault="00A70B82" w:rsidP="000E3391">
            <w:pPr>
              <w:rPr>
                <w:sz w:val="16"/>
                <w:szCs w:val="16"/>
                <w:lang w:val="bs-Latn-BA"/>
              </w:rPr>
            </w:pPr>
            <w:r w:rsidRPr="00867D2F">
              <w:rPr>
                <w:rFonts w:ascii="Arial" w:hAnsi="Arial"/>
                <w:sz w:val="16"/>
                <w:szCs w:val="16"/>
                <w:lang w:val="bs-Latn-BA"/>
              </w:rPr>
              <w:t>Tehnološka i digitalna modernizacija proizvodnje</w:t>
            </w:r>
          </w:p>
        </w:tc>
      </w:tr>
      <w:tr w:rsidR="00A70B82" w:rsidRPr="00867D2F" w14:paraId="79ADDF61" w14:textId="77777777" w:rsidTr="00A70B82">
        <w:trPr>
          <w:jc w:val="center"/>
        </w:trPr>
        <w:tc>
          <w:tcPr>
            <w:tcW w:w="2414" w:type="dxa"/>
            <w:shd w:val="clear" w:color="auto" w:fill="D9E1F2"/>
            <w:tcMar>
              <w:top w:w="80" w:type="dxa"/>
              <w:left w:w="90" w:type="dxa"/>
              <w:bottom w:w="80" w:type="dxa"/>
              <w:right w:w="90" w:type="dxa"/>
            </w:tcMar>
          </w:tcPr>
          <w:p w14:paraId="2197EA2E"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5BFFA6C6" w14:textId="77777777" w:rsidR="00A70B82" w:rsidRPr="00867D2F" w:rsidRDefault="00A70B82" w:rsidP="000E3391">
            <w:pPr>
              <w:rPr>
                <w:sz w:val="16"/>
                <w:szCs w:val="16"/>
                <w:lang w:val="bs-Latn-BA"/>
              </w:rPr>
            </w:pPr>
            <w:r w:rsidRPr="00867D2F">
              <w:rPr>
                <w:rFonts w:ascii="Arial" w:hAnsi="Arial"/>
                <w:sz w:val="16"/>
                <w:szCs w:val="16"/>
                <w:lang w:val="bs-Latn-BA"/>
              </w:rPr>
              <w:t>Industrijska kibernetička sigurnost</w:t>
            </w:r>
          </w:p>
        </w:tc>
      </w:tr>
      <w:tr w:rsidR="00A70B82" w:rsidRPr="00867D2F" w14:paraId="4A9AB5BF" w14:textId="77777777" w:rsidTr="00A70B82">
        <w:trPr>
          <w:jc w:val="center"/>
        </w:trPr>
        <w:tc>
          <w:tcPr>
            <w:tcW w:w="2414" w:type="dxa"/>
            <w:shd w:val="clear" w:color="auto" w:fill="D9E1F2"/>
            <w:tcMar>
              <w:top w:w="80" w:type="dxa"/>
              <w:left w:w="90" w:type="dxa"/>
              <w:bottom w:w="80" w:type="dxa"/>
              <w:right w:w="90" w:type="dxa"/>
            </w:tcMar>
          </w:tcPr>
          <w:p w14:paraId="1E5F8A32"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524560AD" w14:textId="77777777" w:rsidR="00A70B82" w:rsidRPr="00867D2F" w:rsidRDefault="00A70B82" w:rsidP="000E3391">
            <w:pPr>
              <w:rPr>
                <w:sz w:val="16"/>
                <w:szCs w:val="16"/>
                <w:lang w:val="bs-Latn-BA"/>
              </w:rPr>
            </w:pPr>
            <w:r w:rsidRPr="00867D2F">
              <w:rPr>
                <w:rFonts w:ascii="Arial" w:hAnsi="Arial"/>
                <w:sz w:val="16"/>
                <w:szCs w:val="16"/>
                <w:lang w:val="bs-Latn-BA"/>
              </w:rPr>
              <w:t>Mjera uvodi osnovni nivo zaštite industrijskih sistema kako digitalizacija ne bi povećala rizik zastoja i gubitka podataka. Obuhvata sigurnosne kopije i test povrata, segmentaciju mreža, upravljanje pristupima, pravila udaljenog pristupa dobavljača, inventar opreme, osnovne procedure incidenta i obuku IT-a, održavanja i poslovođa. Podrška treba koristiti jednostavne kontrolne liste i nezavisnu provjeru minimalnih mjera.</w:t>
            </w:r>
          </w:p>
        </w:tc>
      </w:tr>
      <w:tr w:rsidR="00A70B82" w:rsidRPr="00867D2F" w14:paraId="5766F5CB" w14:textId="77777777" w:rsidTr="00A70B82">
        <w:trPr>
          <w:jc w:val="center"/>
        </w:trPr>
        <w:tc>
          <w:tcPr>
            <w:tcW w:w="2414" w:type="dxa"/>
            <w:shd w:val="clear" w:color="auto" w:fill="D9E1F2"/>
            <w:tcMar>
              <w:top w:w="80" w:type="dxa"/>
              <w:left w:w="90" w:type="dxa"/>
              <w:bottom w:w="80" w:type="dxa"/>
              <w:right w:w="90" w:type="dxa"/>
            </w:tcMar>
          </w:tcPr>
          <w:p w14:paraId="2C3B459E"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78EA8115" w14:textId="77777777" w:rsidR="00A70B82" w:rsidRPr="00867D2F" w:rsidRDefault="00A70B82" w:rsidP="000E3391">
            <w:pPr>
              <w:rPr>
                <w:sz w:val="16"/>
                <w:szCs w:val="16"/>
                <w:lang w:val="bs-Latn-BA"/>
              </w:rPr>
            </w:pPr>
            <w:r w:rsidRPr="00867D2F">
              <w:rPr>
                <w:rFonts w:ascii="Arial" w:hAnsi="Arial"/>
                <w:sz w:val="16"/>
                <w:szCs w:val="16"/>
                <w:lang w:val="bs-Latn-BA"/>
              </w:rPr>
              <w:t>Nije potreban zaseban strateški projekat. Potreban je standardizirani sektorski program „OT/IT sigurnosni minimum“ sa provjerom provedbe i obukama.</w:t>
            </w:r>
          </w:p>
        </w:tc>
      </w:tr>
      <w:tr w:rsidR="00A70B82" w:rsidRPr="00867D2F" w14:paraId="3C240714" w14:textId="77777777" w:rsidTr="00A70B82">
        <w:trPr>
          <w:jc w:val="center"/>
        </w:trPr>
        <w:tc>
          <w:tcPr>
            <w:tcW w:w="2414" w:type="dxa"/>
            <w:shd w:val="clear" w:color="auto" w:fill="D9E1F2"/>
            <w:tcMar>
              <w:top w:w="80" w:type="dxa"/>
              <w:left w:w="90" w:type="dxa"/>
              <w:bottom w:w="80" w:type="dxa"/>
              <w:right w:w="90" w:type="dxa"/>
            </w:tcMar>
          </w:tcPr>
          <w:p w14:paraId="23F04DA1"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54DEEE02"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sektorski standard minimuma, kontrolne liste i program obuke.</w:t>
            </w:r>
          </w:p>
          <w:p w14:paraId="075D9860"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2027–2029: procjene rizika, pilot-implementacije i verifikacija u prvoj grupi firmi.</w:t>
            </w:r>
          </w:p>
          <w:p w14:paraId="2CAB3F97"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2029–2034: širenje na dobavljačke lance i povezivanje s auditima i digitalnim programima.</w:t>
            </w:r>
          </w:p>
          <w:p w14:paraId="40B35DD8"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procjena otpornosti i ažuriranje standarda prema EU zahtjevima.</w:t>
            </w:r>
          </w:p>
        </w:tc>
      </w:tr>
      <w:tr w:rsidR="00A70B82" w:rsidRPr="00867D2F" w14:paraId="3B51A5D4" w14:textId="77777777" w:rsidTr="00A70B82">
        <w:trPr>
          <w:jc w:val="center"/>
        </w:trPr>
        <w:tc>
          <w:tcPr>
            <w:tcW w:w="2414" w:type="dxa"/>
            <w:shd w:val="clear" w:color="auto" w:fill="D9E1F2"/>
            <w:tcMar>
              <w:top w:w="80" w:type="dxa"/>
              <w:left w:w="90" w:type="dxa"/>
              <w:bottom w:w="80" w:type="dxa"/>
              <w:right w:w="90" w:type="dxa"/>
            </w:tcMar>
          </w:tcPr>
          <w:p w14:paraId="4D305B6A"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532FC07B"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73B024ED" w14:textId="77777777" w:rsidTr="000E3391">
              <w:trPr>
                <w:jc w:val="center"/>
              </w:trPr>
              <w:tc>
                <w:tcPr>
                  <w:tcW w:w="2419" w:type="dxa"/>
                  <w:shd w:val="clear" w:color="auto" w:fill="E2F0D9"/>
                  <w:tcMar>
                    <w:top w:w="80" w:type="dxa"/>
                    <w:left w:w="90" w:type="dxa"/>
                    <w:bottom w:w="80" w:type="dxa"/>
                    <w:right w:w="90" w:type="dxa"/>
                  </w:tcMar>
                </w:tcPr>
                <w:p w14:paraId="69F819C1"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6E00F09B"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351B4EF0"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45A06E15" w14:textId="77777777" w:rsidTr="000E3391">
              <w:trPr>
                <w:jc w:val="center"/>
              </w:trPr>
              <w:tc>
                <w:tcPr>
                  <w:tcW w:w="2419" w:type="dxa"/>
                  <w:tcMar>
                    <w:top w:w="80" w:type="dxa"/>
                    <w:left w:w="90" w:type="dxa"/>
                    <w:bottom w:w="80" w:type="dxa"/>
                    <w:right w:w="90" w:type="dxa"/>
                  </w:tcMar>
                </w:tcPr>
                <w:p w14:paraId="47858CD6" w14:textId="77777777" w:rsidR="00A70B82" w:rsidRPr="00867D2F" w:rsidRDefault="00A70B82" w:rsidP="000E3391">
                  <w:pPr>
                    <w:rPr>
                      <w:sz w:val="16"/>
                      <w:szCs w:val="16"/>
                      <w:lang w:val="bs-Latn-BA"/>
                    </w:rPr>
                  </w:pPr>
                  <w:r w:rsidRPr="00867D2F">
                    <w:rPr>
                      <w:rFonts w:ascii="Arial" w:hAnsi="Arial"/>
                      <w:sz w:val="16"/>
                      <w:szCs w:val="16"/>
                      <w:lang w:val="bs-Latn-BA"/>
                    </w:rPr>
                    <w:t>Broj firmi koje su uspostavile OT/IT osnov (verifikovano: backup + segmentacija + procedure).</w:t>
                  </w:r>
                </w:p>
              </w:tc>
              <w:tc>
                <w:tcPr>
                  <w:tcW w:w="2419" w:type="dxa"/>
                  <w:tcMar>
                    <w:top w:w="80" w:type="dxa"/>
                    <w:left w:w="90" w:type="dxa"/>
                    <w:bottom w:w="80" w:type="dxa"/>
                    <w:right w:w="90" w:type="dxa"/>
                  </w:tcMar>
                </w:tcPr>
                <w:p w14:paraId="6978C76E"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5987B10F" w14:textId="77777777" w:rsidR="00A70B82" w:rsidRPr="00867D2F" w:rsidRDefault="00A70B82" w:rsidP="000E3391">
                  <w:pPr>
                    <w:jc w:val="center"/>
                    <w:rPr>
                      <w:sz w:val="16"/>
                      <w:szCs w:val="16"/>
                      <w:lang w:val="bs-Latn-BA"/>
                    </w:rPr>
                  </w:pPr>
                  <w:r w:rsidRPr="00867D2F">
                    <w:rPr>
                      <w:rFonts w:ascii="Arial" w:hAnsi="Arial"/>
                      <w:sz w:val="16"/>
                      <w:szCs w:val="16"/>
                      <w:lang w:val="bs-Latn-BA"/>
                    </w:rPr>
                    <w:t>200</w:t>
                  </w:r>
                </w:p>
              </w:tc>
            </w:tr>
            <w:tr w:rsidR="00A70B82" w:rsidRPr="00867D2F" w14:paraId="1107157E" w14:textId="77777777" w:rsidTr="000E3391">
              <w:trPr>
                <w:jc w:val="center"/>
              </w:trPr>
              <w:tc>
                <w:tcPr>
                  <w:tcW w:w="2419" w:type="dxa"/>
                  <w:tcMar>
                    <w:top w:w="80" w:type="dxa"/>
                    <w:left w:w="90" w:type="dxa"/>
                    <w:bottom w:w="80" w:type="dxa"/>
                    <w:right w:w="90" w:type="dxa"/>
                  </w:tcMar>
                </w:tcPr>
                <w:p w14:paraId="36ABE91B" w14:textId="77777777" w:rsidR="00A70B82" w:rsidRPr="00867D2F" w:rsidRDefault="00A70B82" w:rsidP="000E3391">
                  <w:pPr>
                    <w:rPr>
                      <w:sz w:val="16"/>
                      <w:szCs w:val="16"/>
                      <w:lang w:val="bs-Latn-BA"/>
                    </w:rPr>
                  </w:pPr>
                  <w:r w:rsidRPr="00867D2F">
                    <w:rPr>
                      <w:rFonts w:ascii="Arial" w:hAnsi="Arial"/>
                      <w:sz w:val="16"/>
                      <w:szCs w:val="16"/>
                      <w:lang w:val="bs-Latn-BA"/>
                    </w:rPr>
                    <w:t>Broj firmi sa formalizovanim pravilima daljinskog pristupa dobavljača</w:t>
                  </w:r>
                </w:p>
              </w:tc>
              <w:tc>
                <w:tcPr>
                  <w:tcW w:w="2419" w:type="dxa"/>
                  <w:tcMar>
                    <w:top w:w="80" w:type="dxa"/>
                    <w:left w:w="90" w:type="dxa"/>
                    <w:bottom w:w="80" w:type="dxa"/>
                    <w:right w:w="90" w:type="dxa"/>
                  </w:tcMar>
                </w:tcPr>
                <w:p w14:paraId="7C1A839A"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2037A023" w14:textId="77777777" w:rsidR="00A70B82" w:rsidRPr="00867D2F" w:rsidRDefault="00A70B82" w:rsidP="000E3391">
                  <w:pPr>
                    <w:jc w:val="center"/>
                    <w:rPr>
                      <w:sz w:val="16"/>
                      <w:szCs w:val="16"/>
                      <w:lang w:val="bs-Latn-BA"/>
                    </w:rPr>
                  </w:pPr>
                  <w:r w:rsidRPr="00867D2F">
                    <w:rPr>
                      <w:rFonts w:ascii="Arial" w:hAnsi="Arial"/>
                      <w:sz w:val="16"/>
                      <w:szCs w:val="16"/>
                      <w:lang w:val="bs-Latn-BA"/>
                    </w:rPr>
                    <w:t>100</w:t>
                  </w:r>
                </w:p>
              </w:tc>
            </w:tr>
            <w:tr w:rsidR="00A70B82" w:rsidRPr="00867D2F" w14:paraId="79B0E3EF" w14:textId="77777777" w:rsidTr="000E3391">
              <w:trPr>
                <w:jc w:val="center"/>
              </w:trPr>
              <w:tc>
                <w:tcPr>
                  <w:tcW w:w="2419" w:type="dxa"/>
                  <w:tcMar>
                    <w:top w:w="80" w:type="dxa"/>
                    <w:left w:w="90" w:type="dxa"/>
                    <w:bottom w:w="80" w:type="dxa"/>
                    <w:right w:w="90" w:type="dxa"/>
                  </w:tcMar>
                </w:tcPr>
                <w:p w14:paraId="57D02DC8" w14:textId="77777777" w:rsidR="00A70B82" w:rsidRPr="00867D2F" w:rsidRDefault="00A70B82" w:rsidP="000E3391">
                  <w:pPr>
                    <w:rPr>
                      <w:sz w:val="16"/>
                      <w:szCs w:val="16"/>
                      <w:lang w:val="bs-Latn-BA"/>
                    </w:rPr>
                  </w:pPr>
                  <w:r w:rsidRPr="00867D2F">
                    <w:rPr>
                      <w:rFonts w:ascii="Arial" w:hAnsi="Arial"/>
                      <w:sz w:val="16"/>
                      <w:szCs w:val="16"/>
                      <w:lang w:val="bs-Latn-BA"/>
                    </w:rPr>
                    <w:t>Broj obučenih zaposlenih za osnovne OT/IT sigurnosne prakse (IT, održavanje, poslovođe).</w:t>
                  </w:r>
                </w:p>
              </w:tc>
              <w:tc>
                <w:tcPr>
                  <w:tcW w:w="2419" w:type="dxa"/>
                  <w:tcMar>
                    <w:top w:w="80" w:type="dxa"/>
                    <w:left w:w="90" w:type="dxa"/>
                    <w:bottom w:w="80" w:type="dxa"/>
                    <w:right w:w="90" w:type="dxa"/>
                  </w:tcMar>
                </w:tcPr>
                <w:p w14:paraId="68793589"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0D07A77B" w14:textId="77777777" w:rsidR="00A70B82" w:rsidRPr="00867D2F" w:rsidRDefault="00A70B82" w:rsidP="000E3391">
                  <w:pPr>
                    <w:jc w:val="center"/>
                    <w:rPr>
                      <w:sz w:val="16"/>
                      <w:szCs w:val="16"/>
                      <w:lang w:val="bs-Latn-BA"/>
                    </w:rPr>
                  </w:pPr>
                  <w:r w:rsidRPr="00867D2F">
                    <w:rPr>
                      <w:rFonts w:ascii="Arial" w:hAnsi="Arial"/>
                      <w:sz w:val="16"/>
                      <w:szCs w:val="16"/>
                      <w:lang w:val="bs-Latn-BA"/>
                    </w:rPr>
                    <w:t>300</w:t>
                  </w:r>
                </w:p>
              </w:tc>
            </w:tr>
          </w:tbl>
          <w:p w14:paraId="12254841" w14:textId="77777777" w:rsidR="00A70B82" w:rsidRPr="00867D2F" w:rsidRDefault="00A70B82" w:rsidP="000E3391">
            <w:pPr>
              <w:rPr>
                <w:sz w:val="16"/>
                <w:szCs w:val="16"/>
                <w:lang w:val="bs-Latn-BA"/>
              </w:rPr>
            </w:pPr>
          </w:p>
        </w:tc>
      </w:tr>
      <w:tr w:rsidR="00A70B82" w:rsidRPr="00867D2F" w14:paraId="31017385" w14:textId="77777777" w:rsidTr="00A70B82">
        <w:trPr>
          <w:jc w:val="center"/>
        </w:trPr>
        <w:tc>
          <w:tcPr>
            <w:tcW w:w="2414" w:type="dxa"/>
            <w:shd w:val="clear" w:color="auto" w:fill="D9E1F2"/>
            <w:tcMar>
              <w:top w:w="80" w:type="dxa"/>
              <w:left w:w="90" w:type="dxa"/>
              <w:bottom w:w="80" w:type="dxa"/>
              <w:right w:w="90" w:type="dxa"/>
            </w:tcMar>
          </w:tcPr>
          <w:p w14:paraId="4653830B"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0CD70C59" w14:textId="77777777" w:rsidR="00A70B82" w:rsidRPr="00867D2F" w:rsidRDefault="00A70B82" w:rsidP="000E3391">
            <w:pPr>
              <w:rPr>
                <w:sz w:val="16"/>
                <w:szCs w:val="16"/>
                <w:lang w:val="bs-Latn-BA"/>
              </w:rPr>
            </w:pPr>
            <w:r w:rsidRPr="00867D2F">
              <w:rPr>
                <w:rFonts w:ascii="Arial" w:hAnsi="Arial"/>
                <w:sz w:val="16"/>
                <w:szCs w:val="16"/>
                <w:lang w:val="bs-Latn-BA"/>
              </w:rPr>
              <w:t>Smanjuje rizik prekida proizvodnje, gubitka podataka i neovlaštenog pristupa, povećava otpornost dobavljača i podržava usklađivanje sa rastućim zahtjevima EU kupaca i Akta o kibernetičkoj otpornosti.</w:t>
            </w:r>
          </w:p>
        </w:tc>
      </w:tr>
      <w:tr w:rsidR="00A70B82" w:rsidRPr="00867D2F" w14:paraId="5BE845BF" w14:textId="77777777" w:rsidTr="00A70B82">
        <w:trPr>
          <w:jc w:val="center"/>
        </w:trPr>
        <w:tc>
          <w:tcPr>
            <w:tcW w:w="2414" w:type="dxa"/>
            <w:shd w:val="clear" w:color="auto" w:fill="D9E1F2"/>
            <w:tcMar>
              <w:top w:w="80" w:type="dxa"/>
              <w:left w:w="90" w:type="dxa"/>
              <w:bottom w:w="80" w:type="dxa"/>
              <w:right w:w="90" w:type="dxa"/>
            </w:tcMar>
          </w:tcPr>
          <w:p w14:paraId="1FB99035"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2CDE0165" w14:textId="77777777" w:rsidR="00A70B82" w:rsidRPr="00867D2F" w:rsidRDefault="00A70B82" w:rsidP="000E3391">
            <w:pPr>
              <w:rPr>
                <w:sz w:val="16"/>
                <w:szCs w:val="16"/>
                <w:lang w:val="bs-Latn-BA"/>
              </w:rPr>
            </w:pPr>
            <w:r w:rsidRPr="00867D2F">
              <w:rPr>
                <w:rFonts w:ascii="Arial" w:hAnsi="Arial"/>
                <w:sz w:val="16"/>
                <w:szCs w:val="16"/>
                <w:lang w:val="bs-Latn-BA"/>
              </w:rPr>
              <w:t>Ukupno: 6.000.000 KM</w:t>
            </w:r>
            <w:r w:rsidRPr="00867D2F">
              <w:rPr>
                <w:rFonts w:ascii="Arial" w:hAnsi="Arial"/>
                <w:sz w:val="16"/>
                <w:szCs w:val="16"/>
                <w:lang w:val="bs-Latn-BA"/>
              </w:rPr>
              <w:br/>
              <w:t>Budžet FBiH i drugi javni budžeti: 1.000.000 KM</w:t>
            </w:r>
            <w:r w:rsidRPr="00867D2F">
              <w:rPr>
                <w:rFonts w:ascii="Arial" w:hAnsi="Arial"/>
                <w:sz w:val="16"/>
                <w:szCs w:val="16"/>
                <w:lang w:val="bs-Latn-BA"/>
              </w:rPr>
              <w:br/>
              <w:t>Ostali izvori: 5.000.000 KM (privatno sufinansiranje, krediti/leasing, EU i drugi međunarodni izvori, zavisno od mjere).</w:t>
            </w:r>
          </w:p>
        </w:tc>
      </w:tr>
      <w:tr w:rsidR="00A70B82" w:rsidRPr="00867D2F" w14:paraId="6C0E85CC" w14:textId="77777777" w:rsidTr="00A70B82">
        <w:trPr>
          <w:jc w:val="center"/>
        </w:trPr>
        <w:tc>
          <w:tcPr>
            <w:tcW w:w="2414" w:type="dxa"/>
            <w:shd w:val="clear" w:color="auto" w:fill="D9E1F2"/>
            <w:tcMar>
              <w:top w:w="80" w:type="dxa"/>
              <w:left w:w="90" w:type="dxa"/>
              <w:bottom w:w="80" w:type="dxa"/>
              <w:right w:w="90" w:type="dxa"/>
            </w:tcMar>
          </w:tcPr>
          <w:p w14:paraId="78C8AA38"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45370D85"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67D06DF3" w14:textId="77777777" w:rsidTr="00A70B82">
        <w:trPr>
          <w:jc w:val="center"/>
        </w:trPr>
        <w:tc>
          <w:tcPr>
            <w:tcW w:w="2414" w:type="dxa"/>
            <w:shd w:val="clear" w:color="auto" w:fill="D9E1F2"/>
            <w:tcMar>
              <w:top w:w="80" w:type="dxa"/>
              <w:left w:w="90" w:type="dxa"/>
              <w:bottom w:w="80" w:type="dxa"/>
              <w:right w:w="90" w:type="dxa"/>
            </w:tcMar>
          </w:tcPr>
          <w:p w14:paraId="042FE530"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3C782280" w14:textId="77777777" w:rsidR="00A70B82" w:rsidRPr="00867D2F" w:rsidRDefault="00A70B82" w:rsidP="000E3391">
            <w:pPr>
              <w:rPr>
                <w:sz w:val="16"/>
                <w:szCs w:val="16"/>
                <w:lang w:val="bs-Latn-BA"/>
              </w:rPr>
            </w:pPr>
            <w:r w:rsidRPr="00867D2F">
              <w:rPr>
                <w:rFonts w:ascii="Arial" w:hAnsi="Arial"/>
                <w:sz w:val="16"/>
                <w:szCs w:val="16"/>
                <w:lang w:val="bs-Latn-BA"/>
              </w:rPr>
              <w:t>FMERI i FMRPO, u koordinaciji s nadležnim institucijama za kibernetičku sigurnost</w:t>
            </w:r>
          </w:p>
        </w:tc>
      </w:tr>
      <w:tr w:rsidR="00A70B82" w:rsidRPr="00867D2F" w14:paraId="4AFCAEBA" w14:textId="77777777" w:rsidTr="00A70B82">
        <w:trPr>
          <w:jc w:val="center"/>
        </w:trPr>
        <w:tc>
          <w:tcPr>
            <w:tcW w:w="2414" w:type="dxa"/>
            <w:shd w:val="clear" w:color="auto" w:fill="D9E1F2"/>
            <w:tcMar>
              <w:top w:w="80" w:type="dxa"/>
              <w:left w:w="90" w:type="dxa"/>
              <w:bottom w:w="80" w:type="dxa"/>
              <w:right w:w="90" w:type="dxa"/>
            </w:tcMar>
          </w:tcPr>
          <w:p w14:paraId="4217013B"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07971B3D" w14:textId="77777777" w:rsidR="00A70B82" w:rsidRPr="00867D2F" w:rsidRDefault="00A70B82" w:rsidP="000E3391">
            <w:pPr>
              <w:rPr>
                <w:sz w:val="16"/>
                <w:szCs w:val="16"/>
                <w:lang w:val="bs-Latn-BA"/>
              </w:rPr>
            </w:pPr>
            <w:r w:rsidRPr="00867D2F">
              <w:rPr>
                <w:rFonts w:ascii="Arial" w:hAnsi="Arial"/>
                <w:sz w:val="16"/>
                <w:szCs w:val="16"/>
                <w:lang w:val="bs-Latn-BA"/>
              </w:rPr>
              <w:t>Preduzeća, OT/IT stručnjaci i integratori, komore, centri kompetencija, pružaoci sigurnosnih usluga i obrazovne institucije.</w:t>
            </w:r>
          </w:p>
        </w:tc>
      </w:tr>
      <w:tr w:rsidR="00A70B82" w:rsidRPr="00867D2F" w14:paraId="0FD6AAB0" w14:textId="77777777" w:rsidTr="00A70B82">
        <w:trPr>
          <w:jc w:val="center"/>
        </w:trPr>
        <w:tc>
          <w:tcPr>
            <w:tcW w:w="2414" w:type="dxa"/>
            <w:shd w:val="clear" w:color="auto" w:fill="D9E1F2"/>
            <w:tcMar>
              <w:top w:w="80" w:type="dxa"/>
              <w:left w:w="90" w:type="dxa"/>
              <w:bottom w:w="80" w:type="dxa"/>
              <w:right w:w="90" w:type="dxa"/>
            </w:tcMar>
          </w:tcPr>
          <w:p w14:paraId="5AC7FEEB"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458B660C" w14:textId="77777777" w:rsidR="00A70B82" w:rsidRPr="00867D2F" w:rsidRDefault="00A70B82" w:rsidP="000E3391">
            <w:pPr>
              <w:rPr>
                <w:sz w:val="16"/>
                <w:szCs w:val="16"/>
                <w:lang w:val="bs-Latn-BA"/>
              </w:rPr>
            </w:pPr>
            <w:r w:rsidRPr="00867D2F">
              <w:rPr>
                <w:rFonts w:ascii="Arial" w:hAnsi="Arial"/>
                <w:sz w:val="16"/>
                <w:szCs w:val="16"/>
                <w:lang w:val="bs-Latn-BA"/>
              </w:rPr>
              <w:t>Industrijska preduzeća sa povezanim mašinama, udaljenim pristupom dobavljača, proizvodnim serverima i kritičnim podacima.</w:t>
            </w:r>
          </w:p>
        </w:tc>
      </w:tr>
    </w:tbl>
    <w:p w14:paraId="395ECAA0" w14:textId="77777777" w:rsidR="00A70B82" w:rsidRPr="00867D2F" w:rsidRDefault="00A70B82" w:rsidP="00A70B82">
      <w:pPr>
        <w:rPr>
          <w:lang w:val="bs-Latn-BA"/>
        </w:rPr>
      </w:pPr>
      <w:r w:rsidRPr="00867D2F">
        <w:rPr>
          <w:lang w:val="bs-Latn-BA"/>
        </w:rPr>
        <w:br w:type="page"/>
      </w:r>
    </w:p>
    <w:p w14:paraId="049027CE" w14:textId="77777777" w:rsidR="00A70B82" w:rsidRPr="00867D2F" w:rsidRDefault="00A70B82" w:rsidP="00A70B82">
      <w:pPr>
        <w:rPr>
          <w:b/>
          <w:bCs/>
          <w:lang w:val="bs-Latn-BA"/>
        </w:rPr>
      </w:pPr>
      <w:r w:rsidRPr="00867D2F">
        <w:rPr>
          <w:b/>
          <w:bCs/>
          <w:lang w:val="bs-Latn-BA"/>
        </w:rPr>
        <w:lastRenderedPageBreak/>
        <w:t>Mjera 2.2.1: Energijski audit i investicioni grantovi</w:t>
      </w:r>
    </w:p>
    <w:tbl>
      <w:tblPr>
        <w:tblStyle w:val="TableGrid"/>
        <w:tblW w:w="9671" w:type="dxa"/>
        <w:jc w:val="center"/>
        <w:tblLayout w:type="fixed"/>
        <w:tblLook w:val="04A0" w:firstRow="1" w:lastRow="0" w:firstColumn="1" w:lastColumn="0" w:noHBand="0" w:noVBand="1"/>
      </w:tblPr>
      <w:tblGrid>
        <w:gridCol w:w="2414"/>
        <w:gridCol w:w="7257"/>
      </w:tblGrid>
      <w:tr w:rsidR="00A70B82" w:rsidRPr="00867D2F" w14:paraId="36650B1A" w14:textId="77777777" w:rsidTr="00A70B82">
        <w:trPr>
          <w:jc w:val="center"/>
        </w:trPr>
        <w:tc>
          <w:tcPr>
            <w:tcW w:w="2414" w:type="dxa"/>
            <w:shd w:val="clear" w:color="auto" w:fill="D9E1F2"/>
            <w:tcMar>
              <w:top w:w="80" w:type="dxa"/>
              <w:left w:w="90" w:type="dxa"/>
              <w:bottom w:w="80" w:type="dxa"/>
              <w:right w:w="90" w:type="dxa"/>
            </w:tcMar>
          </w:tcPr>
          <w:p w14:paraId="2953CED9"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0F33197A" w14:textId="77777777" w:rsidR="00A70B82" w:rsidRPr="00867D2F" w:rsidRDefault="00A70B82" w:rsidP="000E3391">
            <w:pPr>
              <w:rPr>
                <w:sz w:val="16"/>
                <w:szCs w:val="16"/>
                <w:lang w:val="bs-Latn-BA"/>
              </w:rPr>
            </w:pPr>
            <w:r w:rsidRPr="00867D2F">
              <w:rPr>
                <w:rFonts w:ascii="Arial" w:hAnsi="Arial"/>
                <w:sz w:val="16"/>
                <w:szCs w:val="16"/>
                <w:lang w:val="bs-Latn-BA"/>
              </w:rPr>
              <w:t>Digitalna i tehnološka transformacija proizvodnje i sistema kvaliteta</w:t>
            </w:r>
          </w:p>
        </w:tc>
      </w:tr>
      <w:tr w:rsidR="00A70B82" w:rsidRPr="00867D2F" w14:paraId="48C2202D" w14:textId="77777777" w:rsidTr="00A70B82">
        <w:trPr>
          <w:jc w:val="center"/>
        </w:trPr>
        <w:tc>
          <w:tcPr>
            <w:tcW w:w="2414" w:type="dxa"/>
            <w:shd w:val="clear" w:color="auto" w:fill="D9E1F2"/>
            <w:tcMar>
              <w:top w:w="80" w:type="dxa"/>
              <w:left w:w="90" w:type="dxa"/>
              <w:bottom w:w="80" w:type="dxa"/>
              <w:right w:w="90" w:type="dxa"/>
            </w:tcMar>
          </w:tcPr>
          <w:p w14:paraId="5D67BD9C"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6FE1E95A" w14:textId="77777777" w:rsidR="00A70B82" w:rsidRPr="00867D2F" w:rsidRDefault="00A70B82" w:rsidP="000E3391">
            <w:pPr>
              <w:rPr>
                <w:sz w:val="16"/>
                <w:szCs w:val="16"/>
                <w:lang w:val="bs-Latn-BA"/>
              </w:rPr>
            </w:pPr>
            <w:r w:rsidRPr="00867D2F">
              <w:rPr>
                <w:rFonts w:ascii="Arial" w:hAnsi="Arial"/>
                <w:sz w:val="16"/>
                <w:szCs w:val="16"/>
                <w:lang w:val="bs-Latn-BA"/>
              </w:rPr>
              <w:t>Energija, resursna efikasnost i kružna industrija</w:t>
            </w:r>
          </w:p>
        </w:tc>
      </w:tr>
      <w:tr w:rsidR="00A70B82" w:rsidRPr="00867D2F" w14:paraId="592A606D" w14:textId="77777777" w:rsidTr="00A70B82">
        <w:trPr>
          <w:jc w:val="center"/>
        </w:trPr>
        <w:tc>
          <w:tcPr>
            <w:tcW w:w="2414" w:type="dxa"/>
            <w:shd w:val="clear" w:color="auto" w:fill="D9E1F2"/>
            <w:tcMar>
              <w:top w:w="80" w:type="dxa"/>
              <w:left w:w="90" w:type="dxa"/>
              <w:bottom w:w="80" w:type="dxa"/>
              <w:right w:w="90" w:type="dxa"/>
            </w:tcMar>
          </w:tcPr>
          <w:p w14:paraId="5A592933"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298E74FA" w14:textId="77777777" w:rsidR="00A70B82" w:rsidRPr="00867D2F" w:rsidRDefault="00A70B82" w:rsidP="000E3391">
            <w:pPr>
              <w:rPr>
                <w:sz w:val="16"/>
                <w:szCs w:val="16"/>
                <w:lang w:val="bs-Latn-BA"/>
              </w:rPr>
            </w:pPr>
            <w:r w:rsidRPr="00867D2F">
              <w:rPr>
                <w:rFonts w:ascii="Arial" w:hAnsi="Arial"/>
                <w:sz w:val="16"/>
                <w:szCs w:val="16"/>
                <w:lang w:val="bs-Latn-BA"/>
              </w:rPr>
              <w:t>Energijski audit i investicioni grantovi</w:t>
            </w:r>
          </w:p>
        </w:tc>
      </w:tr>
      <w:tr w:rsidR="00A70B82" w:rsidRPr="00867D2F" w14:paraId="57F3F427" w14:textId="77777777" w:rsidTr="00A70B82">
        <w:trPr>
          <w:jc w:val="center"/>
        </w:trPr>
        <w:tc>
          <w:tcPr>
            <w:tcW w:w="2414" w:type="dxa"/>
            <w:shd w:val="clear" w:color="auto" w:fill="D9E1F2"/>
            <w:tcMar>
              <w:top w:w="80" w:type="dxa"/>
              <w:left w:w="90" w:type="dxa"/>
              <w:bottom w:w="80" w:type="dxa"/>
              <w:right w:w="90" w:type="dxa"/>
            </w:tcMar>
          </w:tcPr>
          <w:p w14:paraId="49C22BFC"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391E3C16" w14:textId="77777777" w:rsidR="00A70B82" w:rsidRPr="00867D2F" w:rsidRDefault="00A70B82" w:rsidP="000E3391">
            <w:pPr>
              <w:rPr>
                <w:sz w:val="16"/>
                <w:szCs w:val="16"/>
                <w:lang w:val="bs-Latn-BA"/>
              </w:rPr>
            </w:pPr>
            <w:r w:rsidRPr="00867D2F">
              <w:rPr>
                <w:rFonts w:ascii="Arial" w:hAnsi="Arial"/>
                <w:sz w:val="16"/>
                <w:szCs w:val="16"/>
                <w:lang w:val="bs-Latn-BA"/>
              </w:rPr>
              <w:t>Mjera povezuje kvalitetan energijski audit s realizacijom ulaganja. Audit mora identificirati mjerljive uštede, troškove, rok povrata, tehničke rizike i plan mjerenja rezultata. Grant ili drugi finansijski instrument daje se samo projektima koji su tehnički pripremljeni i koji imaju jasno definisanu dodatnost. Prioritet imaju mjere koje smanjuju specifičnu potrošnju energije i istovremeno povećavaju pouzdanost proizvodnje.</w:t>
            </w:r>
          </w:p>
        </w:tc>
      </w:tr>
      <w:tr w:rsidR="00A70B82" w:rsidRPr="00867D2F" w14:paraId="57AC130C" w14:textId="77777777" w:rsidTr="00A70B82">
        <w:trPr>
          <w:jc w:val="center"/>
        </w:trPr>
        <w:tc>
          <w:tcPr>
            <w:tcW w:w="2414" w:type="dxa"/>
            <w:shd w:val="clear" w:color="auto" w:fill="D9E1F2"/>
            <w:tcMar>
              <w:top w:w="80" w:type="dxa"/>
              <w:left w:w="90" w:type="dxa"/>
              <w:bottom w:w="80" w:type="dxa"/>
              <w:right w:w="90" w:type="dxa"/>
            </w:tcMar>
          </w:tcPr>
          <w:p w14:paraId="44EA660B"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6F5980B8" w14:textId="77777777" w:rsidR="00A70B82" w:rsidRPr="00867D2F" w:rsidRDefault="00A70B82" w:rsidP="000E3391">
            <w:pPr>
              <w:rPr>
                <w:sz w:val="16"/>
                <w:szCs w:val="16"/>
                <w:lang w:val="bs-Latn-BA"/>
              </w:rPr>
            </w:pPr>
            <w:r w:rsidRPr="00867D2F">
              <w:rPr>
                <w:rFonts w:ascii="Arial" w:hAnsi="Arial"/>
                <w:sz w:val="16"/>
                <w:szCs w:val="16"/>
                <w:lang w:val="bs-Latn-BA"/>
              </w:rPr>
              <w:t>Može se organizovati kao višegodišnji program „Energijska produktivnost industrije“, ali nije nužno formalno proglašavanje zasebnog strateškog projekta.</w:t>
            </w:r>
          </w:p>
        </w:tc>
      </w:tr>
      <w:tr w:rsidR="00A70B82" w:rsidRPr="00867D2F" w14:paraId="48BCE766" w14:textId="77777777" w:rsidTr="00A70B82">
        <w:trPr>
          <w:jc w:val="center"/>
        </w:trPr>
        <w:tc>
          <w:tcPr>
            <w:tcW w:w="2414" w:type="dxa"/>
            <w:shd w:val="clear" w:color="auto" w:fill="D9E1F2"/>
            <w:tcMar>
              <w:top w:w="80" w:type="dxa"/>
              <w:left w:w="90" w:type="dxa"/>
              <w:bottom w:w="80" w:type="dxa"/>
              <w:right w:w="90" w:type="dxa"/>
            </w:tcMar>
          </w:tcPr>
          <w:p w14:paraId="7F63851A"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27F63D2B"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metodologija audita, kriteriji ulaganja i sistem verifikacije ušteda.</w:t>
            </w:r>
          </w:p>
          <w:p w14:paraId="2C9564BA"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2027–2029: prvi ciklus audita i investicija sa brzim povratom.</w:t>
            </w:r>
          </w:p>
          <w:p w14:paraId="7A45FFB2"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2029–2034: širenje programa, ESCO i kreditni modeli za veće investicije.</w:t>
            </w:r>
          </w:p>
          <w:p w14:paraId="6A6F3E7B"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verifikacija kumulativnih ušteda energije i smanjenja troškova.</w:t>
            </w:r>
          </w:p>
        </w:tc>
      </w:tr>
      <w:tr w:rsidR="00A70B82" w:rsidRPr="00867D2F" w14:paraId="1948F4FD" w14:textId="77777777" w:rsidTr="00A70B82">
        <w:trPr>
          <w:jc w:val="center"/>
        </w:trPr>
        <w:tc>
          <w:tcPr>
            <w:tcW w:w="2414" w:type="dxa"/>
            <w:shd w:val="clear" w:color="auto" w:fill="D9E1F2"/>
            <w:tcMar>
              <w:top w:w="80" w:type="dxa"/>
              <w:left w:w="90" w:type="dxa"/>
              <w:bottom w:w="80" w:type="dxa"/>
              <w:right w:w="90" w:type="dxa"/>
            </w:tcMar>
          </w:tcPr>
          <w:p w14:paraId="1206116B"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0DD6F5CA"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6097469C" w14:textId="77777777" w:rsidTr="000E3391">
              <w:trPr>
                <w:jc w:val="center"/>
              </w:trPr>
              <w:tc>
                <w:tcPr>
                  <w:tcW w:w="2419" w:type="dxa"/>
                  <w:shd w:val="clear" w:color="auto" w:fill="E2F0D9"/>
                  <w:tcMar>
                    <w:top w:w="80" w:type="dxa"/>
                    <w:left w:w="90" w:type="dxa"/>
                    <w:bottom w:w="80" w:type="dxa"/>
                    <w:right w:w="90" w:type="dxa"/>
                  </w:tcMar>
                </w:tcPr>
                <w:p w14:paraId="0A9FF78A"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35E8229B"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25845400"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2A449FD7" w14:textId="77777777" w:rsidTr="000E3391">
              <w:trPr>
                <w:jc w:val="center"/>
              </w:trPr>
              <w:tc>
                <w:tcPr>
                  <w:tcW w:w="2419" w:type="dxa"/>
                  <w:tcMar>
                    <w:top w:w="80" w:type="dxa"/>
                    <w:left w:w="90" w:type="dxa"/>
                    <w:bottom w:w="80" w:type="dxa"/>
                    <w:right w:w="90" w:type="dxa"/>
                  </w:tcMar>
                </w:tcPr>
                <w:p w14:paraId="267CBADF" w14:textId="77777777" w:rsidR="00A70B82" w:rsidRPr="00867D2F" w:rsidRDefault="00A70B82" w:rsidP="000E3391">
                  <w:pPr>
                    <w:rPr>
                      <w:sz w:val="16"/>
                      <w:szCs w:val="16"/>
                      <w:lang w:val="bs-Latn-BA"/>
                    </w:rPr>
                  </w:pPr>
                  <w:r w:rsidRPr="00867D2F">
                    <w:rPr>
                      <w:rFonts w:ascii="Arial" w:hAnsi="Arial"/>
                      <w:sz w:val="16"/>
                      <w:szCs w:val="16"/>
                      <w:lang w:val="bs-Latn-BA"/>
                    </w:rPr>
                    <w:t>Broj provedenih energijskih audita u firmama.</w:t>
                  </w:r>
                </w:p>
              </w:tc>
              <w:tc>
                <w:tcPr>
                  <w:tcW w:w="2419" w:type="dxa"/>
                  <w:tcMar>
                    <w:top w:w="80" w:type="dxa"/>
                    <w:left w:w="90" w:type="dxa"/>
                    <w:bottom w:w="80" w:type="dxa"/>
                    <w:right w:w="90" w:type="dxa"/>
                  </w:tcMar>
                </w:tcPr>
                <w:p w14:paraId="1A19BB94"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683DE9F1" w14:textId="77777777" w:rsidR="00A70B82" w:rsidRPr="00867D2F" w:rsidRDefault="00A70B82" w:rsidP="000E3391">
                  <w:pPr>
                    <w:jc w:val="center"/>
                    <w:rPr>
                      <w:sz w:val="16"/>
                      <w:szCs w:val="16"/>
                      <w:lang w:val="bs-Latn-BA"/>
                    </w:rPr>
                  </w:pPr>
                  <w:r w:rsidRPr="00867D2F">
                    <w:rPr>
                      <w:rFonts w:ascii="Arial" w:hAnsi="Arial"/>
                      <w:sz w:val="16"/>
                      <w:szCs w:val="16"/>
                      <w:lang w:val="bs-Latn-BA"/>
                    </w:rPr>
                    <w:t>200</w:t>
                  </w:r>
                </w:p>
              </w:tc>
            </w:tr>
            <w:tr w:rsidR="00A70B82" w:rsidRPr="00867D2F" w14:paraId="0CAAEB51" w14:textId="77777777" w:rsidTr="000E3391">
              <w:trPr>
                <w:jc w:val="center"/>
              </w:trPr>
              <w:tc>
                <w:tcPr>
                  <w:tcW w:w="2419" w:type="dxa"/>
                  <w:tcMar>
                    <w:top w:w="80" w:type="dxa"/>
                    <w:left w:w="90" w:type="dxa"/>
                    <w:bottom w:w="80" w:type="dxa"/>
                    <w:right w:w="90" w:type="dxa"/>
                  </w:tcMar>
                </w:tcPr>
                <w:p w14:paraId="25B4B40E" w14:textId="77777777" w:rsidR="00A70B82" w:rsidRPr="00867D2F" w:rsidRDefault="00A70B82" w:rsidP="000E3391">
                  <w:pPr>
                    <w:rPr>
                      <w:sz w:val="16"/>
                      <w:szCs w:val="16"/>
                      <w:lang w:val="bs-Latn-BA"/>
                    </w:rPr>
                  </w:pPr>
                  <w:r w:rsidRPr="00867D2F">
                    <w:rPr>
                      <w:rFonts w:ascii="Arial" w:hAnsi="Arial"/>
                      <w:sz w:val="16"/>
                      <w:szCs w:val="16"/>
                      <w:lang w:val="bs-Latn-BA"/>
                    </w:rPr>
                    <w:t>Broj firmi koje su realizovale investiciju energetske efikasnosti (pušteno u rad)</w:t>
                  </w:r>
                </w:p>
              </w:tc>
              <w:tc>
                <w:tcPr>
                  <w:tcW w:w="2419" w:type="dxa"/>
                  <w:tcMar>
                    <w:top w:w="80" w:type="dxa"/>
                    <w:left w:w="90" w:type="dxa"/>
                    <w:bottom w:w="80" w:type="dxa"/>
                    <w:right w:w="90" w:type="dxa"/>
                  </w:tcMar>
                </w:tcPr>
                <w:p w14:paraId="206C325D"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71D4D2E1" w14:textId="77777777" w:rsidR="00A70B82" w:rsidRPr="00867D2F" w:rsidRDefault="00A70B82" w:rsidP="000E3391">
                  <w:pPr>
                    <w:jc w:val="center"/>
                    <w:rPr>
                      <w:sz w:val="16"/>
                      <w:szCs w:val="16"/>
                      <w:lang w:val="bs-Latn-BA"/>
                    </w:rPr>
                  </w:pPr>
                  <w:r w:rsidRPr="00867D2F">
                    <w:rPr>
                      <w:rFonts w:ascii="Arial" w:hAnsi="Arial"/>
                      <w:sz w:val="16"/>
                      <w:szCs w:val="16"/>
                      <w:lang w:val="bs-Latn-BA"/>
                    </w:rPr>
                    <w:t>50</w:t>
                  </w:r>
                </w:p>
              </w:tc>
            </w:tr>
          </w:tbl>
          <w:p w14:paraId="1412335B" w14:textId="77777777" w:rsidR="00A70B82" w:rsidRPr="00867D2F" w:rsidRDefault="00A70B82" w:rsidP="000E3391">
            <w:pPr>
              <w:rPr>
                <w:sz w:val="16"/>
                <w:szCs w:val="16"/>
                <w:lang w:val="bs-Latn-BA"/>
              </w:rPr>
            </w:pPr>
          </w:p>
        </w:tc>
      </w:tr>
      <w:tr w:rsidR="00A70B82" w:rsidRPr="00867D2F" w14:paraId="4DE5A6BE" w14:textId="77777777" w:rsidTr="00A70B82">
        <w:trPr>
          <w:jc w:val="center"/>
        </w:trPr>
        <w:tc>
          <w:tcPr>
            <w:tcW w:w="2414" w:type="dxa"/>
            <w:shd w:val="clear" w:color="auto" w:fill="D9E1F2"/>
            <w:tcMar>
              <w:top w:w="80" w:type="dxa"/>
              <w:left w:w="90" w:type="dxa"/>
              <w:bottom w:w="80" w:type="dxa"/>
              <w:right w:w="90" w:type="dxa"/>
            </w:tcMar>
          </w:tcPr>
          <w:p w14:paraId="1EEB59F7"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45E71A38" w14:textId="77777777" w:rsidR="00A70B82" w:rsidRPr="00867D2F" w:rsidRDefault="00A70B82" w:rsidP="000E3391">
            <w:pPr>
              <w:rPr>
                <w:sz w:val="16"/>
                <w:szCs w:val="16"/>
                <w:lang w:val="bs-Latn-BA"/>
              </w:rPr>
            </w:pPr>
            <w:r w:rsidRPr="00867D2F">
              <w:rPr>
                <w:rFonts w:ascii="Arial" w:hAnsi="Arial"/>
                <w:sz w:val="16"/>
                <w:szCs w:val="16"/>
                <w:lang w:val="bs-Latn-BA"/>
              </w:rPr>
              <w:t>Smanjuje trošak energije po jedinici proizvoda, povećava konkurentnost i otpornost na cjenovne šokove, poboljšava podatke potrebne za CBAM i oslobađa sredstva za dalja ulaganja.</w:t>
            </w:r>
          </w:p>
        </w:tc>
      </w:tr>
      <w:tr w:rsidR="00A70B82" w:rsidRPr="00867D2F" w14:paraId="187BEB0C" w14:textId="77777777" w:rsidTr="00A70B82">
        <w:trPr>
          <w:jc w:val="center"/>
        </w:trPr>
        <w:tc>
          <w:tcPr>
            <w:tcW w:w="2414" w:type="dxa"/>
            <w:shd w:val="clear" w:color="auto" w:fill="D9E1F2"/>
            <w:tcMar>
              <w:top w:w="80" w:type="dxa"/>
              <w:left w:w="90" w:type="dxa"/>
              <w:bottom w:w="80" w:type="dxa"/>
              <w:right w:w="90" w:type="dxa"/>
            </w:tcMar>
          </w:tcPr>
          <w:p w14:paraId="7E3A9D0A"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29A7768E" w14:textId="77777777" w:rsidR="00A70B82" w:rsidRPr="00867D2F" w:rsidRDefault="00A70B82" w:rsidP="000E3391">
            <w:pPr>
              <w:rPr>
                <w:sz w:val="16"/>
                <w:szCs w:val="16"/>
                <w:lang w:val="bs-Latn-BA"/>
              </w:rPr>
            </w:pPr>
            <w:r w:rsidRPr="00867D2F">
              <w:rPr>
                <w:rFonts w:ascii="Arial" w:hAnsi="Arial"/>
                <w:sz w:val="16"/>
                <w:szCs w:val="16"/>
                <w:lang w:val="bs-Latn-BA"/>
              </w:rPr>
              <w:t>Ukupno: 3.000.000 KM</w:t>
            </w:r>
            <w:r w:rsidRPr="00867D2F">
              <w:rPr>
                <w:rFonts w:ascii="Arial" w:hAnsi="Arial"/>
                <w:sz w:val="16"/>
                <w:szCs w:val="16"/>
                <w:lang w:val="bs-Latn-BA"/>
              </w:rPr>
              <w:br/>
              <w:t>Budžet FBiH i drugi javni budžeti: 600.000 KM</w:t>
            </w:r>
            <w:r w:rsidRPr="00867D2F">
              <w:rPr>
                <w:rFonts w:ascii="Arial" w:hAnsi="Arial"/>
                <w:sz w:val="16"/>
                <w:szCs w:val="16"/>
                <w:lang w:val="bs-Latn-BA"/>
              </w:rPr>
              <w:br/>
              <w:t>Ostali izvori: 2.400.000 KM (privatno sufinansiranje, krediti/leasing, EU i drugi međunarodni izvori, zavisno od mjere).</w:t>
            </w:r>
          </w:p>
        </w:tc>
      </w:tr>
      <w:tr w:rsidR="00A70B82" w:rsidRPr="00867D2F" w14:paraId="51E82993" w14:textId="77777777" w:rsidTr="00A70B82">
        <w:trPr>
          <w:jc w:val="center"/>
        </w:trPr>
        <w:tc>
          <w:tcPr>
            <w:tcW w:w="2414" w:type="dxa"/>
            <w:shd w:val="clear" w:color="auto" w:fill="D9E1F2"/>
            <w:tcMar>
              <w:top w:w="80" w:type="dxa"/>
              <w:left w:w="90" w:type="dxa"/>
              <w:bottom w:w="80" w:type="dxa"/>
              <w:right w:w="90" w:type="dxa"/>
            </w:tcMar>
          </w:tcPr>
          <w:p w14:paraId="64F4ED72"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23461033"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190C5FE1" w14:textId="77777777" w:rsidTr="00A70B82">
        <w:trPr>
          <w:jc w:val="center"/>
        </w:trPr>
        <w:tc>
          <w:tcPr>
            <w:tcW w:w="2414" w:type="dxa"/>
            <w:shd w:val="clear" w:color="auto" w:fill="D9E1F2"/>
            <w:tcMar>
              <w:top w:w="80" w:type="dxa"/>
              <w:left w:w="90" w:type="dxa"/>
              <w:bottom w:w="80" w:type="dxa"/>
              <w:right w:w="90" w:type="dxa"/>
            </w:tcMar>
          </w:tcPr>
          <w:p w14:paraId="528FDD52"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742A625C" w14:textId="77777777" w:rsidR="00A70B82" w:rsidRPr="00867D2F" w:rsidRDefault="00A70B82" w:rsidP="000E3391">
            <w:pPr>
              <w:rPr>
                <w:sz w:val="16"/>
                <w:szCs w:val="16"/>
                <w:lang w:val="bs-Latn-BA"/>
              </w:rPr>
            </w:pPr>
            <w:r w:rsidRPr="00867D2F">
              <w:rPr>
                <w:rFonts w:ascii="Arial" w:hAnsi="Arial"/>
                <w:sz w:val="16"/>
                <w:szCs w:val="16"/>
                <w:lang w:val="bs-Latn-BA"/>
              </w:rPr>
              <w:t>FMERI, u saradnji sa fondovima za zaštitu okoliša, energetskim institucijama i finansijskim partnerima</w:t>
            </w:r>
          </w:p>
        </w:tc>
      </w:tr>
      <w:tr w:rsidR="00A70B82" w:rsidRPr="00867D2F" w14:paraId="677EED7A" w14:textId="77777777" w:rsidTr="00A70B82">
        <w:trPr>
          <w:jc w:val="center"/>
        </w:trPr>
        <w:tc>
          <w:tcPr>
            <w:tcW w:w="2414" w:type="dxa"/>
            <w:shd w:val="clear" w:color="auto" w:fill="D9E1F2"/>
            <w:tcMar>
              <w:top w:w="80" w:type="dxa"/>
              <w:left w:w="90" w:type="dxa"/>
              <w:bottom w:w="80" w:type="dxa"/>
              <w:right w:w="90" w:type="dxa"/>
            </w:tcMar>
          </w:tcPr>
          <w:p w14:paraId="0AC70957"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10BE16D7" w14:textId="77777777" w:rsidR="00A70B82" w:rsidRPr="00867D2F" w:rsidRDefault="00A70B82" w:rsidP="000E3391">
            <w:pPr>
              <w:rPr>
                <w:sz w:val="16"/>
                <w:szCs w:val="16"/>
                <w:lang w:val="bs-Latn-BA"/>
              </w:rPr>
            </w:pPr>
            <w:r w:rsidRPr="00867D2F">
              <w:rPr>
                <w:rFonts w:ascii="Arial" w:hAnsi="Arial"/>
                <w:sz w:val="16"/>
                <w:szCs w:val="16"/>
                <w:lang w:val="bs-Latn-BA"/>
              </w:rPr>
              <w:t>Energetski auditori, ESCO kompanije, preduzeća, dobavljači opreme, razvojne banke i fondovi.</w:t>
            </w:r>
          </w:p>
        </w:tc>
      </w:tr>
      <w:tr w:rsidR="00A70B82" w:rsidRPr="00867D2F" w14:paraId="2F737E0E" w14:textId="77777777" w:rsidTr="00A70B82">
        <w:trPr>
          <w:jc w:val="center"/>
        </w:trPr>
        <w:tc>
          <w:tcPr>
            <w:tcW w:w="2414" w:type="dxa"/>
            <w:shd w:val="clear" w:color="auto" w:fill="D9E1F2"/>
            <w:tcMar>
              <w:top w:w="80" w:type="dxa"/>
              <w:left w:w="90" w:type="dxa"/>
              <w:bottom w:w="80" w:type="dxa"/>
              <w:right w:w="90" w:type="dxa"/>
            </w:tcMar>
          </w:tcPr>
          <w:p w14:paraId="0B694414"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6065762D" w14:textId="77777777" w:rsidR="00A70B82" w:rsidRPr="00867D2F" w:rsidRDefault="00A70B82" w:rsidP="000E3391">
            <w:pPr>
              <w:rPr>
                <w:sz w:val="16"/>
                <w:szCs w:val="16"/>
                <w:lang w:val="bs-Latn-BA"/>
              </w:rPr>
            </w:pPr>
            <w:r w:rsidRPr="00867D2F">
              <w:rPr>
                <w:rFonts w:ascii="Arial" w:hAnsi="Arial"/>
                <w:sz w:val="16"/>
                <w:szCs w:val="16"/>
                <w:lang w:val="bs-Latn-BA"/>
              </w:rPr>
              <w:t>Energetski intenzivna preduzeća i MSP sa visokim potencijalom ušteda, posebno u kompresorskim sistemima, motorima, pećima, rasvjeti, grijanju i povratu toplote.</w:t>
            </w:r>
          </w:p>
        </w:tc>
      </w:tr>
    </w:tbl>
    <w:p w14:paraId="7CB7B387" w14:textId="77777777" w:rsidR="00A70B82" w:rsidRPr="00867D2F" w:rsidRDefault="00A70B82" w:rsidP="00A70B82">
      <w:pPr>
        <w:rPr>
          <w:lang w:val="bs-Latn-BA"/>
        </w:rPr>
      </w:pPr>
      <w:r w:rsidRPr="00867D2F">
        <w:rPr>
          <w:lang w:val="bs-Latn-BA"/>
        </w:rPr>
        <w:br w:type="page"/>
      </w:r>
    </w:p>
    <w:p w14:paraId="2E6F3715" w14:textId="77777777" w:rsidR="00A70B82" w:rsidRPr="00867D2F" w:rsidRDefault="00A70B82" w:rsidP="00A70B82">
      <w:pPr>
        <w:rPr>
          <w:b/>
          <w:bCs/>
          <w:lang w:val="bs-Latn-BA"/>
        </w:rPr>
      </w:pPr>
      <w:r w:rsidRPr="00867D2F">
        <w:rPr>
          <w:b/>
          <w:bCs/>
          <w:lang w:val="bs-Latn-BA"/>
        </w:rPr>
        <w:lastRenderedPageBreak/>
        <w:t>Mjera 2.2.2: Kružni pilot-projekti</w:t>
      </w:r>
    </w:p>
    <w:tbl>
      <w:tblPr>
        <w:tblStyle w:val="TableGrid"/>
        <w:tblW w:w="9813" w:type="dxa"/>
        <w:jc w:val="center"/>
        <w:tblLayout w:type="fixed"/>
        <w:tblLook w:val="04A0" w:firstRow="1" w:lastRow="0" w:firstColumn="1" w:lastColumn="0" w:noHBand="0" w:noVBand="1"/>
      </w:tblPr>
      <w:tblGrid>
        <w:gridCol w:w="2556"/>
        <w:gridCol w:w="7257"/>
      </w:tblGrid>
      <w:tr w:rsidR="00A70B82" w:rsidRPr="00867D2F" w14:paraId="4C9D109E" w14:textId="77777777" w:rsidTr="00A70B82">
        <w:trPr>
          <w:jc w:val="center"/>
        </w:trPr>
        <w:tc>
          <w:tcPr>
            <w:tcW w:w="2556" w:type="dxa"/>
            <w:shd w:val="clear" w:color="auto" w:fill="D9E1F2"/>
            <w:tcMar>
              <w:top w:w="80" w:type="dxa"/>
              <w:left w:w="90" w:type="dxa"/>
              <w:bottom w:w="80" w:type="dxa"/>
              <w:right w:w="90" w:type="dxa"/>
            </w:tcMar>
          </w:tcPr>
          <w:p w14:paraId="7BA0EFD3"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681D71A1" w14:textId="77777777" w:rsidR="00A70B82" w:rsidRPr="00867D2F" w:rsidRDefault="00A70B82" w:rsidP="000E3391">
            <w:pPr>
              <w:rPr>
                <w:sz w:val="16"/>
                <w:szCs w:val="16"/>
                <w:lang w:val="bs-Latn-BA"/>
              </w:rPr>
            </w:pPr>
            <w:r w:rsidRPr="00867D2F">
              <w:rPr>
                <w:rFonts w:ascii="Arial" w:hAnsi="Arial"/>
                <w:sz w:val="16"/>
                <w:szCs w:val="16"/>
                <w:lang w:val="bs-Latn-BA"/>
              </w:rPr>
              <w:t>Digitalna i tehnološka transformacija proizvodnje i sistema kvaliteta</w:t>
            </w:r>
          </w:p>
        </w:tc>
      </w:tr>
      <w:tr w:rsidR="00A70B82" w:rsidRPr="00867D2F" w14:paraId="162AD963" w14:textId="77777777" w:rsidTr="00A70B82">
        <w:trPr>
          <w:jc w:val="center"/>
        </w:trPr>
        <w:tc>
          <w:tcPr>
            <w:tcW w:w="2556" w:type="dxa"/>
            <w:shd w:val="clear" w:color="auto" w:fill="D9E1F2"/>
            <w:tcMar>
              <w:top w:w="80" w:type="dxa"/>
              <w:left w:w="90" w:type="dxa"/>
              <w:bottom w:w="80" w:type="dxa"/>
              <w:right w:w="90" w:type="dxa"/>
            </w:tcMar>
          </w:tcPr>
          <w:p w14:paraId="40936327"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714F9C44" w14:textId="77777777" w:rsidR="00A70B82" w:rsidRPr="00867D2F" w:rsidRDefault="00A70B82" w:rsidP="000E3391">
            <w:pPr>
              <w:rPr>
                <w:sz w:val="16"/>
                <w:szCs w:val="16"/>
                <w:lang w:val="bs-Latn-BA"/>
              </w:rPr>
            </w:pPr>
            <w:r w:rsidRPr="00867D2F">
              <w:rPr>
                <w:rFonts w:ascii="Arial" w:hAnsi="Arial"/>
                <w:sz w:val="16"/>
                <w:szCs w:val="16"/>
                <w:lang w:val="bs-Latn-BA"/>
              </w:rPr>
              <w:t>Energija, resursna efikasnost i kružna industrija</w:t>
            </w:r>
          </w:p>
        </w:tc>
      </w:tr>
      <w:tr w:rsidR="00A70B82" w:rsidRPr="00867D2F" w14:paraId="19CE129B" w14:textId="77777777" w:rsidTr="00A70B82">
        <w:trPr>
          <w:jc w:val="center"/>
        </w:trPr>
        <w:tc>
          <w:tcPr>
            <w:tcW w:w="2556" w:type="dxa"/>
            <w:shd w:val="clear" w:color="auto" w:fill="D9E1F2"/>
            <w:tcMar>
              <w:top w:w="80" w:type="dxa"/>
              <w:left w:w="90" w:type="dxa"/>
              <w:bottom w:w="80" w:type="dxa"/>
              <w:right w:w="90" w:type="dxa"/>
            </w:tcMar>
          </w:tcPr>
          <w:p w14:paraId="04E26809"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7CBDD62A" w14:textId="77777777" w:rsidR="00A70B82" w:rsidRPr="00867D2F" w:rsidRDefault="00A70B82" w:rsidP="000E3391">
            <w:pPr>
              <w:rPr>
                <w:sz w:val="16"/>
                <w:szCs w:val="16"/>
                <w:lang w:val="bs-Latn-BA"/>
              </w:rPr>
            </w:pPr>
            <w:r w:rsidRPr="00867D2F">
              <w:rPr>
                <w:rFonts w:ascii="Arial" w:hAnsi="Arial"/>
                <w:sz w:val="16"/>
                <w:szCs w:val="16"/>
                <w:lang w:val="bs-Latn-BA"/>
              </w:rPr>
              <w:t>Kružni pilot-projekti</w:t>
            </w:r>
          </w:p>
        </w:tc>
      </w:tr>
      <w:tr w:rsidR="00A70B82" w:rsidRPr="00867D2F" w14:paraId="237E3D89" w14:textId="77777777" w:rsidTr="00A70B82">
        <w:trPr>
          <w:jc w:val="center"/>
        </w:trPr>
        <w:tc>
          <w:tcPr>
            <w:tcW w:w="2556" w:type="dxa"/>
            <w:shd w:val="clear" w:color="auto" w:fill="D9E1F2"/>
            <w:tcMar>
              <w:top w:w="80" w:type="dxa"/>
              <w:left w:w="90" w:type="dxa"/>
              <w:bottom w:w="80" w:type="dxa"/>
              <w:right w:w="90" w:type="dxa"/>
            </w:tcMar>
          </w:tcPr>
          <w:p w14:paraId="11AC75D7"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20316F0E" w14:textId="77777777" w:rsidR="00A70B82" w:rsidRPr="00867D2F" w:rsidRDefault="00A70B82" w:rsidP="000E3391">
            <w:pPr>
              <w:rPr>
                <w:sz w:val="16"/>
                <w:szCs w:val="16"/>
                <w:lang w:val="bs-Latn-BA"/>
              </w:rPr>
            </w:pPr>
            <w:r w:rsidRPr="00867D2F">
              <w:rPr>
                <w:rFonts w:ascii="Arial" w:hAnsi="Arial"/>
                <w:sz w:val="16"/>
                <w:szCs w:val="16"/>
                <w:lang w:val="bs-Latn-BA"/>
              </w:rPr>
              <w:t>Mjera razvija praktične lance ponovne upotrebe, popravke, remanufakture i reciklaže. Pilot počinje mapiranjem količina, kvaliteta i vlasništva nad tokovima materijala, zatim definiše standard razvrstavanja, logistiku, ugovore, potrebnu opremu i tržište sekundarne sirovine. Projekti moraju dokazati da smanjuju otpad i trošak ili stvaraju novu vrijednost, a ne samo organizovati jednokratno prikupljanje.</w:t>
            </w:r>
          </w:p>
        </w:tc>
      </w:tr>
      <w:tr w:rsidR="00A70B82" w:rsidRPr="00867D2F" w14:paraId="7B39AA84" w14:textId="77777777" w:rsidTr="00A70B82">
        <w:trPr>
          <w:jc w:val="center"/>
        </w:trPr>
        <w:tc>
          <w:tcPr>
            <w:tcW w:w="2556" w:type="dxa"/>
            <w:shd w:val="clear" w:color="auto" w:fill="D9E1F2"/>
            <w:tcMar>
              <w:top w:w="80" w:type="dxa"/>
              <w:left w:w="90" w:type="dxa"/>
              <w:bottom w:w="80" w:type="dxa"/>
              <w:right w:w="90" w:type="dxa"/>
            </w:tcMar>
          </w:tcPr>
          <w:p w14:paraId="3D0B7541"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7B9E1933" w14:textId="77777777" w:rsidR="00A70B82" w:rsidRPr="00867D2F" w:rsidRDefault="00A70B82" w:rsidP="000E3391">
            <w:pPr>
              <w:rPr>
                <w:sz w:val="16"/>
                <w:szCs w:val="16"/>
                <w:lang w:val="bs-Latn-BA"/>
              </w:rPr>
            </w:pPr>
            <w:r w:rsidRPr="00867D2F">
              <w:rPr>
                <w:rFonts w:ascii="Arial" w:hAnsi="Arial"/>
                <w:sz w:val="16"/>
                <w:szCs w:val="16"/>
                <w:lang w:val="bs-Latn-BA"/>
              </w:rPr>
              <w:t>Strateški projekat nije potreban kao jedinstven objekat. Potreban je portfelj teritorijalnih i sektorskih kružnih pilota sa ugovorenim tokovima materijala i dokazivom ekonomskom održivošću.</w:t>
            </w:r>
          </w:p>
        </w:tc>
      </w:tr>
      <w:tr w:rsidR="00A70B82" w:rsidRPr="00867D2F" w14:paraId="7C444D9D" w14:textId="77777777" w:rsidTr="00A70B82">
        <w:trPr>
          <w:jc w:val="center"/>
        </w:trPr>
        <w:tc>
          <w:tcPr>
            <w:tcW w:w="2556" w:type="dxa"/>
            <w:shd w:val="clear" w:color="auto" w:fill="D9E1F2"/>
            <w:tcMar>
              <w:top w:w="80" w:type="dxa"/>
              <w:left w:w="90" w:type="dxa"/>
              <w:bottom w:w="80" w:type="dxa"/>
              <w:right w:w="90" w:type="dxa"/>
            </w:tcMar>
          </w:tcPr>
          <w:p w14:paraId="6E4F86DB"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7BF577F7"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 mapiranje tokova i izbor pilot-lokacija i materijala.</w:t>
            </w:r>
          </w:p>
          <w:p w14:paraId="13083B0A"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2028–2029: ugovaranje partnerstava, standarda i logističkog modela.</w:t>
            </w:r>
          </w:p>
          <w:p w14:paraId="3DCDAF4C"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2029–2033: operativna provedba i mjerenje materijalnih i finansijskih efekata.</w:t>
            </w:r>
          </w:p>
          <w:p w14:paraId="16CAC716"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2034–2035: skaliranje uspješnih modela i ugradnja u redovne politike otpada i industrije.</w:t>
            </w:r>
          </w:p>
        </w:tc>
      </w:tr>
      <w:tr w:rsidR="00A70B82" w:rsidRPr="00867D2F" w14:paraId="1DC1116F" w14:textId="77777777" w:rsidTr="00A70B82">
        <w:trPr>
          <w:jc w:val="center"/>
        </w:trPr>
        <w:tc>
          <w:tcPr>
            <w:tcW w:w="2556" w:type="dxa"/>
            <w:shd w:val="clear" w:color="auto" w:fill="D9E1F2"/>
            <w:tcMar>
              <w:top w:w="80" w:type="dxa"/>
              <w:left w:w="90" w:type="dxa"/>
              <w:bottom w:w="80" w:type="dxa"/>
              <w:right w:w="90" w:type="dxa"/>
            </w:tcMar>
          </w:tcPr>
          <w:p w14:paraId="636269D5"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5182FC80"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4CBF5473" w14:textId="77777777" w:rsidTr="000E3391">
              <w:trPr>
                <w:jc w:val="center"/>
              </w:trPr>
              <w:tc>
                <w:tcPr>
                  <w:tcW w:w="2419" w:type="dxa"/>
                  <w:shd w:val="clear" w:color="auto" w:fill="E2F0D9"/>
                  <w:tcMar>
                    <w:top w:w="80" w:type="dxa"/>
                    <w:left w:w="90" w:type="dxa"/>
                    <w:bottom w:w="80" w:type="dxa"/>
                    <w:right w:w="90" w:type="dxa"/>
                  </w:tcMar>
                </w:tcPr>
                <w:p w14:paraId="291D9876"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6F6EB829"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059C002C"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15025851" w14:textId="77777777" w:rsidTr="000E3391">
              <w:trPr>
                <w:jc w:val="center"/>
              </w:trPr>
              <w:tc>
                <w:tcPr>
                  <w:tcW w:w="2419" w:type="dxa"/>
                  <w:tcMar>
                    <w:top w:w="80" w:type="dxa"/>
                    <w:left w:w="90" w:type="dxa"/>
                    <w:bottom w:w="80" w:type="dxa"/>
                    <w:right w:w="90" w:type="dxa"/>
                  </w:tcMar>
                </w:tcPr>
                <w:p w14:paraId="6317B005" w14:textId="77777777" w:rsidR="00A70B82" w:rsidRPr="00867D2F" w:rsidRDefault="00A70B82" w:rsidP="000E3391">
                  <w:pPr>
                    <w:rPr>
                      <w:sz w:val="16"/>
                      <w:szCs w:val="16"/>
                      <w:lang w:val="bs-Latn-BA"/>
                    </w:rPr>
                  </w:pPr>
                  <w:r w:rsidRPr="00867D2F">
                    <w:rPr>
                      <w:rFonts w:ascii="Arial" w:hAnsi="Arial"/>
                      <w:sz w:val="16"/>
                      <w:szCs w:val="16"/>
                      <w:lang w:val="bs-Latn-BA"/>
                    </w:rPr>
                    <w:t>Broj realizovanih kružnih pilot-projekata (završeni i operativni).</w:t>
                  </w:r>
                </w:p>
              </w:tc>
              <w:tc>
                <w:tcPr>
                  <w:tcW w:w="2419" w:type="dxa"/>
                  <w:tcMar>
                    <w:top w:w="80" w:type="dxa"/>
                    <w:left w:w="90" w:type="dxa"/>
                    <w:bottom w:w="80" w:type="dxa"/>
                    <w:right w:w="90" w:type="dxa"/>
                  </w:tcMar>
                </w:tcPr>
                <w:p w14:paraId="1EC88D67"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0EE57D3D" w14:textId="77777777" w:rsidR="00A70B82" w:rsidRPr="00867D2F" w:rsidRDefault="00A70B82" w:rsidP="000E3391">
                  <w:pPr>
                    <w:jc w:val="center"/>
                    <w:rPr>
                      <w:sz w:val="16"/>
                      <w:szCs w:val="16"/>
                      <w:lang w:val="bs-Latn-BA"/>
                    </w:rPr>
                  </w:pPr>
                  <w:r w:rsidRPr="00867D2F">
                    <w:rPr>
                      <w:rFonts w:ascii="Arial" w:hAnsi="Arial"/>
                      <w:sz w:val="16"/>
                      <w:szCs w:val="16"/>
                      <w:lang w:val="bs-Latn-BA"/>
                    </w:rPr>
                    <w:t>5</w:t>
                  </w:r>
                </w:p>
              </w:tc>
            </w:tr>
            <w:tr w:rsidR="00A70B82" w:rsidRPr="00867D2F" w14:paraId="0B968161" w14:textId="77777777" w:rsidTr="000E3391">
              <w:trPr>
                <w:jc w:val="center"/>
              </w:trPr>
              <w:tc>
                <w:tcPr>
                  <w:tcW w:w="2419" w:type="dxa"/>
                  <w:tcMar>
                    <w:top w:w="80" w:type="dxa"/>
                    <w:left w:w="90" w:type="dxa"/>
                    <w:bottom w:w="80" w:type="dxa"/>
                    <w:right w:w="90" w:type="dxa"/>
                  </w:tcMar>
                </w:tcPr>
                <w:p w14:paraId="1602D606" w14:textId="77777777" w:rsidR="00A70B82" w:rsidRPr="00867D2F" w:rsidRDefault="00A70B82" w:rsidP="000E3391">
                  <w:pPr>
                    <w:rPr>
                      <w:sz w:val="16"/>
                      <w:szCs w:val="16"/>
                      <w:lang w:val="bs-Latn-BA"/>
                    </w:rPr>
                  </w:pPr>
                  <w:r w:rsidRPr="00867D2F">
                    <w:rPr>
                      <w:rFonts w:ascii="Arial" w:hAnsi="Arial"/>
                      <w:sz w:val="16"/>
                      <w:szCs w:val="16"/>
                      <w:lang w:val="bs-Latn-BA"/>
                    </w:rPr>
                    <w:t>Broj firmi uključenih u kružne pilote (ukupno; uključujući MSP).</w:t>
                  </w:r>
                </w:p>
              </w:tc>
              <w:tc>
                <w:tcPr>
                  <w:tcW w:w="2419" w:type="dxa"/>
                  <w:tcMar>
                    <w:top w:w="80" w:type="dxa"/>
                    <w:left w:w="90" w:type="dxa"/>
                    <w:bottom w:w="80" w:type="dxa"/>
                    <w:right w:w="90" w:type="dxa"/>
                  </w:tcMar>
                </w:tcPr>
                <w:p w14:paraId="05D9594F"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7E43D6DB" w14:textId="77777777" w:rsidR="00A70B82" w:rsidRPr="00867D2F" w:rsidRDefault="00A70B82" w:rsidP="000E3391">
                  <w:pPr>
                    <w:jc w:val="center"/>
                    <w:rPr>
                      <w:sz w:val="16"/>
                      <w:szCs w:val="16"/>
                      <w:lang w:val="bs-Latn-BA"/>
                    </w:rPr>
                  </w:pPr>
                  <w:r w:rsidRPr="00867D2F">
                    <w:rPr>
                      <w:rFonts w:ascii="Arial" w:hAnsi="Arial"/>
                      <w:sz w:val="16"/>
                      <w:szCs w:val="16"/>
                      <w:lang w:val="bs-Latn-BA"/>
                    </w:rPr>
                    <w:t>20</w:t>
                  </w:r>
                </w:p>
              </w:tc>
            </w:tr>
            <w:tr w:rsidR="00A70B82" w:rsidRPr="00867D2F" w14:paraId="56A1EB54" w14:textId="77777777" w:rsidTr="000E3391">
              <w:trPr>
                <w:jc w:val="center"/>
              </w:trPr>
              <w:tc>
                <w:tcPr>
                  <w:tcW w:w="2419" w:type="dxa"/>
                  <w:tcMar>
                    <w:top w:w="80" w:type="dxa"/>
                    <w:left w:w="90" w:type="dxa"/>
                    <w:bottom w:w="80" w:type="dxa"/>
                    <w:right w:w="90" w:type="dxa"/>
                  </w:tcMar>
                </w:tcPr>
                <w:p w14:paraId="27EE166B" w14:textId="77777777" w:rsidR="00A70B82" w:rsidRPr="00867D2F" w:rsidRDefault="00A70B82" w:rsidP="000E3391">
                  <w:pPr>
                    <w:rPr>
                      <w:sz w:val="16"/>
                      <w:szCs w:val="16"/>
                      <w:lang w:val="bs-Latn-BA"/>
                    </w:rPr>
                  </w:pPr>
                  <w:r w:rsidRPr="00867D2F">
                    <w:rPr>
                      <w:rFonts w:ascii="Arial" w:hAnsi="Arial"/>
                      <w:sz w:val="16"/>
                      <w:szCs w:val="16"/>
                      <w:lang w:val="bs-Latn-BA"/>
                    </w:rPr>
                    <w:t>Broj tokova materijala mapiranih i standardizovanih za obradu (npr. strugotina, škart, ambalaža, emulzije).</w:t>
                  </w:r>
                </w:p>
              </w:tc>
              <w:tc>
                <w:tcPr>
                  <w:tcW w:w="2419" w:type="dxa"/>
                  <w:tcMar>
                    <w:top w:w="80" w:type="dxa"/>
                    <w:left w:w="90" w:type="dxa"/>
                    <w:bottom w:w="80" w:type="dxa"/>
                    <w:right w:w="90" w:type="dxa"/>
                  </w:tcMar>
                </w:tcPr>
                <w:p w14:paraId="73DED8D7"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4731A55E" w14:textId="77777777" w:rsidR="00A70B82" w:rsidRPr="00867D2F" w:rsidRDefault="00A70B82" w:rsidP="000E3391">
                  <w:pPr>
                    <w:jc w:val="center"/>
                    <w:rPr>
                      <w:sz w:val="16"/>
                      <w:szCs w:val="16"/>
                      <w:lang w:val="bs-Latn-BA"/>
                    </w:rPr>
                  </w:pPr>
                  <w:r w:rsidRPr="00867D2F">
                    <w:rPr>
                      <w:rFonts w:ascii="Arial" w:hAnsi="Arial"/>
                      <w:sz w:val="16"/>
                      <w:szCs w:val="16"/>
                      <w:lang w:val="bs-Latn-BA"/>
                    </w:rPr>
                    <w:t>20</w:t>
                  </w:r>
                </w:p>
              </w:tc>
            </w:tr>
          </w:tbl>
          <w:p w14:paraId="1CCDC9BD" w14:textId="77777777" w:rsidR="00A70B82" w:rsidRPr="00867D2F" w:rsidRDefault="00A70B82" w:rsidP="000E3391">
            <w:pPr>
              <w:rPr>
                <w:sz w:val="16"/>
                <w:szCs w:val="16"/>
                <w:lang w:val="bs-Latn-BA"/>
              </w:rPr>
            </w:pPr>
          </w:p>
        </w:tc>
      </w:tr>
      <w:tr w:rsidR="00A70B82" w:rsidRPr="00867D2F" w14:paraId="22891C51" w14:textId="77777777" w:rsidTr="00A70B82">
        <w:trPr>
          <w:jc w:val="center"/>
        </w:trPr>
        <w:tc>
          <w:tcPr>
            <w:tcW w:w="2556" w:type="dxa"/>
            <w:shd w:val="clear" w:color="auto" w:fill="D9E1F2"/>
            <w:tcMar>
              <w:top w:w="80" w:type="dxa"/>
              <w:left w:w="90" w:type="dxa"/>
              <w:bottom w:w="80" w:type="dxa"/>
              <w:right w:w="90" w:type="dxa"/>
            </w:tcMar>
          </w:tcPr>
          <w:p w14:paraId="12C68487"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64D6E12B" w14:textId="77777777" w:rsidR="00A70B82" w:rsidRPr="00867D2F" w:rsidRDefault="00A70B82" w:rsidP="000E3391">
            <w:pPr>
              <w:rPr>
                <w:sz w:val="16"/>
                <w:szCs w:val="16"/>
                <w:lang w:val="bs-Latn-BA"/>
              </w:rPr>
            </w:pPr>
            <w:r w:rsidRPr="00867D2F">
              <w:rPr>
                <w:rFonts w:ascii="Arial" w:hAnsi="Arial"/>
                <w:sz w:val="16"/>
                <w:szCs w:val="16"/>
                <w:lang w:val="bs-Latn-BA"/>
              </w:rPr>
              <w:t>Smanjuje zavisnost od uvoznih sirovina, troškove otpada i okolišne rizike, razvija domaće tržište sekundarnih materijala i pomaže firmama da odgovore na zahtjeve ekodizajna i digitalnog pasoša proizvoda.</w:t>
            </w:r>
          </w:p>
        </w:tc>
      </w:tr>
      <w:tr w:rsidR="00A70B82" w:rsidRPr="00867D2F" w14:paraId="7CB79BA3" w14:textId="77777777" w:rsidTr="00A70B82">
        <w:trPr>
          <w:jc w:val="center"/>
        </w:trPr>
        <w:tc>
          <w:tcPr>
            <w:tcW w:w="2556" w:type="dxa"/>
            <w:shd w:val="clear" w:color="auto" w:fill="D9E1F2"/>
            <w:tcMar>
              <w:top w:w="80" w:type="dxa"/>
              <w:left w:w="90" w:type="dxa"/>
              <w:bottom w:w="80" w:type="dxa"/>
              <w:right w:w="90" w:type="dxa"/>
            </w:tcMar>
          </w:tcPr>
          <w:p w14:paraId="01102646"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6398EC8C" w14:textId="77777777" w:rsidR="00A70B82" w:rsidRPr="00867D2F" w:rsidRDefault="00A70B82" w:rsidP="000E3391">
            <w:pPr>
              <w:rPr>
                <w:sz w:val="16"/>
                <w:szCs w:val="16"/>
                <w:lang w:val="bs-Latn-BA"/>
              </w:rPr>
            </w:pPr>
            <w:r w:rsidRPr="00867D2F">
              <w:rPr>
                <w:rFonts w:ascii="Arial" w:hAnsi="Arial"/>
                <w:sz w:val="16"/>
                <w:szCs w:val="16"/>
                <w:lang w:val="bs-Latn-BA"/>
              </w:rPr>
              <w:t>Ukupno: 6.000.000 KM</w:t>
            </w:r>
            <w:r w:rsidRPr="00867D2F">
              <w:rPr>
                <w:rFonts w:ascii="Arial" w:hAnsi="Arial"/>
                <w:sz w:val="16"/>
                <w:szCs w:val="16"/>
                <w:lang w:val="bs-Latn-BA"/>
              </w:rPr>
              <w:br/>
              <w:t>Budžet FBiH i drugi javni budžeti: 1.000.000 KM</w:t>
            </w:r>
            <w:r w:rsidRPr="00867D2F">
              <w:rPr>
                <w:rFonts w:ascii="Arial" w:hAnsi="Arial"/>
                <w:sz w:val="16"/>
                <w:szCs w:val="16"/>
                <w:lang w:val="bs-Latn-BA"/>
              </w:rPr>
              <w:br/>
              <w:t>Ostali izvori: 5.000.000 KM (privatno sufinansiranje, krediti/leasing, EU i drugi međunarodni izvori, zavisno od mjere).</w:t>
            </w:r>
          </w:p>
        </w:tc>
      </w:tr>
      <w:tr w:rsidR="00A70B82" w:rsidRPr="00867D2F" w14:paraId="1FF5CDD8" w14:textId="77777777" w:rsidTr="00A70B82">
        <w:trPr>
          <w:jc w:val="center"/>
        </w:trPr>
        <w:tc>
          <w:tcPr>
            <w:tcW w:w="2556" w:type="dxa"/>
            <w:shd w:val="clear" w:color="auto" w:fill="D9E1F2"/>
            <w:tcMar>
              <w:top w:w="80" w:type="dxa"/>
              <w:left w:w="90" w:type="dxa"/>
              <w:bottom w:w="80" w:type="dxa"/>
              <w:right w:w="90" w:type="dxa"/>
            </w:tcMar>
          </w:tcPr>
          <w:p w14:paraId="2ADAAD49"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223680BE" w14:textId="77777777" w:rsidR="00A70B82" w:rsidRPr="00867D2F" w:rsidRDefault="00A70B82" w:rsidP="000E3391">
            <w:pPr>
              <w:rPr>
                <w:sz w:val="16"/>
                <w:szCs w:val="16"/>
                <w:lang w:val="bs-Latn-BA"/>
              </w:rPr>
            </w:pPr>
            <w:r w:rsidRPr="00867D2F">
              <w:rPr>
                <w:rFonts w:ascii="Arial" w:hAnsi="Arial"/>
                <w:sz w:val="16"/>
                <w:szCs w:val="16"/>
                <w:lang w:val="bs-Latn-BA"/>
              </w:rPr>
              <w:t>2027–2035</w:t>
            </w:r>
          </w:p>
        </w:tc>
      </w:tr>
      <w:tr w:rsidR="00A70B82" w:rsidRPr="00867D2F" w14:paraId="4DE50455" w14:textId="77777777" w:rsidTr="00A70B82">
        <w:trPr>
          <w:jc w:val="center"/>
        </w:trPr>
        <w:tc>
          <w:tcPr>
            <w:tcW w:w="2556" w:type="dxa"/>
            <w:shd w:val="clear" w:color="auto" w:fill="D9E1F2"/>
            <w:tcMar>
              <w:top w:w="80" w:type="dxa"/>
              <w:left w:w="90" w:type="dxa"/>
              <w:bottom w:w="80" w:type="dxa"/>
              <w:right w:w="90" w:type="dxa"/>
            </w:tcMar>
          </w:tcPr>
          <w:p w14:paraId="33E6A29F"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31F98EB8" w14:textId="77777777" w:rsidR="00A70B82" w:rsidRPr="00867D2F" w:rsidRDefault="00A70B82" w:rsidP="000E3391">
            <w:pPr>
              <w:rPr>
                <w:sz w:val="16"/>
                <w:szCs w:val="16"/>
                <w:lang w:val="bs-Latn-BA"/>
              </w:rPr>
            </w:pPr>
            <w:r w:rsidRPr="00867D2F">
              <w:rPr>
                <w:rFonts w:ascii="Arial" w:hAnsi="Arial"/>
                <w:sz w:val="16"/>
                <w:szCs w:val="16"/>
                <w:lang w:val="bs-Latn-BA"/>
              </w:rPr>
              <w:t>FMERI, uz Privrednu/Gospodarsku komoru FBiH i nadležne okolišne institucije</w:t>
            </w:r>
          </w:p>
        </w:tc>
      </w:tr>
      <w:tr w:rsidR="00A70B82" w:rsidRPr="00867D2F" w14:paraId="788AE57A" w14:textId="77777777" w:rsidTr="00A70B82">
        <w:trPr>
          <w:jc w:val="center"/>
        </w:trPr>
        <w:tc>
          <w:tcPr>
            <w:tcW w:w="2556" w:type="dxa"/>
            <w:shd w:val="clear" w:color="auto" w:fill="D9E1F2"/>
            <w:tcMar>
              <w:top w:w="80" w:type="dxa"/>
              <w:left w:w="90" w:type="dxa"/>
              <w:bottom w:w="80" w:type="dxa"/>
              <w:right w:w="90" w:type="dxa"/>
            </w:tcMar>
          </w:tcPr>
          <w:p w14:paraId="65E40266"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773CF4DE" w14:textId="77777777" w:rsidR="00A70B82" w:rsidRPr="00867D2F" w:rsidRDefault="00A70B82" w:rsidP="000E3391">
            <w:pPr>
              <w:rPr>
                <w:sz w:val="16"/>
                <w:szCs w:val="16"/>
                <w:lang w:val="bs-Latn-BA"/>
              </w:rPr>
            </w:pPr>
            <w:r w:rsidRPr="00867D2F">
              <w:rPr>
                <w:rFonts w:ascii="Arial" w:hAnsi="Arial"/>
                <w:sz w:val="16"/>
                <w:szCs w:val="16"/>
                <w:lang w:val="bs-Latn-BA"/>
              </w:rPr>
              <w:t>Preduzeća, reciklažeri, komunalna i okolišna preduzeća, klasteri, razvojni centri, laboratorije i istraživačke institucije.</w:t>
            </w:r>
          </w:p>
        </w:tc>
      </w:tr>
      <w:tr w:rsidR="00A70B82" w:rsidRPr="00867D2F" w14:paraId="4614DE9B" w14:textId="77777777" w:rsidTr="00A70B82">
        <w:trPr>
          <w:jc w:val="center"/>
        </w:trPr>
        <w:tc>
          <w:tcPr>
            <w:tcW w:w="2556" w:type="dxa"/>
            <w:shd w:val="clear" w:color="auto" w:fill="D9E1F2"/>
            <w:tcMar>
              <w:top w:w="80" w:type="dxa"/>
              <w:left w:w="90" w:type="dxa"/>
              <w:bottom w:w="80" w:type="dxa"/>
              <w:right w:w="90" w:type="dxa"/>
            </w:tcMar>
          </w:tcPr>
          <w:p w14:paraId="03926AB1"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2313B509" w14:textId="77777777" w:rsidR="00A70B82" w:rsidRPr="00867D2F" w:rsidRDefault="00A70B82" w:rsidP="000E3391">
            <w:pPr>
              <w:rPr>
                <w:sz w:val="16"/>
                <w:szCs w:val="16"/>
                <w:lang w:val="bs-Latn-BA"/>
              </w:rPr>
            </w:pPr>
            <w:r w:rsidRPr="00867D2F">
              <w:rPr>
                <w:rFonts w:ascii="Arial" w:hAnsi="Arial"/>
                <w:sz w:val="16"/>
                <w:szCs w:val="16"/>
                <w:lang w:val="bs-Latn-BA"/>
              </w:rPr>
              <w:t>Grupe preduzeća koje stvaraju ili mogu koristiti tokove metalnog otpada, strugotine, ambalaže, emulzija, WEEE-a, baterija i drugih industrijskih materijala.</w:t>
            </w:r>
          </w:p>
        </w:tc>
      </w:tr>
    </w:tbl>
    <w:p w14:paraId="29ACACF6" w14:textId="77777777" w:rsidR="00A70B82" w:rsidRPr="00867D2F" w:rsidRDefault="00A70B82" w:rsidP="00A70B82">
      <w:pPr>
        <w:rPr>
          <w:lang w:val="bs-Latn-BA"/>
        </w:rPr>
      </w:pPr>
      <w:r w:rsidRPr="00867D2F">
        <w:rPr>
          <w:lang w:val="bs-Latn-BA"/>
        </w:rPr>
        <w:br w:type="page"/>
      </w:r>
    </w:p>
    <w:p w14:paraId="60742C3C" w14:textId="77777777" w:rsidR="00A70B82" w:rsidRPr="00867D2F" w:rsidRDefault="00A70B82" w:rsidP="00A70B82">
      <w:pPr>
        <w:rPr>
          <w:b/>
          <w:bCs/>
          <w:lang w:val="bs-Latn-BA"/>
        </w:rPr>
      </w:pPr>
      <w:r w:rsidRPr="00867D2F">
        <w:rPr>
          <w:b/>
          <w:bCs/>
          <w:lang w:val="bs-Latn-BA"/>
        </w:rPr>
        <w:lastRenderedPageBreak/>
        <w:t>Mjera 3.1.1: Kantonalni dogovori o znanju za metalnu i elektro industriju i kantonalne stipendijske sheme</w:t>
      </w:r>
    </w:p>
    <w:tbl>
      <w:tblPr>
        <w:tblStyle w:val="TableGrid"/>
        <w:tblW w:w="9671" w:type="dxa"/>
        <w:jc w:val="center"/>
        <w:tblLayout w:type="fixed"/>
        <w:tblLook w:val="04A0" w:firstRow="1" w:lastRow="0" w:firstColumn="1" w:lastColumn="0" w:noHBand="0" w:noVBand="1"/>
      </w:tblPr>
      <w:tblGrid>
        <w:gridCol w:w="2414"/>
        <w:gridCol w:w="7257"/>
      </w:tblGrid>
      <w:tr w:rsidR="00A70B82" w:rsidRPr="00867D2F" w14:paraId="7E6980C6" w14:textId="77777777" w:rsidTr="00A70B82">
        <w:trPr>
          <w:jc w:val="center"/>
        </w:trPr>
        <w:tc>
          <w:tcPr>
            <w:tcW w:w="2414" w:type="dxa"/>
            <w:shd w:val="clear" w:color="auto" w:fill="D9E1F2"/>
            <w:tcMar>
              <w:top w:w="80" w:type="dxa"/>
              <w:left w:w="90" w:type="dxa"/>
              <w:bottom w:w="80" w:type="dxa"/>
              <w:right w:w="90" w:type="dxa"/>
            </w:tcMar>
          </w:tcPr>
          <w:p w14:paraId="63D1F5F4"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08D56AA9" w14:textId="77777777" w:rsidR="00A70B82" w:rsidRPr="00867D2F" w:rsidRDefault="00A70B82" w:rsidP="000E3391">
            <w:pPr>
              <w:rPr>
                <w:sz w:val="16"/>
                <w:szCs w:val="16"/>
                <w:lang w:val="bs-Latn-BA"/>
              </w:rPr>
            </w:pPr>
            <w:r w:rsidRPr="00867D2F">
              <w:rPr>
                <w:rFonts w:ascii="Arial" w:hAnsi="Arial"/>
                <w:sz w:val="16"/>
                <w:szCs w:val="16"/>
                <w:lang w:val="bs-Latn-BA"/>
              </w:rPr>
              <w:t>Industrija zasnovana na vještinama i znanju</w:t>
            </w:r>
          </w:p>
        </w:tc>
      </w:tr>
      <w:tr w:rsidR="00A70B82" w:rsidRPr="00867D2F" w14:paraId="20C64A0F" w14:textId="77777777" w:rsidTr="00A70B82">
        <w:trPr>
          <w:jc w:val="center"/>
        </w:trPr>
        <w:tc>
          <w:tcPr>
            <w:tcW w:w="2414" w:type="dxa"/>
            <w:shd w:val="clear" w:color="auto" w:fill="D9E1F2"/>
            <w:tcMar>
              <w:top w:w="80" w:type="dxa"/>
              <w:left w:w="90" w:type="dxa"/>
              <w:bottom w:w="80" w:type="dxa"/>
              <w:right w:w="90" w:type="dxa"/>
            </w:tcMar>
          </w:tcPr>
          <w:p w14:paraId="307E32A7"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7469FAC5" w14:textId="77777777" w:rsidR="00A70B82" w:rsidRPr="00867D2F" w:rsidRDefault="00A70B82" w:rsidP="000E3391">
            <w:pPr>
              <w:rPr>
                <w:sz w:val="16"/>
                <w:szCs w:val="16"/>
                <w:lang w:val="bs-Latn-BA"/>
              </w:rPr>
            </w:pPr>
            <w:r w:rsidRPr="00867D2F">
              <w:rPr>
                <w:rFonts w:ascii="Arial" w:hAnsi="Arial"/>
                <w:sz w:val="16"/>
                <w:szCs w:val="16"/>
                <w:lang w:val="bs-Latn-BA"/>
              </w:rPr>
              <w:t>Vještine, talent i pravedna tranzicija radne snage</w:t>
            </w:r>
          </w:p>
        </w:tc>
      </w:tr>
      <w:tr w:rsidR="00A70B82" w:rsidRPr="00867D2F" w14:paraId="26708558" w14:textId="77777777" w:rsidTr="00A70B82">
        <w:trPr>
          <w:jc w:val="center"/>
        </w:trPr>
        <w:tc>
          <w:tcPr>
            <w:tcW w:w="2414" w:type="dxa"/>
            <w:shd w:val="clear" w:color="auto" w:fill="D9E1F2"/>
            <w:tcMar>
              <w:top w:w="80" w:type="dxa"/>
              <w:left w:w="90" w:type="dxa"/>
              <w:bottom w:w="80" w:type="dxa"/>
              <w:right w:w="90" w:type="dxa"/>
            </w:tcMar>
          </w:tcPr>
          <w:p w14:paraId="7213E9E7"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01013590" w14:textId="77777777" w:rsidR="00A70B82" w:rsidRPr="00867D2F" w:rsidRDefault="00A70B82" w:rsidP="000E3391">
            <w:pPr>
              <w:rPr>
                <w:sz w:val="16"/>
                <w:szCs w:val="16"/>
                <w:lang w:val="bs-Latn-BA"/>
              </w:rPr>
            </w:pPr>
            <w:r w:rsidRPr="00867D2F">
              <w:rPr>
                <w:rFonts w:ascii="Arial" w:hAnsi="Arial"/>
                <w:sz w:val="16"/>
                <w:szCs w:val="16"/>
                <w:lang w:val="bs-Latn-BA"/>
              </w:rPr>
              <w:t>Kantonalni dogovori o znanju za metalnu i elektro industriju i kantonalne stipendijske sheme</w:t>
            </w:r>
          </w:p>
        </w:tc>
      </w:tr>
      <w:tr w:rsidR="00A70B82" w:rsidRPr="00867D2F" w14:paraId="21BE8A68" w14:textId="77777777" w:rsidTr="00A70B82">
        <w:trPr>
          <w:jc w:val="center"/>
        </w:trPr>
        <w:tc>
          <w:tcPr>
            <w:tcW w:w="2414" w:type="dxa"/>
            <w:shd w:val="clear" w:color="auto" w:fill="D9E1F2"/>
            <w:tcMar>
              <w:top w:w="80" w:type="dxa"/>
              <w:left w:w="90" w:type="dxa"/>
              <w:bottom w:w="80" w:type="dxa"/>
              <w:right w:w="90" w:type="dxa"/>
            </w:tcMar>
          </w:tcPr>
          <w:p w14:paraId="45B84501"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493C1A02" w14:textId="77777777" w:rsidR="00A70B82" w:rsidRPr="00867D2F" w:rsidRDefault="00A70B82" w:rsidP="000E3391">
            <w:pPr>
              <w:rPr>
                <w:sz w:val="16"/>
                <w:szCs w:val="16"/>
                <w:lang w:val="bs-Latn-BA"/>
              </w:rPr>
            </w:pPr>
            <w:r w:rsidRPr="00867D2F">
              <w:rPr>
                <w:rFonts w:ascii="Arial" w:hAnsi="Arial"/>
                <w:sz w:val="16"/>
                <w:szCs w:val="16"/>
                <w:lang w:val="bs-Latn-BA"/>
              </w:rPr>
              <w:t>Mjera uspostavlja formalne kantonalne dogovore između industrije, obrazovanja i javnih institucija o deficitarnim profilima, kvotama, standardima prakse, opremi, mentorima i zapošljavanju. Dogovori se zasnivaju na godišnjoj procjeni potreba i vode izmjenama modula i kurikuluma. Stipendijske sheme moraju biti povezane sa praksom i realnim putem prema zaposlenju, a ne samo sa finansijskom podrškom tokom školovanja.</w:t>
            </w:r>
          </w:p>
        </w:tc>
      </w:tr>
      <w:tr w:rsidR="00A70B82" w:rsidRPr="00867D2F" w14:paraId="0243481D" w14:textId="77777777" w:rsidTr="00A70B82">
        <w:trPr>
          <w:jc w:val="center"/>
        </w:trPr>
        <w:tc>
          <w:tcPr>
            <w:tcW w:w="2414" w:type="dxa"/>
            <w:shd w:val="clear" w:color="auto" w:fill="D9E1F2"/>
            <w:tcMar>
              <w:top w:w="80" w:type="dxa"/>
              <w:left w:w="90" w:type="dxa"/>
              <w:bottom w:w="80" w:type="dxa"/>
              <w:right w:w="90" w:type="dxa"/>
            </w:tcMar>
          </w:tcPr>
          <w:p w14:paraId="25D07CCB"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4A503663" w14:textId="77777777" w:rsidR="00A70B82" w:rsidRPr="00867D2F" w:rsidRDefault="00A70B82" w:rsidP="000E3391">
            <w:pPr>
              <w:rPr>
                <w:sz w:val="16"/>
                <w:szCs w:val="16"/>
                <w:lang w:val="bs-Latn-BA"/>
              </w:rPr>
            </w:pPr>
            <w:r w:rsidRPr="00867D2F">
              <w:rPr>
                <w:rFonts w:ascii="Arial" w:hAnsi="Arial"/>
                <w:sz w:val="16"/>
                <w:szCs w:val="16"/>
                <w:lang w:val="bs-Latn-BA"/>
              </w:rPr>
              <w:t>Strateški projekat: Kantonalni dogovori o znanju i talentu za metalnu i elektro industriju. Projekat povezuje planiranje profila i kvota, kurikulume, stipendije, praksu, zapošljavanje i praćenje ishoda.</w:t>
            </w:r>
          </w:p>
        </w:tc>
      </w:tr>
      <w:tr w:rsidR="00A70B82" w:rsidRPr="00867D2F" w14:paraId="11FE23E0" w14:textId="77777777" w:rsidTr="00A70B82">
        <w:trPr>
          <w:jc w:val="center"/>
        </w:trPr>
        <w:tc>
          <w:tcPr>
            <w:tcW w:w="2414" w:type="dxa"/>
            <w:shd w:val="clear" w:color="auto" w:fill="D9E1F2"/>
            <w:tcMar>
              <w:top w:w="80" w:type="dxa"/>
              <w:left w:w="90" w:type="dxa"/>
              <w:bottom w:w="80" w:type="dxa"/>
              <w:right w:w="90" w:type="dxa"/>
            </w:tcMar>
          </w:tcPr>
          <w:p w14:paraId="6A323356"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22E849EE"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izbor pilot-kantona i zajednička metodologija procjene potreba.</w:t>
            </w:r>
          </w:p>
          <w:p w14:paraId="4468F837"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 potpisivanje prvih dogovora, izmjene modula i pokretanje stipendija.</w:t>
            </w:r>
          </w:p>
          <w:p w14:paraId="0A073E22"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2028–2032: godišnje usklađivanje profila, kvota, prakse i zapošljavanja.</w:t>
            </w:r>
          </w:p>
          <w:p w14:paraId="52E76442"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2033–2035: širenje modela, evaluacija stopa završavanja i zaposlenja te institucionalizacija dogovora.</w:t>
            </w:r>
          </w:p>
        </w:tc>
      </w:tr>
      <w:tr w:rsidR="00A70B82" w:rsidRPr="00867D2F" w14:paraId="6E90A373" w14:textId="77777777" w:rsidTr="00A70B82">
        <w:trPr>
          <w:jc w:val="center"/>
        </w:trPr>
        <w:tc>
          <w:tcPr>
            <w:tcW w:w="2414" w:type="dxa"/>
            <w:shd w:val="clear" w:color="auto" w:fill="D9E1F2"/>
            <w:tcMar>
              <w:top w:w="80" w:type="dxa"/>
              <w:left w:w="90" w:type="dxa"/>
              <w:bottom w:w="80" w:type="dxa"/>
              <w:right w:w="90" w:type="dxa"/>
            </w:tcMar>
          </w:tcPr>
          <w:p w14:paraId="5DB3116E"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39B0869F"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083A7AE3" w14:textId="77777777" w:rsidTr="000E3391">
              <w:trPr>
                <w:jc w:val="center"/>
              </w:trPr>
              <w:tc>
                <w:tcPr>
                  <w:tcW w:w="2419" w:type="dxa"/>
                  <w:shd w:val="clear" w:color="auto" w:fill="E2F0D9"/>
                  <w:tcMar>
                    <w:top w:w="80" w:type="dxa"/>
                    <w:left w:w="90" w:type="dxa"/>
                    <w:bottom w:w="80" w:type="dxa"/>
                    <w:right w:w="90" w:type="dxa"/>
                  </w:tcMar>
                </w:tcPr>
                <w:p w14:paraId="44295D8D"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01F6B142"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6FFAEBF1"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3C68A516" w14:textId="77777777" w:rsidTr="000E3391">
              <w:trPr>
                <w:jc w:val="center"/>
              </w:trPr>
              <w:tc>
                <w:tcPr>
                  <w:tcW w:w="2419" w:type="dxa"/>
                  <w:tcMar>
                    <w:top w:w="80" w:type="dxa"/>
                    <w:left w:w="90" w:type="dxa"/>
                    <w:bottom w:w="80" w:type="dxa"/>
                    <w:right w:w="90" w:type="dxa"/>
                  </w:tcMar>
                </w:tcPr>
                <w:p w14:paraId="468903F2" w14:textId="77777777" w:rsidR="00A70B82" w:rsidRPr="00867D2F" w:rsidRDefault="00A70B82" w:rsidP="000E3391">
                  <w:pPr>
                    <w:rPr>
                      <w:sz w:val="16"/>
                      <w:szCs w:val="16"/>
                      <w:lang w:val="bs-Latn-BA"/>
                    </w:rPr>
                  </w:pPr>
                  <w:r w:rsidRPr="00867D2F">
                    <w:rPr>
                      <w:rFonts w:ascii="Arial" w:hAnsi="Arial"/>
                      <w:sz w:val="16"/>
                      <w:szCs w:val="16"/>
                      <w:lang w:val="bs-Latn-BA"/>
                    </w:rPr>
                    <w:t>Broj potpisanih kantonalnih dogovora o znanju za metal/elektro.</w:t>
                  </w:r>
                </w:p>
              </w:tc>
              <w:tc>
                <w:tcPr>
                  <w:tcW w:w="2419" w:type="dxa"/>
                  <w:tcMar>
                    <w:top w:w="80" w:type="dxa"/>
                    <w:left w:w="90" w:type="dxa"/>
                    <w:bottom w:w="80" w:type="dxa"/>
                    <w:right w:w="90" w:type="dxa"/>
                  </w:tcMar>
                </w:tcPr>
                <w:p w14:paraId="11693E92"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0D9230D9" w14:textId="77777777" w:rsidR="00A70B82" w:rsidRPr="00867D2F" w:rsidRDefault="00A70B82" w:rsidP="000E3391">
                  <w:pPr>
                    <w:jc w:val="center"/>
                    <w:rPr>
                      <w:sz w:val="16"/>
                      <w:szCs w:val="16"/>
                      <w:lang w:val="bs-Latn-BA"/>
                    </w:rPr>
                  </w:pPr>
                  <w:r w:rsidRPr="00867D2F">
                    <w:rPr>
                      <w:rFonts w:ascii="Arial" w:hAnsi="Arial"/>
                      <w:sz w:val="16"/>
                      <w:szCs w:val="16"/>
                      <w:lang w:val="bs-Latn-BA"/>
                    </w:rPr>
                    <w:t>5</w:t>
                  </w:r>
                </w:p>
              </w:tc>
            </w:tr>
            <w:tr w:rsidR="00A70B82" w:rsidRPr="00867D2F" w14:paraId="09D95355" w14:textId="77777777" w:rsidTr="000E3391">
              <w:trPr>
                <w:jc w:val="center"/>
              </w:trPr>
              <w:tc>
                <w:tcPr>
                  <w:tcW w:w="2419" w:type="dxa"/>
                  <w:tcMar>
                    <w:top w:w="80" w:type="dxa"/>
                    <w:left w:w="90" w:type="dxa"/>
                    <w:bottom w:w="80" w:type="dxa"/>
                    <w:right w:w="90" w:type="dxa"/>
                  </w:tcMar>
                </w:tcPr>
                <w:p w14:paraId="159215EF" w14:textId="77777777" w:rsidR="00A70B82" w:rsidRPr="00867D2F" w:rsidRDefault="00A70B82" w:rsidP="000E3391">
                  <w:pPr>
                    <w:rPr>
                      <w:sz w:val="16"/>
                      <w:szCs w:val="16"/>
                      <w:lang w:val="bs-Latn-BA"/>
                    </w:rPr>
                  </w:pPr>
                  <w:r w:rsidRPr="00867D2F">
                    <w:rPr>
                      <w:rFonts w:ascii="Arial" w:hAnsi="Arial"/>
                      <w:sz w:val="16"/>
                      <w:szCs w:val="16"/>
                      <w:lang w:val="bs-Latn-BA"/>
                    </w:rPr>
                    <w:t>Broj škola i obrazovnih programa uključenih u dogovore.</w:t>
                  </w:r>
                </w:p>
              </w:tc>
              <w:tc>
                <w:tcPr>
                  <w:tcW w:w="2419" w:type="dxa"/>
                  <w:tcMar>
                    <w:top w:w="80" w:type="dxa"/>
                    <w:left w:w="90" w:type="dxa"/>
                    <w:bottom w:w="80" w:type="dxa"/>
                    <w:right w:w="90" w:type="dxa"/>
                  </w:tcMar>
                </w:tcPr>
                <w:p w14:paraId="20603C9B"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2701C46D" w14:textId="77777777" w:rsidR="00A70B82" w:rsidRPr="00867D2F" w:rsidRDefault="00A70B82" w:rsidP="000E3391">
                  <w:pPr>
                    <w:jc w:val="center"/>
                    <w:rPr>
                      <w:sz w:val="16"/>
                      <w:szCs w:val="16"/>
                      <w:lang w:val="bs-Latn-BA"/>
                    </w:rPr>
                  </w:pPr>
                  <w:r w:rsidRPr="00867D2F">
                    <w:rPr>
                      <w:rFonts w:ascii="Arial" w:hAnsi="Arial"/>
                      <w:sz w:val="16"/>
                      <w:szCs w:val="16"/>
                      <w:lang w:val="bs-Latn-BA"/>
                    </w:rPr>
                    <w:t>10</w:t>
                  </w:r>
                </w:p>
              </w:tc>
            </w:tr>
            <w:tr w:rsidR="00A70B82" w:rsidRPr="00867D2F" w14:paraId="36BBACCD" w14:textId="77777777" w:rsidTr="000E3391">
              <w:trPr>
                <w:jc w:val="center"/>
              </w:trPr>
              <w:tc>
                <w:tcPr>
                  <w:tcW w:w="2419" w:type="dxa"/>
                  <w:tcMar>
                    <w:top w:w="80" w:type="dxa"/>
                    <w:left w:w="90" w:type="dxa"/>
                    <w:bottom w:w="80" w:type="dxa"/>
                    <w:right w:w="90" w:type="dxa"/>
                  </w:tcMar>
                </w:tcPr>
                <w:p w14:paraId="715E8D29" w14:textId="77777777" w:rsidR="00A70B82" w:rsidRPr="00867D2F" w:rsidRDefault="00A70B82" w:rsidP="000E3391">
                  <w:pPr>
                    <w:rPr>
                      <w:sz w:val="16"/>
                      <w:szCs w:val="16"/>
                      <w:lang w:val="bs-Latn-BA"/>
                    </w:rPr>
                  </w:pPr>
                  <w:r w:rsidRPr="00867D2F">
                    <w:rPr>
                      <w:rFonts w:ascii="Arial" w:hAnsi="Arial"/>
                      <w:sz w:val="16"/>
                      <w:szCs w:val="16"/>
                      <w:lang w:val="bs-Latn-BA"/>
                    </w:rPr>
                    <w:t>Broj ažuriranih kurikuluma/modula (ili uvedenih novih modula) u okviru dogovora.</w:t>
                  </w:r>
                </w:p>
              </w:tc>
              <w:tc>
                <w:tcPr>
                  <w:tcW w:w="2419" w:type="dxa"/>
                  <w:tcMar>
                    <w:top w:w="80" w:type="dxa"/>
                    <w:left w:w="90" w:type="dxa"/>
                    <w:bottom w:w="80" w:type="dxa"/>
                    <w:right w:w="90" w:type="dxa"/>
                  </w:tcMar>
                </w:tcPr>
                <w:p w14:paraId="535A6151"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4D545131" w14:textId="77777777" w:rsidR="00A70B82" w:rsidRPr="00867D2F" w:rsidRDefault="00A70B82" w:rsidP="000E3391">
                  <w:pPr>
                    <w:jc w:val="center"/>
                    <w:rPr>
                      <w:sz w:val="16"/>
                      <w:szCs w:val="16"/>
                      <w:lang w:val="bs-Latn-BA"/>
                    </w:rPr>
                  </w:pPr>
                  <w:r w:rsidRPr="00867D2F">
                    <w:rPr>
                      <w:rFonts w:ascii="Arial" w:hAnsi="Arial"/>
                      <w:sz w:val="16"/>
                      <w:szCs w:val="16"/>
                      <w:lang w:val="bs-Latn-BA"/>
                    </w:rPr>
                    <w:t>6</w:t>
                  </w:r>
                </w:p>
              </w:tc>
            </w:tr>
            <w:tr w:rsidR="00A70B82" w:rsidRPr="00867D2F" w14:paraId="3793CF54" w14:textId="77777777" w:rsidTr="000E3391">
              <w:trPr>
                <w:jc w:val="center"/>
              </w:trPr>
              <w:tc>
                <w:tcPr>
                  <w:tcW w:w="2419" w:type="dxa"/>
                  <w:tcMar>
                    <w:top w:w="80" w:type="dxa"/>
                    <w:left w:w="90" w:type="dxa"/>
                    <w:bottom w:w="80" w:type="dxa"/>
                    <w:right w:w="90" w:type="dxa"/>
                  </w:tcMar>
                </w:tcPr>
                <w:p w14:paraId="58E112CE" w14:textId="77777777" w:rsidR="00A70B82" w:rsidRPr="00867D2F" w:rsidRDefault="00A70B82" w:rsidP="000E3391">
                  <w:pPr>
                    <w:rPr>
                      <w:sz w:val="16"/>
                      <w:szCs w:val="16"/>
                      <w:lang w:val="bs-Latn-BA"/>
                    </w:rPr>
                  </w:pPr>
                  <w:r w:rsidRPr="00867D2F">
                    <w:rPr>
                      <w:rFonts w:ascii="Arial" w:hAnsi="Arial"/>
                      <w:sz w:val="16"/>
                      <w:szCs w:val="16"/>
                      <w:lang w:val="bs-Latn-BA"/>
                    </w:rPr>
                    <w:t>Kantonalni program stipendiranja za zapošljavanje u industriji metala i elektronike</w:t>
                  </w:r>
                </w:p>
              </w:tc>
              <w:tc>
                <w:tcPr>
                  <w:tcW w:w="2419" w:type="dxa"/>
                  <w:tcMar>
                    <w:top w:w="80" w:type="dxa"/>
                    <w:left w:w="90" w:type="dxa"/>
                    <w:bottom w:w="80" w:type="dxa"/>
                    <w:right w:w="90" w:type="dxa"/>
                  </w:tcMar>
                </w:tcPr>
                <w:p w14:paraId="4D9B5CF9"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5C4AAB20" w14:textId="77777777" w:rsidR="00A70B82" w:rsidRPr="00867D2F" w:rsidRDefault="00A70B82" w:rsidP="000E3391">
                  <w:pPr>
                    <w:jc w:val="center"/>
                    <w:rPr>
                      <w:sz w:val="16"/>
                      <w:szCs w:val="16"/>
                      <w:lang w:val="bs-Latn-BA"/>
                    </w:rPr>
                  </w:pPr>
                  <w:r w:rsidRPr="00867D2F">
                    <w:rPr>
                      <w:rFonts w:ascii="Arial" w:hAnsi="Arial"/>
                      <w:sz w:val="16"/>
                      <w:szCs w:val="16"/>
                      <w:lang w:val="bs-Latn-BA"/>
                    </w:rPr>
                    <w:t>3 kantona sa najmanje 200.000 KM godišnje</w:t>
                  </w:r>
                </w:p>
              </w:tc>
            </w:tr>
          </w:tbl>
          <w:p w14:paraId="3C85A827" w14:textId="77777777" w:rsidR="00A70B82" w:rsidRPr="00867D2F" w:rsidRDefault="00A70B82" w:rsidP="000E3391">
            <w:pPr>
              <w:rPr>
                <w:sz w:val="16"/>
                <w:szCs w:val="16"/>
                <w:lang w:val="bs-Latn-BA"/>
              </w:rPr>
            </w:pPr>
          </w:p>
        </w:tc>
      </w:tr>
      <w:tr w:rsidR="00A70B82" w:rsidRPr="00867D2F" w14:paraId="1741007B" w14:textId="77777777" w:rsidTr="00A70B82">
        <w:trPr>
          <w:jc w:val="center"/>
        </w:trPr>
        <w:tc>
          <w:tcPr>
            <w:tcW w:w="2414" w:type="dxa"/>
            <w:shd w:val="clear" w:color="auto" w:fill="D9E1F2"/>
            <w:tcMar>
              <w:top w:w="80" w:type="dxa"/>
              <w:left w:w="90" w:type="dxa"/>
              <w:bottom w:w="80" w:type="dxa"/>
              <w:right w:w="90" w:type="dxa"/>
            </w:tcMar>
          </w:tcPr>
          <w:p w14:paraId="3DDB7753"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277D916E" w14:textId="77777777" w:rsidR="00A70B82" w:rsidRPr="00867D2F" w:rsidRDefault="00A70B82" w:rsidP="000E3391">
            <w:pPr>
              <w:rPr>
                <w:sz w:val="16"/>
                <w:szCs w:val="16"/>
                <w:lang w:val="bs-Latn-BA"/>
              </w:rPr>
            </w:pPr>
            <w:r w:rsidRPr="00867D2F">
              <w:rPr>
                <w:rFonts w:ascii="Arial" w:hAnsi="Arial"/>
                <w:sz w:val="16"/>
                <w:szCs w:val="16"/>
                <w:lang w:val="bs-Latn-BA"/>
              </w:rPr>
              <w:t>Smanjuje neusklađenost obrazovanja i potreba industrije, povećava upis i završavanje deficitarnih programa, jača teritorijalnu odgovornost i povećava ulazak žena i mladih u tehnička i bolje plaćena zanimanja.</w:t>
            </w:r>
          </w:p>
        </w:tc>
      </w:tr>
      <w:tr w:rsidR="00A70B82" w:rsidRPr="00867D2F" w14:paraId="195BBB52" w14:textId="77777777" w:rsidTr="00A70B82">
        <w:trPr>
          <w:jc w:val="center"/>
        </w:trPr>
        <w:tc>
          <w:tcPr>
            <w:tcW w:w="2414" w:type="dxa"/>
            <w:shd w:val="clear" w:color="auto" w:fill="D9E1F2"/>
            <w:tcMar>
              <w:top w:w="80" w:type="dxa"/>
              <w:left w:w="90" w:type="dxa"/>
              <w:bottom w:w="80" w:type="dxa"/>
              <w:right w:w="90" w:type="dxa"/>
            </w:tcMar>
          </w:tcPr>
          <w:p w14:paraId="33BC2828"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545D4638" w14:textId="77777777" w:rsidR="00A70B82" w:rsidRPr="00867D2F" w:rsidRDefault="00A70B82" w:rsidP="000E3391">
            <w:pPr>
              <w:rPr>
                <w:sz w:val="16"/>
                <w:szCs w:val="16"/>
                <w:lang w:val="bs-Latn-BA"/>
              </w:rPr>
            </w:pPr>
            <w:r w:rsidRPr="00867D2F">
              <w:rPr>
                <w:rFonts w:ascii="Arial" w:hAnsi="Arial"/>
                <w:sz w:val="16"/>
                <w:szCs w:val="16"/>
                <w:lang w:val="bs-Latn-BA"/>
              </w:rPr>
              <w:t>Ukupno: 15.000.000 KM</w:t>
            </w:r>
            <w:r w:rsidRPr="00867D2F">
              <w:rPr>
                <w:rFonts w:ascii="Arial" w:hAnsi="Arial"/>
                <w:sz w:val="16"/>
                <w:szCs w:val="16"/>
                <w:lang w:val="bs-Latn-BA"/>
              </w:rPr>
              <w:br/>
              <w:t>Budžet FBiH i drugi javni budžeti: 10.000.000 KM</w:t>
            </w:r>
            <w:r w:rsidRPr="00867D2F">
              <w:rPr>
                <w:rFonts w:ascii="Arial" w:hAnsi="Arial"/>
                <w:sz w:val="16"/>
                <w:szCs w:val="16"/>
                <w:lang w:val="bs-Latn-BA"/>
              </w:rPr>
              <w:br/>
              <w:t>Ostali izvori: 5.000.000 KM (privatno sufinansiranje, krediti/leasing, EU i drugi međunarodni izvori, zavisno od mjere).</w:t>
            </w:r>
          </w:p>
        </w:tc>
      </w:tr>
      <w:tr w:rsidR="00A70B82" w:rsidRPr="00867D2F" w14:paraId="2C70998E" w14:textId="77777777" w:rsidTr="00A70B82">
        <w:trPr>
          <w:jc w:val="center"/>
        </w:trPr>
        <w:tc>
          <w:tcPr>
            <w:tcW w:w="2414" w:type="dxa"/>
            <w:shd w:val="clear" w:color="auto" w:fill="D9E1F2"/>
            <w:tcMar>
              <w:top w:w="80" w:type="dxa"/>
              <w:left w:w="90" w:type="dxa"/>
              <w:bottom w:w="80" w:type="dxa"/>
              <w:right w:w="90" w:type="dxa"/>
            </w:tcMar>
          </w:tcPr>
          <w:p w14:paraId="6F2DFE9F"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528DFEB0"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2BC3F851" w14:textId="77777777" w:rsidTr="00A70B82">
        <w:trPr>
          <w:jc w:val="center"/>
        </w:trPr>
        <w:tc>
          <w:tcPr>
            <w:tcW w:w="2414" w:type="dxa"/>
            <w:shd w:val="clear" w:color="auto" w:fill="D9E1F2"/>
            <w:tcMar>
              <w:top w:w="80" w:type="dxa"/>
              <w:left w:w="90" w:type="dxa"/>
              <w:bottom w:w="80" w:type="dxa"/>
              <w:right w:w="90" w:type="dxa"/>
            </w:tcMar>
          </w:tcPr>
          <w:p w14:paraId="76BF9A79"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2F961582" w14:textId="77777777" w:rsidR="00A70B82" w:rsidRPr="00867D2F" w:rsidRDefault="00A70B82" w:rsidP="000E3391">
            <w:pPr>
              <w:rPr>
                <w:sz w:val="16"/>
                <w:szCs w:val="16"/>
                <w:lang w:val="bs-Latn-BA"/>
              </w:rPr>
            </w:pPr>
            <w:r w:rsidRPr="00867D2F">
              <w:rPr>
                <w:rFonts w:ascii="Arial" w:hAnsi="Arial"/>
                <w:sz w:val="16"/>
                <w:szCs w:val="16"/>
                <w:lang w:val="bs-Latn-BA"/>
              </w:rPr>
              <w:t>Kantonalna ministarstva obrazovanja, uz FMERI i koordinaciju sa industrijom</w:t>
            </w:r>
          </w:p>
        </w:tc>
      </w:tr>
      <w:tr w:rsidR="00A70B82" w:rsidRPr="00867D2F" w14:paraId="4832B804" w14:textId="77777777" w:rsidTr="00A70B82">
        <w:trPr>
          <w:jc w:val="center"/>
        </w:trPr>
        <w:tc>
          <w:tcPr>
            <w:tcW w:w="2414" w:type="dxa"/>
            <w:shd w:val="clear" w:color="auto" w:fill="D9E1F2"/>
            <w:tcMar>
              <w:top w:w="80" w:type="dxa"/>
              <w:left w:w="90" w:type="dxa"/>
              <w:bottom w:w="80" w:type="dxa"/>
              <w:right w:w="90" w:type="dxa"/>
            </w:tcMar>
          </w:tcPr>
          <w:p w14:paraId="1819F7F8"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374AB5F1" w14:textId="77777777" w:rsidR="00A70B82" w:rsidRPr="00867D2F" w:rsidRDefault="00A70B82" w:rsidP="000E3391">
            <w:pPr>
              <w:rPr>
                <w:sz w:val="16"/>
                <w:szCs w:val="16"/>
                <w:lang w:val="bs-Latn-BA"/>
              </w:rPr>
            </w:pPr>
            <w:r w:rsidRPr="00867D2F">
              <w:rPr>
                <w:rFonts w:ascii="Arial" w:hAnsi="Arial"/>
                <w:sz w:val="16"/>
                <w:szCs w:val="16"/>
                <w:lang w:val="bs-Latn-BA"/>
              </w:rPr>
              <w:t>Kantonalna ministarstva, škole, univerziteti, službe za zapošljavanje, komore, vodeća preduzeća, sindikati i lokalne zajednice.</w:t>
            </w:r>
          </w:p>
        </w:tc>
      </w:tr>
      <w:tr w:rsidR="00A70B82" w:rsidRPr="00867D2F" w14:paraId="79276489" w14:textId="77777777" w:rsidTr="00A70B82">
        <w:trPr>
          <w:jc w:val="center"/>
        </w:trPr>
        <w:tc>
          <w:tcPr>
            <w:tcW w:w="2414" w:type="dxa"/>
            <w:shd w:val="clear" w:color="auto" w:fill="D9E1F2"/>
            <w:tcMar>
              <w:top w:w="80" w:type="dxa"/>
              <w:left w:w="90" w:type="dxa"/>
              <w:bottom w:w="80" w:type="dxa"/>
              <w:right w:w="90" w:type="dxa"/>
            </w:tcMar>
          </w:tcPr>
          <w:p w14:paraId="5CCA46A5"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570515EF" w14:textId="77777777" w:rsidR="00A70B82" w:rsidRPr="00867D2F" w:rsidRDefault="00A70B82" w:rsidP="000E3391">
            <w:pPr>
              <w:rPr>
                <w:sz w:val="16"/>
                <w:szCs w:val="16"/>
                <w:lang w:val="bs-Latn-BA"/>
              </w:rPr>
            </w:pPr>
            <w:r w:rsidRPr="00867D2F">
              <w:rPr>
                <w:rFonts w:ascii="Arial" w:hAnsi="Arial"/>
                <w:sz w:val="16"/>
                <w:szCs w:val="16"/>
                <w:lang w:val="bs-Latn-BA"/>
              </w:rPr>
              <w:t>Učenici i studenti tehničkih programa, nezaposleni i radnici u tranziciji, žene i mladi, škole i firme u najmanje pet industrijskih kantona.</w:t>
            </w:r>
          </w:p>
        </w:tc>
      </w:tr>
    </w:tbl>
    <w:p w14:paraId="7748DF7E" w14:textId="77777777" w:rsidR="00A70B82" w:rsidRPr="00867D2F" w:rsidRDefault="00A70B82" w:rsidP="00A70B82">
      <w:pPr>
        <w:rPr>
          <w:lang w:val="bs-Latn-BA"/>
        </w:rPr>
      </w:pPr>
      <w:r w:rsidRPr="00867D2F">
        <w:rPr>
          <w:lang w:val="bs-Latn-BA"/>
        </w:rPr>
        <w:br w:type="page"/>
      </w:r>
    </w:p>
    <w:p w14:paraId="41B2CB0D" w14:textId="77777777" w:rsidR="00A70B82" w:rsidRPr="00867D2F" w:rsidRDefault="00A70B82" w:rsidP="00A70B82">
      <w:pPr>
        <w:rPr>
          <w:b/>
          <w:bCs/>
          <w:lang w:val="bs-Latn-BA"/>
        </w:rPr>
      </w:pPr>
      <w:r w:rsidRPr="00867D2F">
        <w:rPr>
          <w:b/>
          <w:bCs/>
          <w:lang w:val="bs-Latn-BA"/>
        </w:rPr>
        <w:lastRenderedPageBreak/>
        <w:t>Mjera 3.1.2: Širenje dualnog obrazovanja i plaćenih praksi</w:t>
      </w:r>
    </w:p>
    <w:tbl>
      <w:tblPr>
        <w:tblStyle w:val="TableGrid"/>
        <w:tblW w:w="9671" w:type="dxa"/>
        <w:jc w:val="center"/>
        <w:tblLayout w:type="fixed"/>
        <w:tblLook w:val="04A0" w:firstRow="1" w:lastRow="0" w:firstColumn="1" w:lastColumn="0" w:noHBand="0" w:noVBand="1"/>
      </w:tblPr>
      <w:tblGrid>
        <w:gridCol w:w="2414"/>
        <w:gridCol w:w="7257"/>
      </w:tblGrid>
      <w:tr w:rsidR="00A70B82" w:rsidRPr="00867D2F" w14:paraId="4CBF0838" w14:textId="77777777" w:rsidTr="00A70B82">
        <w:trPr>
          <w:jc w:val="center"/>
        </w:trPr>
        <w:tc>
          <w:tcPr>
            <w:tcW w:w="2414" w:type="dxa"/>
            <w:shd w:val="clear" w:color="auto" w:fill="D9E1F2"/>
            <w:tcMar>
              <w:top w:w="80" w:type="dxa"/>
              <w:left w:w="90" w:type="dxa"/>
              <w:bottom w:w="80" w:type="dxa"/>
              <w:right w:w="90" w:type="dxa"/>
            </w:tcMar>
          </w:tcPr>
          <w:p w14:paraId="03248951"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2BB4A8DE" w14:textId="77777777" w:rsidR="00A70B82" w:rsidRPr="00867D2F" w:rsidRDefault="00A70B82" w:rsidP="000E3391">
            <w:pPr>
              <w:rPr>
                <w:sz w:val="16"/>
                <w:szCs w:val="16"/>
                <w:lang w:val="bs-Latn-BA"/>
              </w:rPr>
            </w:pPr>
            <w:r w:rsidRPr="00867D2F">
              <w:rPr>
                <w:rFonts w:ascii="Arial" w:hAnsi="Arial"/>
                <w:sz w:val="16"/>
                <w:szCs w:val="16"/>
                <w:lang w:val="bs-Latn-BA"/>
              </w:rPr>
              <w:t>Industrija zasnovana na vještinama i znanju</w:t>
            </w:r>
          </w:p>
        </w:tc>
      </w:tr>
      <w:tr w:rsidR="00A70B82" w:rsidRPr="00867D2F" w14:paraId="4B040E8F" w14:textId="77777777" w:rsidTr="00A70B82">
        <w:trPr>
          <w:jc w:val="center"/>
        </w:trPr>
        <w:tc>
          <w:tcPr>
            <w:tcW w:w="2414" w:type="dxa"/>
            <w:shd w:val="clear" w:color="auto" w:fill="D9E1F2"/>
            <w:tcMar>
              <w:top w:w="80" w:type="dxa"/>
              <w:left w:w="90" w:type="dxa"/>
              <w:bottom w:w="80" w:type="dxa"/>
              <w:right w:w="90" w:type="dxa"/>
            </w:tcMar>
          </w:tcPr>
          <w:p w14:paraId="57AB2655"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5BEA6A7C" w14:textId="77777777" w:rsidR="00A70B82" w:rsidRPr="00867D2F" w:rsidRDefault="00A70B82" w:rsidP="000E3391">
            <w:pPr>
              <w:rPr>
                <w:sz w:val="16"/>
                <w:szCs w:val="16"/>
                <w:lang w:val="bs-Latn-BA"/>
              </w:rPr>
            </w:pPr>
            <w:r w:rsidRPr="00867D2F">
              <w:rPr>
                <w:rFonts w:ascii="Arial" w:hAnsi="Arial"/>
                <w:sz w:val="16"/>
                <w:szCs w:val="16"/>
                <w:lang w:val="bs-Latn-BA"/>
              </w:rPr>
              <w:t>Vještine, talent i pravedna tranzicija radne snage</w:t>
            </w:r>
          </w:p>
        </w:tc>
      </w:tr>
      <w:tr w:rsidR="00A70B82" w:rsidRPr="00867D2F" w14:paraId="2A975868" w14:textId="77777777" w:rsidTr="00A70B82">
        <w:trPr>
          <w:jc w:val="center"/>
        </w:trPr>
        <w:tc>
          <w:tcPr>
            <w:tcW w:w="2414" w:type="dxa"/>
            <w:shd w:val="clear" w:color="auto" w:fill="D9E1F2"/>
            <w:tcMar>
              <w:top w:w="80" w:type="dxa"/>
              <w:left w:w="90" w:type="dxa"/>
              <w:bottom w:w="80" w:type="dxa"/>
              <w:right w:w="90" w:type="dxa"/>
            </w:tcMar>
          </w:tcPr>
          <w:p w14:paraId="75AF52EC"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620D12CE" w14:textId="77777777" w:rsidR="00A70B82" w:rsidRPr="00867D2F" w:rsidRDefault="00A70B82" w:rsidP="000E3391">
            <w:pPr>
              <w:rPr>
                <w:sz w:val="16"/>
                <w:szCs w:val="16"/>
                <w:lang w:val="bs-Latn-BA"/>
              </w:rPr>
            </w:pPr>
            <w:r w:rsidRPr="00867D2F">
              <w:rPr>
                <w:rFonts w:ascii="Arial" w:hAnsi="Arial"/>
                <w:sz w:val="16"/>
                <w:szCs w:val="16"/>
                <w:lang w:val="bs-Latn-BA"/>
              </w:rPr>
              <w:t>Širenje dualnog obrazovanja i plaćenih praksi</w:t>
            </w:r>
          </w:p>
        </w:tc>
      </w:tr>
      <w:tr w:rsidR="00A70B82" w:rsidRPr="00867D2F" w14:paraId="24428BC9" w14:textId="77777777" w:rsidTr="00A70B82">
        <w:trPr>
          <w:jc w:val="center"/>
        </w:trPr>
        <w:tc>
          <w:tcPr>
            <w:tcW w:w="2414" w:type="dxa"/>
            <w:shd w:val="clear" w:color="auto" w:fill="D9E1F2"/>
            <w:tcMar>
              <w:top w:w="80" w:type="dxa"/>
              <w:left w:w="90" w:type="dxa"/>
              <w:bottom w:w="80" w:type="dxa"/>
              <w:right w:w="90" w:type="dxa"/>
            </w:tcMar>
          </w:tcPr>
          <w:p w14:paraId="0B275305"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7EA893FF" w14:textId="77777777" w:rsidR="00A70B82" w:rsidRPr="00867D2F" w:rsidRDefault="00A70B82" w:rsidP="000E3391">
            <w:pPr>
              <w:rPr>
                <w:sz w:val="16"/>
                <w:szCs w:val="16"/>
                <w:lang w:val="bs-Latn-BA"/>
              </w:rPr>
            </w:pPr>
            <w:r w:rsidRPr="00867D2F">
              <w:rPr>
                <w:rFonts w:ascii="Arial" w:hAnsi="Arial"/>
                <w:sz w:val="16"/>
                <w:szCs w:val="16"/>
                <w:lang w:val="bs-Latn-BA"/>
              </w:rPr>
              <w:t>Mjera širi ugovorene modele učenja na radnom mjestu, sa jasnim ishodima učenja, obučenim mentorima, zaštitom učenika, plaćenom praksom i praćenjem prelaska u zaposlenje. Sporazumi škola i firmi moraju definirati trajanje, sadržaj, odgovornost, opremu, sigurnost, ocjenjivanje i naknadu. Posebne kvote i podrška trebaju otvoriti tehnička zanimanja ženama i mladima iz slabije zastupljenih grupa.</w:t>
            </w:r>
          </w:p>
        </w:tc>
      </w:tr>
      <w:tr w:rsidR="00A70B82" w:rsidRPr="00867D2F" w14:paraId="2827C7EF" w14:textId="77777777" w:rsidTr="00A70B82">
        <w:trPr>
          <w:jc w:val="center"/>
        </w:trPr>
        <w:tc>
          <w:tcPr>
            <w:tcW w:w="2414" w:type="dxa"/>
            <w:shd w:val="clear" w:color="auto" w:fill="D9E1F2"/>
            <w:tcMar>
              <w:top w:w="80" w:type="dxa"/>
              <w:left w:w="90" w:type="dxa"/>
              <w:bottom w:w="80" w:type="dxa"/>
              <w:right w:w="90" w:type="dxa"/>
            </w:tcMar>
          </w:tcPr>
          <w:p w14:paraId="27F951F2"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22C98609" w14:textId="77777777" w:rsidR="00A70B82" w:rsidRPr="00867D2F" w:rsidRDefault="00A70B82" w:rsidP="000E3391">
            <w:pPr>
              <w:rPr>
                <w:sz w:val="16"/>
                <w:szCs w:val="16"/>
                <w:lang w:val="bs-Latn-BA"/>
              </w:rPr>
            </w:pPr>
            <w:r w:rsidRPr="00867D2F">
              <w:rPr>
                <w:rFonts w:ascii="Arial" w:hAnsi="Arial"/>
                <w:sz w:val="16"/>
                <w:szCs w:val="16"/>
                <w:lang w:val="bs-Latn-BA"/>
              </w:rPr>
              <w:t>Strateški projekat: Razvoj kompetencija radnika i prekvalifikacije u metalnoj i elektro industriji FBiH. Dualni model i plaćene prakse čine glavni kanal praktičnog osposobljavanja i prelaska u zaposlenje.</w:t>
            </w:r>
          </w:p>
        </w:tc>
      </w:tr>
      <w:tr w:rsidR="00A70B82" w:rsidRPr="00867D2F" w14:paraId="36EE9015" w14:textId="77777777" w:rsidTr="00A70B82">
        <w:trPr>
          <w:jc w:val="center"/>
        </w:trPr>
        <w:tc>
          <w:tcPr>
            <w:tcW w:w="2414" w:type="dxa"/>
            <w:shd w:val="clear" w:color="auto" w:fill="D9E1F2"/>
            <w:tcMar>
              <w:top w:w="80" w:type="dxa"/>
              <w:left w:w="90" w:type="dxa"/>
              <w:bottom w:w="80" w:type="dxa"/>
              <w:right w:w="90" w:type="dxa"/>
            </w:tcMar>
          </w:tcPr>
          <w:p w14:paraId="192DEC4D"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11CEFC99"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standard sporazuma, minimalni standard prakse i kriteriji za firme.</w:t>
            </w:r>
          </w:p>
          <w:p w14:paraId="4CBD3D04"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2027–2028: pilotiranje u odabranim školama i kompanijama.</w:t>
            </w:r>
          </w:p>
          <w:p w14:paraId="12DAAE94"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2028–2034: godišnje širenje broja sporazuma i učesnika, uz praćenje zapošljavanja.</w:t>
            </w:r>
          </w:p>
          <w:p w14:paraId="6A681B5C"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evaluacija kvaliteta prakse i uticaja na zapošljavanje i zadržavanje radnika.</w:t>
            </w:r>
          </w:p>
        </w:tc>
      </w:tr>
      <w:tr w:rsidR="00A70B82" w:rsidRPr="00867D2F" w14:paraId="6E37E2E1" w14:textId="77777777" w:rsidTr="00A70B82">
        <w:trPr>
          <w:jc w:val="center"/>
        </w:trPr>
        <w:tc>
          <w:tcPr>
            <w:tcW w:w="2414" w:type="dxa"/>
            <w:shd w:val="clear" w:color="auto" w:fill="D9E1F2"/>
            <w:tcMar>
              <w:top w:w="80" w:type="dxa"/>
              <w:left w:w="90" w:type="dxa"/>
              <w:bottom w:w="80" w:type="dxa"/>
              <w:right w:w="90" w:type="dxa"/>
            </w:tcMar>
          </w:tcPr>
          <w:p w14:paraId="791A5289"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01DD5AF8"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67C326C3" w14:textId="77777777" w:rsidTr="000E3391">
              <w:trPr>
                <w:jc w:val="center"/>
              </w:trPr>
              <w:tc>
                <w:tcPr>
                  <w:tcW w:w="2419" w:type="dxa"/>
                  <w:shd w:val="clear" w:color="auto" w:fill="E2F0D9"/>
                  <w:tcMar>
                    <w:top w:w="80" w:type="dxa"/>
                    <w:left w:w="90" w:type="dxa"/>
                    <w:bottom w:w="80" w:type="dxa"/>
                    <w:right w:w="90" w:type="dxa"/>
                  </w:tcMar>
                </w:tcPr>
                <w:p w14:paraId="23F77FB0"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68EA4121"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7DD176B0"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0A805B2B" w14:textId="77777777" w:rsidTr="000E3391">
              <w:trPr>
                <w:jc w:val="center"/>
              </w:trPr>
              <w:tc>
                <w:tcPr>
                  <w:tcW w:w="2419" w:type="dxa"/>
                  <w:tcMar>
                    <w:top w:w="80" w:type="dxa"/>
                    <w:left w:w="90" w:type="dxa"/>
                    <w:bottom w:w="80" w:type="dxa"/>
                    <w:right w:w="90" w:type="dxa"/>
                  </w:tcMar>
                </w:tcPr>
                <w:p w14:paraId="44B2E52D" w14:textId="77777777" w:rsidR="00A70B82" w:rsidRPr="00867D2F" w:rsidRDefault="00A70B82" w:rsidP="000E3391">
                  <w:pPr>
                    <w:rPr>
                      <w:sz w:val="16"/>
                      <w:szCs w:val="16"/>
                      <w:lang w:val="bs-Latn-BA"/>
                    </w:rPr>
                  </w:pPr>
                  <w:r w:rsidRPr="00867D2F">
                    <w:rPr>
                      <w:rFonts w:ascii="Arial" w:hAnsi="Arial"/>
                      <w:sz w:val="16"/>
                      <w:szCs w:val="16"/>
                      <w:lang w:val="bs-Latn-BA"/>
                    </w:rPr>
                    <w:t>Broj potpisanih sporazuma škola–firma (ili ugovora o praksi) u metal/elektro sektoru.</w:t>
                  </w:r>
                </w:p>
              </w:tc>
              <w:tc>
                <w:tcPr>
                  <w:tcW w:w="2419" w:type="dxa"/>
                  <w:tcMar>
                    <w:top w:w="80" w:type="dxa"/>
                    <w:left w:w="90" w:type="dxa"/>
                    <w:bottom w:w="80" w:type="dxa"/>
                    <w:right w:w="90" w:type="dxa"/>
                  </w:tcMar>
                </w:tcPr>
                <w:p w14:paraId="1E0EBD20"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367A3CEF" w14:textId="77777777" w:rsidR="00A70B82" w:rsidRPr="00867D2F" w:rsidRDefault="00A70B82" w:rsidP="000E3391">
                  <w:pPr>
                    <w:jc w:val="center"/>
                    <w:rPr>
                      <w:sz w:val="16"/>
                      <w:szCs w:val="16"/>
                      <w:lang w:val="bs-Latn-BA"/>
                    </w:rPr>
                  </w:pPr>
                  <w:r w:rsidRPr="00867D2F">
                    <w:rPr>
                      <w:rFonts w:ascii="Arial" w:hAnsi="Arial"/>
                      <w:sz w:val="16"/>
                      <w:szCs w:val="16"/>
                      <w:lang w:val="bs-Latn-BA"/>
                    </w:rPr>
                    <w:t>20</w:t>
                  </w:r>
                </w:p>
              </w:tc>
            </w:tr>
            <w:tr w:rsidR="00A70B82" w:rsidRPr="00867D2F" w14:paraId="7C9ED510" w14:textId="77777777" w:rsidTr="000E3391">
              <w:trPr>
                <w:jc w:val="center"/>
              </w:trPr>
              <w:tc>
                <w:tcPr>
                  <w:tcW w:w="2419" w:type="dxa"/>
                  <w:tcMar>
                    <w:top w:w="80" w:type="dxa"/>
                    <w:left w:w="90" w:type="dxa"/>
                    <w:bottom w:w="80" w:type="dxa"/>
                    <w:right w:w="90" w:type="dxa"/>
                  </w:tcMar>
                </w:tcPr>
                <w:p w14:paraId="793638E4" w14:textId="77777777" w:rsidR="00A70B82" w:rsidRPr="00867D2F" w:rsidRDefault="00A70B82" w:rsidP="000E3391">
                  <w:pPr>
                    <w:rPr>
                      <w:sz w:val="16"/>
                      <w:szCs w:val="16"/>
                      <w:lang w:val="bs-Latn-BA"/>
                    </w:rPr>
                  </w:pPr>
                  <w:r w:rsidRPr="00867D2F">
                    <w:rPr>
                      <w:rFonts w:ascii="Arial" w:hAnsi="Arial"/>
                      <w:sz w:val="16"/>
                      <w:szCs w:val="16"/>
                      <w:lang w:val="bs-Latn-BA"/>
                    </w:rPr>
                    <w:t>Broj učenika/studenata uključenih u plaćenu praksu (po godini).</w:t>
                  </w:r>
                </w:p>
              </w:tc>
              <w:tc>
                <w:tcPr>
                  <w:tcW w:w="2419" w:type="dxa"/>
                  <w:tcMar>
                    <w:top w:w="80" w:type="dxa"/>
                    <w:left w:w="90" w:type="dxa"/>
                    <w:bottom w:w="80" w:type="dxa"/>
                    <w:right w:w="90" w:type="dxa"/>
                  </w:tcMar>
                </w:tcPr>
                <w:p w14:paraId="30316C7A"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731B6281" w14:textId="77777777" w:rsidR="00A70B82" w:rsidRPr="00867D2F" w:rsidRDefault="00A70B82" w:rsidP="000E3391">
                  <w:pPr>
                    <w:jc w:val="center"/>
                    <w:rPr>
                      <w:sz w:val="16"/>
                      <w:szCs w:val="16"/>
                      <w:lang w:val="bs-Latn-BA"/>
                    </w:rPr>
                  </w:pPr>
                  <w:r w:rsidRPr="00867D2F">
                    <w:rPr>
                      <w:rFonts w:ascii="Arial" w:hAnsi="Arial"/>
                      <w:sz w:val="16"/>
                      <w:szCs w:val="16"/>
                      <w:lang w:val="bs-Latn-BA"/>
                    </w:rPr>
                    <w:t>100</w:t>
                  </w:r>
                </w:p>
              </w:tc>
            </w:tr>
            <w:tr w:rsidR="00A70B82" w:rsidRPr="00867D2F" w14:paraId="452AAF4C" w14:textId="77777777" w:rsidTr="000E3391">
              <w:trPr>
                <w:jc w:val="center"/>
              </w:trPr>
              <w:tc>
                <w:tcPr>
                  <w:tcW w:w="2419" w:type="dxa"/>
                  <w:tcMar>
                    <w:top w:w="80" w:type="dxa"/>
                    <w:left w:w="90" w:type="dxa"/>
                    <w:bottom w:w="80" w:type="dxa"/>
                    <w:right w:w="90" w:type="dxa"/>
                  </w:tcMar>
                </w:tcPr>
                <w:p w14:paraId="7460BDB9" w14:textId="77777777" w:rsidR="00A70B82" w:rsidRPr="00867D2F" w:rsidRDefault="00A70B82" w:rsidP="000E3391">
                  <w:pPr>
                    <w:rPr>
                      <w:sz w:val="16"/>
                      <w:szCs w:val="16"/>
                      <w:lang w:val="bs-Latn-BA"/>
                    </w:rPr>
                  </w:pPr>
                  <w:r w:rsidRPr="00867D2F">
                    <w:rPr>
                      <w:rFonts w:ascii="Arial" w:hAnsi="Arial"/>
                      <w:sz w:val="16"/>
                      <w:szCs w:val="16"/>
                      <w:lang w:val="bs-Latn-BA"/>
                    </w:rPr>
                    <w:t>Broj učenica (djevojaka) uključenih u dualni model/prakse</w:t>
                  </w:r>
                </w:p>
              </w:tc>
              <w:tc>
                <w:tcPr>
                  <w:tcW w:w="2419" w:type="dxa"/>
                  <w:tcMar>
                    <w:top w:w="80" w:type="dxa"/>
                    <w:left w:w="90" w:type="dxa"/>
                    <w:bottom w:w="80" w:type="dxa"/>
                    <w:right w:w="90" w:type="dxa"/>
                  </w:tcMar>
                </w:tcPr>
                <w:p w14:paraId="3E5B463D"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4EA25884" w14:textId="77777777" w:rsidR="00A70B82" w:rsidRPr="00867D2F" w:rsidRDefault="00A70B82" w:rsidP="000E3391">
                  <w:pPr>
                    <w:jc w:val="center"/>
                    <w:rPr>
                      <w:sz w:val="16"/>
                      <w:szCs w:val="16"/>
                      <w:lang w:val="bs-Latn-BA"/>
                    </w:rPr>
                  </w:pPr>
                  <w:r w:rsidRPr="00867D2F">
                    <w:rPr>
                      <w:rFonts w:ascii="Arial" w:hAnsi="Arial"/>
                      <w:sz w:val="16"/>
                      <w:szCs w:val="16"/>
                      <w:lang w:val="bs-Latn-BA"/>
                    </w:rPr>
                    <w:t>40</w:t>
                  </w:r>
                </w:p>
              </w:tc>
            </w:tr>
          </w:tbl>
          <w:p w14:paraId="1193CD4E" w14:textId="77777777" w:rsidR="00A70B82" w:rsidRPr="00867D2F" w:rsidRDefault="00A70B82" w:rsidP="000E3391">
            <w:pPr>
              <w:rPr>
                <w:sz w:val="16"/>
                <w:szCs w:val="16"/>
                <w:lang w:val="bs-Latn-BA"/>
              </w:rPr>
            </w:pPr>
          </w:p>
        </w:tc>
      </w:tr>
      <w:tr w:rsidR="00A70B82" w:rsidRPr="00867D2F" w14:paraId="6C5F4C08" w14:textId="77777777" w:rsidTr="00A70B82">
        <w:trPr>
          <w:jc w:val="center"/>
        </w:trPr>
        <w:tc>
          <w:tcPr>
            <w:tcW w:w="2414" w:type="dxa"/>
            <w:shd w:val="clear" w:color="auto" w:fill="D9E1F2"/>
            <w:tcMar>
              <w:top w:w="80" w:type="dxa"/>
              <w:left w:w="90" w:type="dxa"/>
              <w:bottom w:w="80" w:type="dxa"/>
              <w:right w:w="90" w:type="dxa"/>
            </w:tcMar>
          </w:tcPr>
          <w:p w14:paraId="7107BEC2"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512DFD67" w14:textId="77777777" w:rsidR="00A70B82" w:rsidRPr="00867D2F" w:rsidRDefault="00A70B82" w:rsidP="000E3391">
            <w:pPr>
              <w:rPr>
                <w:sz w:val="16"/>
                <w:szCs w:val="16"/>
                <w:lang w:val="bs-Latn-BA"/>
              </w:rPr>
            </w:pPr>
            <w:r w:rsidRPr="00867D2F">
              <w:rPr>
                <w:rFonts w:ascii="Arial" w:hAnsi="Arial"/>
                <w:sz w:val="16"/>
                <w:szCs w:val="16"/>
                <w:lang w:val="bs-Latn-BA"/>
              </w:rPr>
              <w:t>Povećava praktične kompetencije i zapošljivost, smanjuje trošak uvođenja novih radnika u posao i gradi stabilniji tok kadrova za proizvodnju, održavanje, kvalitet, automatiku i digitalne tehnologije.</w:t>
            </w:r>
          </w:p>
        </w:tc>
      </w:tr>
      <w:tr w:rsidR="00A70B82" w:rsidRPr="00867D2F" w14:paraId="463E8CA4" w14:textId="77777777" w:rsidTr="00A70B82">
        <w:trPr>
          <w:jc w:val="center"/>
        </w:trPr>
        <w:tc>
          <w:tcPr>
            <w:tcW w:w="2414" w:type="dxa"/>
            <w:shd w:val="clear" w:color="auto" w:fill="D9E1F2"/>
            <w:tcMar>
              <w:top w:w="80" w:type="dxa"/>
              <w:left w:w="90" w:type="dxa"/>
              <w:bottom w:w="80" w:type="dxa"/>
              <w:right w:w="90" w:type="dxa"/>
            </w:tcMar>
          </w:tcPr>
          <w:p w14:paraId="1EF4B32A"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2C8A0715" w14:textId="77777777" w:rsidR="00A70B82" w:rsidRPr="00867D2F" w:rsidRDefault="00A70B82" w:rsidP="000E3391">
            <w:pPr>
              <w:rPr>
                <w:sz w:val="16"/>
                <w:szCs w:val="16"/>
                <w:lang w:val="bs-Latn-BA"/>
              </w:rPr>
            </w:pPr>
            <w:r w:rsidRPr="00867D2F">
              <w:rPr>
                <w:rFonts w:ascii="Arial" w:hAnsi="Arial"/>
                <w:sz w:val="16"/>
                <w:szCs w:val="16"/>
                <w:lang w:val="bs-Latn-BA"/>
              </w:rPr>
              <w:t>Ukupno: 5.000.000 KM</w:t>
            </w:r>
            <w:r w:rsidRPr="00867D2F">
              <w:rPr>
                <w:rFonts w:ascii="Arial" w:hAnsi="Arial"/>
                <w:sz w:val="16"/>
                <w:szCs w:val="16"/>
                <w:lang w:val="bs-Latn-BA"/>
              </w:rPr>
              <w:br/>
              <w:t>Budžet FBiH i drugi javni budžeti: 3.000.000 KM</w:t>
            </w:r>
            <w:r w:rsidRPr="00867D2F">
              <w:rPr>
                <w:rFonts w:ascii="Arial" w:hAnsi="Arial"/>
                <w:sz w:val="16"/>
                <w:szCs w:val="16"/>
                <w:lang w:val="bs-Latn-BA"/>
              </w:rPr>
              <w:br/>
              <w:t>Ostali izvori: 2.000.000 KM (privatno sufinansiranje, krediti/leasing, EU i drugi međunarodni izvori, zavisno od mjere).</w:t>
            </w:r>
          </w:p>
        </w:tc>
      </w:tr>
      <w:tr w:rsidR="00A70B82" w:rsidRPr="00867D2F" w14:paraId="3220C5D3" w14:textId="77777777" w:rsidTr="00A70B82">
        <w:trPr>
          <w:jc w:val="center"/>
        </w:trPr>
        <w:tc>
          <w:tcPr>
            <w:tcW w:w="2414" w:type="dxa"/>
            <w:shd w:val="clear" w:color="auto" w:fill="D9E1F2"/>
            <w:tcMar>
              <w:top w:w="80" w:type="dxa"/>
              <w:left w:w="90" w:type="dxa"/>
              <w:bottom w:w="80" w:type="dxa"/>
              <w:right w:w="90" w:type="dxa"/>
            </w:tcMar>
          </w:tcPr>
          <w:p w14:paraId="68A64B83"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4EABDBEC"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5A21D271" w14:textId="77777777" w:rsidTr="00A70B82">
        <w:trPr>
          <w:jc w:val="center"/>
        </w:trPr>
        <w:tc>
          <w:tcPr>
            <w:tcW w:w="2414" w:type="dxa"/>
            <w:shd w:val="clear" w:color="auto" w:fill="D9E1F2"/>
            <w:tcMar>
              <w:top w:w="80" w:type="dxa"/>
              <w:left w:w="90" w:type="dxa"/>
              <w:bottom w:w="80" w:type="dxa"/>
              <w:right w:w="90" w:type="dxa"/>
            </w:tcMar>
          </w:tcPr>
          <w:p w14:paraId="2E52085E"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1C17DA63" w14:textId="77777777" w:rsidR="00A70B82" w:rsidRPr="00867D2F" w:rsidRDefault="00A70B82" w:rsidP="000E3391">
            <w:pPr>
              <w:rPr>
                <w:sz w:val="16"/>
                <w:szCs w:val="16"/>
                <w:lang w:val="bs-Latn-BA"/>
              </w:rPr>
            </w:pPr>
            <w:r w:rsidRPr="00867D2F">
              <w:rPr>
                <w:rFonts w:ascii="Arial" w:hAnsi="Arial"/>
                <w:sz w:val="16"/>
                <w:szCs w:val="16"/>
                <w:lang w:val="bs-Latn-BA"/>
              </w:rPr>
              <w:t>Kantonalna ministarstva obrazovanja i službe za zapošljavanje, uz podršku FMERI</w:t>
            </w:r>
          </w:p>
        </w:tc>
      </w:tr>
      <w:tr w:rsidR="00A70B82" w:rsidRPr="00867D2F" w14:paraId="31ED5B0F" w14:textId="77777777" w:rsidTr="00A70B82">
        <w:trPr>
          <w:jc w:val="center"/>
        </w:trPr>
        <w:tc>
          <w:tcPr>
            <w:tcW w:w="2414" w:type="dxa"/>
            <w:shd w:val="clear" w:color="auto" w:fill="D9E1F2"/>
            <w:tcMar>
              <w:top w:w="80" w:type="dxa"/>
              <w:left w:w="90" w:type="dxa"/>
              <w:bottom w:w="80" w:type="dxa"/>
              <w:right w:w="90" w:type="dxa"/>
            </w:tcMar>
          </w:tcPr>
          <w:p w14:paraId="5E932805"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4E732208" w14:textId="77777777" w:rsidR="00A70B82" w:rsidRPr="00867D2F" w:rsidRDefault="00A70B82" w:rsidP="000E3391">
            <w:pPr>
              <w:rPr>
                <w:sz w:val="16"/>
                <w:szCs w:val="16"/>
                <w:lang w:val="bs-Latn-BA"/>
              </w:rPr>
            </w:pPr>
            <w:r w:rsidRPr="00867D2F">
              <w:rPr>
                <w:rFonts w:ascii="Arial" w:hAnsi="Arial"/>
                <w:sz w:val="16"/>
                <w:szCs w:val="16"/>
                <w:lang w:val="bs-Latn-BA"/>
              </w:rPr>
              <w:t>Srednje stručne škole, univerziteti, kompanije, komore, centri za obrazovanje odraslih i mentori u firmama.</w:t>
            </w:r>
          </w:p>
        </w:tc>
      </w:tr>
      <w:tr w:rsidR="00A70B82" w:rsidRPr="00867D2F" w14:paraId="690195C6" w14:textId="77777777" w:rsidTr="00A70B82">
        <w:trPr>
          <w:jc w:val="center"/>
        </w:trPr>
        <w:tc>
          <w:tcPr>
            <w:tcW w:w="2414" w:type="dxa"/>
            <w:shd w:val="clear" w:color="auto" w:fill="D9E1F2"/>
            <w:tcMar>
              <w:top w:w="80" w:type="dxa"/>
              <w:left w:w="90" w:type="dxa"/>
              <w:bottom w:w="80" w:type="dxa"/>
              <w:right w:w="90" w:type="dxa"/>
            </w:tcMar>
          </w:tcPr>
          <w:p w14:paraId="79CB133B"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7EADB4E4" w14:textId="77777777" w:rsidR="00A70B82" w:rsidRPr="00867D2F" w:rsidRDefault="00A70B82" w:rsidP="000E3391">
            <w:pPr>
              <w:rPr>
                <w:sz w:val="16"/>
                <w:szCs w:val="16"/>
                <w:lang w:val="bs-Latn-BA"/>
              </w:rPr>
            </w:pPr>
            <w:r w:rsidRPr="00867D2F">
              <w:rPr>
                <w:rFonts w:ascii="Arial" w:hAnsi="Arial"/>
                <w:sz w:val="16"/>
                <w:szCs w:val="16"/>
                <w:lang w:val="bs-Latn-BA"/>
              </w:rPr>
              <w:t>Učenici, studenti, nezaposleni, radnici za prekvalifikaciju, žene i mladi; preduzeća koja mogu osigurati kvalitetno radno mjesto za praksu.</w:t>
            </w:r>
          </w:p>
        </w:tc>
      </w:tr>
    </w:tbl>
    <w:p w14:paraId="7CDBAC03" w14:textId="77777777" w:rsidR="00A70B82" w:rsidRPr="00867D2F" w:rsidRDefault="00A70B82" w:rsidP="00A70B82">
      <w:pPr>
        <w:rPr>
          <w:lang w:val="bs-Latn-BA"/>
        </w:rPr>
      </w:pPr>
      <w:r w:rsidRPr="00867D2F">
        <w:rPr>
          <w:lang w:val="bs-Latn-BA"/>
        </w:rPr>
        <w:br w:type="page"/>
      </w:r>
    </w:p>
    <w:p w14:paraId="1262DC30" w14:textId="77777777" w:rsidR="00A70B82" w:rsidRPr="00867D2F" w:rsidRDefault="00A70B82" w:rsidP="00A70B82">
      <w:pPr>
        <w:rPr>
          <w:b/>
          <w:bCs/>
          <w:lang w:val="bs-Latn-BA"/>
        </w:rPr>
      </w:pPr>
      <w:r w:rsidRPr="00867D2F">
        <w:rPr>
          <w:b/>
          <w:bCs/>
          <w:lang w:val="bs-Latn-BA"/>
        </w:rPr>
        <w:lastRenderedPageBreak/>
        <w:t>Mjera 3.1.3: Obuka trenera za nastavnike i mentore u firmama</w:t>
      </w:r>
    </w:p>
    <w:tbl>
      <w:tblPr>
        <w:tblStyle w:val="TableGrid"/>
        <w:tblW w:w="9671" w:type="dxa"/>
        <w:jc w:val="center"/>
        <w:tblLayout w:type="fixed"/>
        <w:tblLook w:val="04A0" w:firstRow="1" w:lastRow="0" w:firstColumn="1" w:lastColumn="0" w:noHBand="0" w:noVBand="1"/>
      </w:tblPr>
      <w:tblGrid>
        <w:gridCol w:w="2414"/>
        <w:gridCol w:w="7257"/>
      </w:tblGrid>
      <w:tr w:rsidR="00A70B82" w:rsidRPr="00867D2F" w14:paraId="72DB9C5B" w14:textId="77777777" w:rsidTr="00A70B82">
        <w:trPr>
          <w:jc w:val="center"/>
        </w:trPr>
        <w:tc>
          <w:tcPr>
            <w:tcW w:w="2414" w:type="dxa"/>
            <w:shd w:val="clear" w:color="auto" w:fill="D9E1F2"/>
            <w:tcMar>
              <w:top w:w="80" w:type="dxa"/>
              <w:left w:w="90" w:type="dxa"/>
              <w:bottom w:w="80" w:type="dxa"/>
              <w:right w:w="90" w:type="dxa"/>
            </w:tcMar>
          </w:tcPr>
          <w:p w14:paraId="75A5E2E5"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77FE53A3" w14:textId="77777777" w:rsidR="00A70B82" w:rsidRPr="00867D2F" w:rsidRDefault="00A70B82" w:rsidP="000E3391">
            <w:pPr>
              <w:rPr>
                <w:sz w:val="16"/>
                <w:szCs w:val="16"/>
                <w:lang w:val="bs-Latn-BA"/>
              </w:rPr>
            </w:pPr>
            <w:r w:rsidRPr="00867D2F">
              <w:rPr>
                <w:rFonts w:ascii="Arial" w:hAnsi="Arial"/>
                <w:sz w:val="16"/>
                <w:szCs w:val="16"/>
                <w:lang w:val="bs-Latn-BA"/>
              </w:rPr>
              <w:t>Industrija zasnovana na vještinama i znanju</w:t>
            </w:r>
          </w:p>
        </w:tc>
      </w:tr>
      <w:tr w:rsidR="00A70B82" w:rsidRPr="00867D2F" w14:paraId="447E3905" w14:textId="77777777" w:rsidTr="00A70B82">
        <w:trPr>
          <w:jc w:val="center"/>
        </w:trPr>
        <w:tc>
          <w:tcPr>
            <w:tcW w:w="2414" w:type="dxa"/>
            <w:shd w:val="clear" w:color="auto" w:fill="D9E1F2"/>
            <w:tcMar>
              <w:top w:w="80" w:type="dxa"/>
              <w:left w:w="90" w:type="dxa"/>
              <w:bottom w:w="80" w:type="dxa"/>
              <w:right w:w="90" w:type="dxa"/>
            </w:tcMar>
          </w:tcPr>
          <w:p w14:paraId="6E0A50E8"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1CCECC3E" w14:textId="77777777" w:rsidR="00A70B82" w:rsidRPr="00867D2F" w:rsidRDefault="00A70B82" w:rsidP="000E3391">
            <w:pPr>
              <w:rPr>
                <w:sz w:val="16"/>
                <w:szCs w:val="16"/>
                <w:lang w:val="bs-Latn-BA"/>
              </w:rPr>
            </w:pPr>
            <w:r w:rsidRPr="00867D2F">
              <w:rPr>
                <w:rFonts w:ascii="Arial" w:hAnsi="Arial"/>
                <w:sz w:val="16"/>
                <w:szCs w:val="16"/>
                <w:lang w:val="bs-Latn-BA"/>
              </w:rPr>
              <w:t>Vještine, talent i pravedna tranzicija radne snage</w:t>
            </w:r>
          </w:p>
        </w:tc>
      </w:tr>
      <w:tr w:rsidR="00A70B82" w:rsidRPr="00867D2F" w14:paraId="745D718B" w14:textId="77777777" w:rsidTr="00A70B82">
        <w:trPr>
          <w:jc w:val="center"/>
        </w:trPr>
        <w:tc>
          <w:tcPr>
            <w:tcW w:w="2414" w:type="dxa"/>
            <w:shd w:val="clear" w:color="auto" w:fill="D9E1F2"/>
            <w:tcMar>
              <w:top w:w="80" w:type="dxa"/>
              <w:left w:w="90" w:type="dxa"/>
              <w:bottom w:w="80" w:type="dxa"/>
              <w:right w:w="90" w:type="dxa"/>
            </w:tcMar>
          </w:tcPr>
          <w:p w14:paraId="395E4E22"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71E8359B" w14:textId="77777777" w:rsidR="00A70B82" w:rsidRPr="00867D2F" w:rsidRDefault="00A70B82" w:rsidP="000E3391">
            <w:pPr>
              <w:rPr>
                <w:sz w:val="16"/>
                <w:szCs w:val="16"/>
                <w:lang w:val="bs-Latn-BA"/>
              </w:rPr>
            </w:pPr>
            <w:r w:rsidRPr="00867D2F">
              <w:rPr>
                <w:rFonts w:ascii="Arial" w:hAnsi="Arial"/>
                <w:sz w:val="16"/>
                <w:szCs w:val="16"/>
                <w:lang w:val="bs-Latn-BA"/>
              </w:rPr>
              <w:t>Obuka trenera za nastavnike i mentore u firmama</w:t>
            </w:r>
          </w:p>
        </w:tc>
      </w:tr>
      <w:tr w:rsidR="00A70B82" w:rsidRPr="00867D2F" w14:paraId="5ED5320F" w14:textId="77777777" w:rsidTr="00A70B82">
        <w:trPr>
          <w:jc w:val="center"/>
        </w:trPr>
        <w:tc>
          <w:tcPr>
            <w:tcW w:w="2414" w:type="dxa"/>
            <w:shd w:val="clear" w:color="auto" w:fill="D9E1F2"/>
            <w:tcMar>
              <w:top w:w="80" w:type="dxa"/>
              <w:left w:w="90" w:type="dxa"/>
              <w:bottom w:w="80" w:type="dxa"/>
              <w:right w:w="90" w:type="dxa"/>
            </w:tcMar>
          </w:tcPr>
          <w:p w14:paraId="3FD9D376"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22923A59" w14:textId="77777777" w:rsidR="00A70B82" w:rsidRPr="00867D2F" w:rsidRDefault="00A70B82" w:rsidP="000E3391">
            <w:pPr>
              <w:rPr>
                <w:sz w:val="16"/>
                <w:szCs w:val="16"/>
                <w:lang w:val="bs-Latn-BA"/>
              </w:rPr>
            </w:pPr>
            <w:r w:rsidRPr="00867D2F">
              <w:rPr>
                <w:rFonts w:ascii="Arial" w:hAnsi="Arial"/>
                <w:sz w:val="16"/>
                <w:szCs w:val="16"/>
                <w:lang w:val="bs-Latn-BA"/>
              </w:rPr>
              <w:t>Mjera razvija zajednički program obuke trenera za nastavnike i mentore u firmama u oblastima CNC-a, PLC-a, mehatronike, metrologije, kvaliteta, sigurnosti, digitalne proizvodnje i savremenih metoda učenja na radu. Obuka mora uključiti praktičan rad u školama i fabrikama, provjeru kompetencija i obavezu da trener nakon obuke provede radionice za druge korisnike.</w:t>
            </w:r>
          </w:p>
        </w:tc>
      </w:tr>
      <w:tr w:rsidR="00A70B82" w:rsidRPr="00867D2F" w14:paraId="21368ADE" w14:textId="77777777" w:rsidTr="00A70B82">
        <w:trPr>
          <w:jc w:val="center"/>
        </w:trPr>
        <w:tc>
          <w:tcPr>
            <w:tcW w:w="2414" w:type="dxa"/>
            <w:shd w:val="clear" w:color="auto" w:fill="D9E1F2"/>
            <w:tcMar>
              <w:top w:w="80" w:type="dxa"/>
              <w:left w:w="90" w:type="dxa"/>
              <w:bottom w:w="80" w:type="dxa"/>
              <w:right w:w="90" w:type="dxa"/>
            </w:tcMar>
          </w:tcPr>
          <w:p w14:paraId="33EE5F76"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5AD10EED" w14:textId="77777777" w:rsidR="00A70B82" w:rsidRPr="00867D2F" w:rsidRDefault="00A70B82" w:rsidP="000E3391">
            <w:pPr>
              <w:rPr>
                <w:sz w:val="16"/>
                <w:szCs w:val="16"/>
                <w:lang w:val="bs-Latn-BA"/>
              </w:rPr>
            </w:pPr>
            <w:r w:rsidRPr="00867D2F">
              <w:rPr>
                <w:rFonts w:ascii="Arial" w:hAnsi="Arial"/>
                <w:sz w:val="16"/>
                <w:szCs w:val="16"/>
                <w:lang w:val="bs-Latn-BA"/>
              </w:rPr>
              <w:t>Provodi se kao komponenta strateškog projekta razvoja kompetencija radnika i prekvalifikacija; nije potreban zaseban projekat.</w:t>
            </w:r>
          </w:p>
        </w:tc>
      </w:tr>
      <w:tr w:rsidR="00A70B82" w:rsidRPr="00867D2F" w14:paraId="42D509F2" w14:textId="77777777" w:rsidTr="00A70B82">
        <w:trPr>
          <w:jc w:val="center"/>
        </w:trPr>
        <w:tc>
          <w:tcPr>
            <w:tcW w:w="2414" w:type="dxa"/>
            <w:shd w:val="clear" w:color="auto" w:fill="D9E1F2"/>
            <w:tcMar>
              <w:top w:w="80" w:type="dxa"/>
              <w:left w:w="90" w:type="dxa"/>
              <w:bottom w:w="80" w:type="dxa"/>
              <w:right w:w="90" w:type="dxa"/>
            </w:tcMar>
          </w:tcPr>
          <w:p w14:paraId="447A2849"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1D6856DB"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analiza potreba i razvoj modula obuke trenera.</w:t>
            </w:r>
          </w:p>
          <w:p w14:paraId="46D8DD56"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2027–2028: prvi ciklus obuke i certificiranje početne grupe trenera.</w:t>
            </w:r>
          </w:p>
          <w:p w14:paraId="08AFF48D"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2028–2034: redovni ciklusi, praktične radionice i obnova kompetencija.</w:t>
            </w:r>
          </w:p>
          <w:p w14:paraId="61458390"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evaluacija kvaliteta obuke i mreže aktivnih trenera.</w:t>
            </w:r>
          </w:p>
        </w:tc>
      </w:tr>
      <w:tr w:rsidR="00A70B82" w:rsidRPr="00867D2F" w14:paraId="4BEFFF53" w14:textId="77777777" w:rsidTr="00A70B82">
        <w:trPr>
          <w:jc w:val="center"/>
        </w:trPr>
        <w:tc>
          <w:tcPr>
            <w:tcW w:w="2414" w:type="dxa"/>
            <w:shd w:val="clear" w:color="auto" w:fill="D9E1F2"/>
            <w:tcMar>
              <w:top w:w="80" w:type="dxa"/>
              <w:left w:w="90" w:type="dxa"/>
              <w:bottom w:w="80" w:type="dxa"/>
              <w:right w:w="90" w:type="dxa"/>
            </w:tcMar>
          </w:tcPr>
          <w:p w14:paraId="01EB7291"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4096DC7F"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0BB43F74" w14:textId="77777777" w:rsidTr="000E3391">
              <w:trPr>
                <w:jc w:val="center"/>
              </w:trPr>
              <w:tc>
                <w:tcPr>
                  <w:tcW w:w="2419" w:type="dxa"/>
                  <w:shd w:val="clear" w:color="auto" w:fill="E2F0D9"/>
                  <w:tcMar>
                    <w:top w:w="80" w:type="dxa"/>
                    <w:left w:w="90" w:type="dxa"/>
                    <w:bottom w:w="80" w:type="dxa"/>
                    <w:right w:w="90" w:type="dxa"/>
                  </w:tcMar>
                </w:tcPr>
                <w:p w14:paraId="7695DA57"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6DE62327"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30DF906C"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5767F403" w14:textId="77777777" w:rsidTr="000E3391">
              <w:trPr>
                <w:jc w:val="center"/>
              </w:trPr>
              <w:tc>
                <w:tcPr>
                  <w:tcW w:w="2419" w:type="dxa"/>
                  <w:tcMar>
                    <w:top w:w="80" w:type="dxa"/>
                    <w:left w:w="90" w:type="dxa"/>
                    <w:bottom w:w="80" w:type="dxa"/>
                    <w:right w:w="90" w:type="dxa"/>
                  </w:tcMar>
                </w:tcPr>
                <w:p w14:paraId="1CF2EBCE" w14:textId="77777777" w:rsidR="00A70B82" w:rsidRPr="00867D2F" w:rsidRDefault="00A70B82" w:rsidP="000E3391">
                  <w:pPr>
                    <w:rPr>
                      <w:sz w:val="16"/>
                      <w:szCs w:val="16"/>
                      <w:lang w:val="bs-Latn-BA"/>
                    </w:rPr>
                  </w:pPr>
                  <w:r w:rsidRPr="00867D2F">
                    <w:rPr>
                      <w:rFonts w:ascii="Arial" w:hAnsi="Arial"/>
                      <w:sz w:val="16"/>
                      <w:szCs w:val="16"/>
                      <w:lang w:val="bs-Latn-BA"/>
                    </w:rPr>
                    <w:t>Broj obučenih ToT trenera (nastavnici + mentori u firmama).</w:t>
                  </w:r>
                </w:p>
              </w:tc>
              <w:tc>
                <w:tcPr>
                  <w:tcW w:w="2419" w:type="dxa"/>
                  <w:tcMar>
                    <w:top w:w="80" w:type="dxa"/>
                    <w:left w:w="90" w:type="dxa"/>
                    <w:bottom w:w="80" w:type="dxa"/>
                    <w:right w:w="90" w:type="dxa"/>
                  </w:tcMar>
                </w:tcPr>
                <w:p w14:paraId="2E4D0D30"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5CFFABA0" w14:textId="77777777" w:rsidR="00A70B82" w:rsidRPr="00867D2F" w:rsidRDefault="00A70B82" w:rsidP="000E3391">
                  <w:pPr>
                    <w:jc w:val="center"/>
                    <w:rPr>
                      <w:sz w:val="16"/>
                      <w:szCs w:val="16"/>
                      <w:lang w:val="bs-Latn-BA"/>
                    </w:rPr>
                  </w:pPr>
                  <w:r w:rsidRPr="00867D2F">
                    <w:rPr>
                      <w:rFonts w:ascii="Arial" w:hAnsi="Arial"/>
                      <w:sz w:val="16"/>
                      <w:szCs w:val="16"/>
                      <w:lang w:val="bs-Latn-BA"/>
                    </w:rPr>
                    <w:t>30</w:t>
                  </w:r>
                </w:p>
              </w:tc>
            </w:tr>
            <w:tr w:rsidR="00A70B82" w:rsidRPr="00867D2F" w14:paraId="2E1ED284" w14:textId="77777777" w:rsidTr="000E3391">
              <w:trPr>
                <w:jc w:val="center"/>
              </w:trPr>
              <w:tc>
                <w:tcPr>
                  <w:tcW w:w="2419" w:type="dxa"/>
                  <w:tcMar>
                    <w:top w:w="80" w:type="dxa"/>
                    <w:left w:w="90" w:type="dxa"/>
                    <w:bottom w:w="80" w:type="dxa"/>
                    <w:right w:w="90" w:type="dxa"/>
                  </w:tcMar>
                </w:tcPr>
                <w:p w14:paraId="4A08FD97" w14:textId="77777777" w:rsidR="00A70B82" w:rsidRPr="00867D2F" w:rsidRDefault="00A70B82" w:rsidP="000E3391">
                  <w:pPr>
                    <w:rPr>
                      <w:sz w:val="16"/>
                      <w:szCs w:val="16"/>
                      <w:lang w:val="bs-Latn-BA"/>
                    </w:rPr>
                  </w:pPr>
                  <w:r w:rsidRPr="00867D2F">
                    <w:rPr>
                      <w:rFonts w:ascii="Arial" w:hAnsi="Arial"/>
                      <w:sz w:val="16"/>
                      <w:szCs w:val="16"/>
                      <w:lang w:val="bs-Latn-BA"/>
                    </w:rPr>
                    <w:t>Broj održanih ToT trening ciklusa / modula (CNC, PLC, metrologija, kvalitet…).</w:t>
                  </w:r>
                </w:p>
              </w:tc>
              <w:tc>
                <w:tcPr>
                  <w:tcW w:w="2419" w:type="dxa"/>
                  <w:tcMar>
                    <w:top w:w="80" w:type="dxa"/>
                    <w:left w:w="90" w:type="dxa"/>
                    <w:bottom w:w="80" w:type="dxa"/>
                    <w:right w:w="90" w:type="dxa"/>
                  </w:tcMar>
                </w:tcPr>
                <w:p w14:paraId="55F57647"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44C75543" w14:textId="77777777" w:rsidR="00A70B82" w:rsidRPr="00867D2F" w:rsidRDefault="00A70B82" w:rsidP="000E3391">
                  <w:pPr>
                    <w:jc w:val="center"/>
                    <w:rPr>
                      <w:sz w:val="16"/>
                      <w:szCs w:val="16"/>
                      <w:lang w:val="bs-Latn-BA"/>
                    </w:rPr>
                  </w:pPr>
                  <w:r w:rsidRPr="00867D2F">
                    <w:rPr>
                      <w:rFonts w:ascii="Arial" w:hAnsi="Arial"/>
                      <w:sz w:val="16"/>
                      <w:szCs w:val="16"/>
                      <w:lang w:val="bs-Latn-BA"/>
                    </w:rPr>
                    <w:t>40</w:t>
                  </w:r>
                </w:p>
              </w:tc>
            </w:tr>
            <w:tr w:rsidR="00A70B82" w:rsidRPr="00867D2F" w14:paraId="51616AE1" w14:textId="77777777" w:rsidTr="000E3391">
              <w:trPr>
                <w:jc w:val="center"/>
              </w:trPr>
              <w:tc>
                <w:tcPr>
                  <w:tcW w:w="2419" w:type="dxa"/>
                  <w:tcMar>
                    <w:top w:w="80" w:type="dxa"/>
                    <w:left w:w="90" w:type="dxa"/>
                    <w:bottom w:w="80" w:type="dxa"/>
                    <w:right w:w="90" w:type="dxa"/>
                  </w:tcMar>
                </w:tcPr>
                <w:p w14:paraId="6F7EF05C" w14:textId="77777777" w:rsidR="00A70B82" w:rsidRPr="00867D2F" w:rsidRDefault="00A70B82" w:rsidP="000E3391">
                  <w:pPr>
                    <w:rPr>
                      <w:sz w:val="16"/>
                      <w:szCs w:val="16"/>
                      <w:lang w:val="bs-Latn-BA"/>
                    </w:rPr>
                  </w:pPr>
                  <w:r w:rsidRPr="00867D2F">
                    <w:rPr>
                      <w:rFonts w:ascii="Arial" w:hAnsi="Arial"/>
                      <w:sz w:val="16"/>
                      <w:szCs w:val="16"/>
                      <w:lang w:val="bs-Latn-BA"/>
                    </w:rPr>
                    <w:t>Broj praktičnih radionica u školama/fabrikama koje su ToT treneri proveli nakon obuke</w:t>
                  </w:r>
                </w:p>
              </w:tc>
              <w:tc>
                <w:tcPr>
                  <w:tcW w:w="2419" w:type="dxa"/>
                  <w:tcMar>
                    <w:top w:w="80" w:type="dxa"/>
                    <w:left w:w="90" w:type="dxa"/>
                    <w:bottom w:w="80" w:type="dxa"/>
                    <w:right w:w="90" w:type="dxa"/>
                  </w:tcMar>
                </w:tcPr>
                <w:p w14:paraId="73D7F487"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3ECCC9AB" w14:textId="77777777" w:rsidR="00A70B82" w:rsidRPr="00867D2F" w:rsidRDefault="00A70B82" w:rsidP="000E3391">
                  <w:pPr>
                    <w:jc w:val="center"/>
                    <w:rPr>
                      <w:sz w:val="16"/>
                      <w:szCs w:val="16"/>
                      <w:lang w:val="bs-Latn-BA"/>
                    </w:rPr>
                  </w:pPr>
                  <w:r w:rsidRPr="00867D2F">
                    <w:rPr>
                      <w:rFonts w:ascii="Arial" w:hAnsi="Arial"/>
                      <w:sz w:val="16"/>
                      <w:szCs w:val="16"/>
                      <w:lang w:val="bs-Latn-BA"/>
                    </w:rPr>
                    <w:t>20</w:t>
                  </w:r>
                </w:p>
              </w:tc>
            </w:tr>
          </w:tbl>
          <w:p w14:paraId="214E17B3" w14:textId="77777777" w:rsidR="00A70B82" w:rsidRPr="00867D2F" w:rsidRDefault="00A70B82" w:rsidP="000E3391">
            <w:pPr>
              <w:rPr>
                <w:sz w:val="16"/>
                <w:szCs w:val="16"/>
                <w:lang w:val="bs-Latn-BA"/>
              </w:rPr>
            </w:pPr>
          </w:p>
        </w:tc>
      </w:tr>
      <w:tr w:rsidR="00A70B82" w:rsidRPr="00867D2F" w14:paraId="44011BD2" w14:textId="77777777" w:rsidTr="00A70B82">
        <w:trPr>
          <w:jc w:val="center"/>
        </w:trPr>
        <w:tc>
          <w:tcPr>
            <w:tcW w:w="2414" w:type="dxa"/>
            <w:shd w:val="clear" w:color="auto" w:fill="D9E1F2"/>
            <w:tcMar>
              <w:top w:w="80" w:type="dxa"/>
              <w:left w:w="90" w:type="dxa"/>
              <w:bottom w:w="80" w:type="dxa"/>
              <w:right w:w="90" w:type="dxa"/>
            </w:tcMar>
          </w:tcPr>
          <w:p w14:paraId="5122F010"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446078A5" w14:textId="77777777" w:rsidR="00A70B82" w:rsidRPr="00867D2F" w:rsidRDefault="00A70B82" w:rsidP="000E3391">
            <w:pPr>
              <w:rPr>
                <w:sz w:val="16"/>
                <w:szCs w:val="16"/>
                <w:lang w:val="bs-Latn-BA"/>
              </w:rPr>
            </w:pPr>
            <w:r w:rsidRPr="00867D2F">
              <w:rPr>
                <w:rFonts w:ascii="Arial" w:hAnsi="Arial"/>
                <w:sz w:val="16"/>
                <w:szCs w:val="16"/>
                <w:lang w:val="bs-Latn-BA"/>
              </w:rPr>
              <w:t>Povećava kvalitet praktične nastave i rada mentora, ubrzava širenje novih tehnologija i standarda i smanjuje jaz između školske opreme, nastavnih sadržaja i stvarne industrijske prakse.</w:t>
            </w:r>
          </w:p>
        </w:tc>
      </w:tr>
      <w:tr w:rsidR="00A70B82" w:rsidRPr="00867D2F" w14:paraId="4BC09B51" w14:textId="77777777" w:rsidTr="00A70B82">
        <w:trPr>
          <w:jc w:val="center"/>
        </w:trPr>
        <w:tc>
          <w:tcPr>
            <w:tcW w:w="2414" w:type="dxa"/>
            <w:shd w:val="clear" w:color="auto" w:fill="D9E1F2"/>
            <w:tcMar>
              <w:top w:w="80" w:type="dxa"/>
              <w:left w:w="90" w:type="dxa"/>
              <w:bottom w:w="80" w:type="dxa"/>
              <w:right w:w="90" w:type="dxa"/>
            </w:tcMar>
          </w:tcPr>
          <w:p w14:paraId="799524DF"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69B47A31" w14:textId="77777777" w:rsidR="00A70B82" w:rsidRPr="00867D2F" w:rsidRDefault="00A70B82" w:rsidP="000E3391">
            <w:pPr>
              <w:rPr>
                <w:sz w:val="16"/>
                <w:szCs w:val="16"/>
                <w:lang w:val="bs-Latn-BA"/>
              </w:rPr>
            </w:pPr>
            <w:r w:rsidRPr="00867D2F">
              <w:rPr>
                <w:rFonts w:ascii="Arial" w:hAnsi="Arial"/>
                <w:sz w:val="16"/>
                <w:szCs w:val="16"/>
                <w:lang w:val="bs-Latn-BA"/>
              </w:rPr>
              <w:t>Ukupno: 2.000.000 KM</w:t>
            </w:r>
            <w:r w:rsidRPr="00867D2F">
              <w:rPr>
                <w:rFonts w:ascii="Arial" w:hAnsi="Arial"/>
                <w:sz w:val="16"/>
                <w:szCs w:val="16"/>
                <w:lang w:val="bs-Latn-BA"/>
              </w:rPr>
              <w:br/>
              <w:t>Budžet FBiH i drugi javni budžeti: 2.000.000 KM</w:t>
            </w:r>
            <w:r w:rsidRPr="00867D2F">
              <w:rPr>
                <w:rFonts w:ascii="Arial" w:hAnsi="Arial"/>
                <w:sz w:val="16"/>
                <w:szCs w:val="16"/>
                <w:lang w:val="bs-Latn-BA"/>
              </w:rPr>
              <w:br/>
              <w:t>Ostali izvori: 0 KM (privatno sufinansiranje, krediti/leasing, EU i drugi međunarodni izvori, zavisno od mjere).</w:t>
            </w:r>
          </w:p>
        </w:tc>
      </w:tr>
      <w:tr w:rsidR="00A70B82" w:rsidRPr="00867D2F" w14:paraId="7A26EDE0" w14:textId="77777777" w:rsidTr="00A70B82">
        <w:trPr>
          <w:jc w:val="center"/>
        </w:trPr>
        <w:tc>
          <w:tcPr>
            <w:tcW w:w="2414" w:type="dxa"/>
            <w:shd w:val="clear" w:color="auto" w:fill="D9E1F2"/>
            <w:tcMar>
              <w:top w:w="80" w:type="dxa"/>
              <w:left w:w="90" w:type="dxa"/>
              <w:bottom w:w="80" w:type="dxa"/>
              <w:right w:w="90" w:type="dxa"/>
            </w:tcMar>
          </w:tcPr>
          <w:p w14:paraId="37135362"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7B72B216"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7E6933F0" w14:textId="77777777" w:rsidTr="00A70B82">
        <w:trPr>
          <w:jc w:val="center"/>
        </w:trPr>
        <w:tc>
          <w:tcPr>
            <w:tcW w:w="2414" w:type="dxa"/>
            <w:shd w:val="clear" w:color="auto" w:fill="D9E1F2"/>
            <w:tcMar>
              <w:top w:w="80" w:type="dxa"/>
              <w:left w:w="90" w:type="dxa"/>
              <w:bottom w:w="80" w:type="dxa"/>
              <w:right w:w="90" w:type="dxa"/>
            </w:tcMar>
          </w:tcPr>
          <w:p w14:paraId="42809C31"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5AF4DA57" w14:textId="77777777" w:rsidR="00A70B82" w:rsidRPr="00867D2F" w:rsidRDefault="00A70B82" w:rsidP="000E3391">
            <w:pPr>
              <w:rPr>
                <w:sz w:val="16"/>
                <w:szCs w:val="16"/>
                <w:lang w:val="bs-Latn-BA"/>
              </w:rPr>
            </w:pPr>
            <w:r w:rsidRPr="00867D2F">
              <w:rPr>
                <w:rFonts w:ascii="Arial" w:hAnsi="Arial"/>
                <w:sz w:val="16"/>
                <w:szCs w:val="16"/>
                <w:lang w:val="bs-Latn-BA"/>
              </w:rPr>
              <w:t>Kantonalna ministarstva obrazovanja, uz stručnu podršku FMERI i obrazovnih institucija</w:t>
            </w:r>
          </w:p>
        </w:tc>
      </w:tr>
      <w:tr w:rsidR="00A70B82" w:rsidRPr="00867D2F" w14:paraId="2A48193A" w14:textId="77777777" w:rsidTr="00A70B82">
        <w:trPr>
          <w:jc w:val="center"/>
        </w:trPr>
        <w:tc>
          <w:tcPr>
            <w:tcW w:w="2414" w:type="dxa"/>
            <w:shd w:val="clear" w:color="auto" w:fill="D9E1F2"/>
            <w:tcMar>
              <w:top w:w="80" w:type="dxa"/>
              <w:left w:w="90" w:type="dxa"/>
              <w:bottom w:w="80" w:type="dxa"/>
              <w:right w:w="90" w:type="dxa"/>
            </w:tcMar>
          </w:tcPr>
          <w:p w14:paraId="24FA7374"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372BE6F5" w14:textId="77777777" w:rsidR="00A70B82" w:rsidRPr="00867D2F" w:rsidRDefault="00A70B82" w:rsidP="000E3391">
            <w:pPr>
              <w:rPr>
                <w:sz w:val="16"/>
                <w:szCs w:val="16"/>
                <w:lang w:val="bs-Latn-BA"/>
              </w:rPr>
            </w:pPr>
            <w:r w:rsidRPr="00867D2F">
              <w:rPr>
                <w:rFonts w:ascii="Arial" w:hAnsi="Arial"/>
                <w:sz w:val="16"/>
                <w:szCs w:val="16"/>
                <w:lang w:val="bs-Latn-BA"/>
              </w:rPr>
              <w:t>Stručne škole, fakulteti, centri kompetencija, kompanije, proizvođači opreme i certificirani treneri.</w:t>
            </w:r>
          </w:p>
        </w:tc>
      </w:tr>
      <w:tr w:rsidR="00A70B82" w:rsidRPr="00867D2F" w14:paraId="165B169D" w14:textId="77777777" w:rsidTr="00A70B82">
        <w:trPr>
          <w:jc w:val="center"/>
        </w:trPr>
        <w:tc>
          <w:tcPr>
            <w:tcW w:w="2414" w:type="dxa"/>
            <w:shd w:val="clear" w:color="auto" w:fill="D9E1F2"/>
            <w:tcMar>
              <w:top w:w="80" w:type="dxa"/>
              <w:left w:w="90" w:type="dxa"/>
              <w:bottom w:w="80" w:type="dxa"/>
              <w:right w:w="90" w:type="dxa"/>
            </w:tcMar>
          </w:tcPr>
          <w:p w14:paraId="2AFC7FD7"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33C136AB" w14:textId="77777777" w:rsidR="00A70B82" w:rsidRPr="00867D2F" w:rsidRDefault="00A70B82" w:rsidP="000E3391">
            <w:pPr>
              <w:rPr>
                <w:sz w:val="16"/>
                <w:szCs w:val="16"/>
                <w:lang w:val="bs-Latn-BA"/>
              </w:rPr>
            </w:pPr>
            <w:r w:rsidRPr="00867D2F">
              <w:rPr>
                <w:rFonts w:ascii="Arial" w:hAnsi="Arial"/>
                <w:sz w:val="16"/>
                <w:szCs w:val="16"/>
                <w:lang w:val="bs-Latn-BA"/>
              </w:rPr>
              <w:t>Nastavnici stručnih predmeta, instruktori praktične nastave, mentori i poslovođe u firmama.</w:t>
            </w:r>
          </w:p>
        </w:tc>
      </w:tr>
    </w:tbl>
    <w:p w14:paraId="3F7F4C5E" w14:textId="77777777" w:rsidR="00A70B82" w:rsidRPr="00867D2F" w:rsidRDefault="00A70B82" w:rsidP="00A70B82">
      <w:pPr>
        <w:rPr>
          <w:lang w:val="bs-Latn-BA"/>
        </w:rPr>
      </w:pPr>
      <w:r w:rsidRPr="00867D2F">
        <w:rPr>
          <w:lang w:val="bs-Latn-BA"/>
        </w:rPr>
        <w:br w:type="page"/>
      </w:r>
    </w:p>
    <w:p w14:paraId="11A188FE" w14:textId="77777777" w:rsidR="00A70B82" w:rsidRPr="00867D2F" w:rsidRDefault="00A70B82" w:rsidP="00A70B82">
      <w:pPr>
        <w:rPr>
          <w:b/>
          <w:bCs/>
          <w:lang w:val="bs-Latn-BA"/>
        </w:rPr>
      </w:pPr>
      <w:r w:rsidRPr="00867D2F">
        <w:rPr>
          <w:b/>
          <w:bCs/>
          <w:lang w:val="bs-Latn-BA"/>
        </w:rPr>
        <w:lastRenderedPageBreak/>
        <w:t>Mjera 4.1.1: Jačanje infrastrukture kvaliteta – državni sistem infrastrukture kvaliteta</w:t>
      </w:r>
    </w:p>
    <w:tbl>
      <w:tblPr>
        <w:tblStyle w:val="TableGrid"/>
        <w:tblW w:w="9813" w:type="dxa"/>
        <w:jc w:val="center"/>
        <w:tblLayout w:type="fixed"/>
        <w:tblLook w:val="04A0" w:firstRow="1" w:lastRow="0" w:firstColumn="1" w:lastColumn="0" w:noHBand="0" w:noVBand="1"/>
      </w:tblPr>
      <w:tblGrid>
        <w:gridCol w:w="2556"/>
        <w:gridCol w:w="7257"/>
      </w:tblGrid>
      <w:tr w:rsidR="00A70B82" w:rsidRPr="00867D2F" w14:paraId="1D4D1782" w14:textId="77777777" w:rsidTr="00A70B82">
        <w:trPr>
          <w:jc w:val="center"/>
        </w:trPr>
        <w:tc>
          <w:tcPr>
            <w:tcW w:w="2556" w:type="dxa"/>
            <w:shd w:val="clear" w:color="auto" w:fill="D9E1F2"/>
            <w:tcMar>
              <w:top w:w="80" w:type="dxa"/>
              <w:left w:w="90" w:type="dxa"/>
              <w:bottom w:w="80" w:type="dxa"/>
              <w:right w:w="90" w:type="dxa"/>
            </w:tcMar>
          </w:tcPr>
          <w:p w14:paraId="7D113FC0"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19C7B3E5" w14:textId="77777777" w:rsidR="00A70B82" w:rsidRPr="00867D2F" w:rsidRDefault="00A70B82" w:rsidP="000E3391">
            <w:pPr>
              <w:rPr>
                <w:sz w:val="16"/>
                <w:szCs w:val="16"/>
                <w:lang w:val="bs-Latn-BA"/>
              </w:rPr>
            </w:pPr>
            <w:r w:rsidRPr="00867D2F">
              <w:rPr>
                <w:rFonts w:ascii="Arial" w:hAnsi="Arial"/>
                <w:sz w:val="16"/>
                <w:szCs w:val="16"/>
                <w:lang w:val="bs-Latn-BA"/>
              </w:rPr>
              <w:t>Upravljanje razvojem sektora i unapređenje institucionalnog i regulatornog okvira</w:t>
            </w:r>
          </w:p>
        </w:tc>
      </w:tr>
      <w:tr w:rsidR="00A70B82" w:rsidRPr="00867D2F" w14:paraId="44D68DFA" w14:textId="77777777" w:rsidTr="00A70B82">
        <w:trPr>
          <w:jc w:val="center"/>
        </w:trPr>
        <w:tc>
          <w:tcPr>
            <w:tcW w:w="2556" w:type="dxa"/>
            <w:shd w:val="clear" w:color="auto" w:fill="D9E1F2"/>
            <w:tcMar>
              <w:top w:w="80" w:type="dxa"/>
              <w:left w:w="90" w:type="dxa"/>
              <w:bottom w:w="80" w:type="dxa"/>
              <w:right w:w="90" w:type="dxa"/>
            </w:tcMar>
          </w:tcPr>
          <w:p w14:paraId="318B9C5C"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53FA4FDC" w14:textId="77777777" w:rsidR="00A70B82" w:rsidRPr="00867D2F" w:rsidRDefault="00A70B82" w:rsidP="000E3391">
            <w:pPr>
              <w:rPr>
                <w:sz w:val="16"/>
                <w:szCs w:val="16"/>
                <w:lang w:val="bs-Latn-BA"/>
              </w:rPr>
            </w:pPr>
            <w:r w:rsidRPr="00867D2F">
              <w:rPr>
                <w:rFonts w:ascii="Arial" w:hAnsi="Arial"/>
                <w:sz w:val="16"/>
                <w:szCs w:val="16"/>
                <w:lang w:val="bs-Latn-BA"/>
              </w:rPr>
              <w:t>Kvalitet, standardi i usklađenost za EU tržište</w:t>
            </w:r>
          </w:p>
        </w:tc>
      </w:tr>
      <w:tr w:rsidR="00A70B82" w:rsidRPr="00867D2F" w14:paraId="6C79B459" w14:textId="77777777" w:rsidTr="00A70B82">
        <w:trPr>
          <w:jc w:val="center"/>
        </w:trPr>
        <w:tc>
          <w:tcPr>
            <w:tcW w:w="2556" w:type="dxa"/>
            <w:shd w:val="clear" w:color="auto" w:fill="D9E1F2"/>
            <w:tcMar>
              <w:top w:w="80" w:type="dxa"/>
              <w:left w:w="90" w:type="dxa"/>
              <w:bottom w:w="80" w:type="dxa"/>
              <w:right w:w="90" w:type="dxa"/>
            </w:tcMar>
          </w:tcPr>
          <w:p w14:paraId="76118E9A"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1A98A189" w14:textId="77777777" w:rsidR="00A70B82" w:rsidRPr="00867D2F" w:rsidRDefault="00A70B82" w:rsidP="000E3391">
            <w:pPr>
              <w:rPr>
                <w:sz w:val="16"/>
                <w:szCs w:val="16"/>
                <w:lang w:val="bs-Latn-BA"/>
              </w:rPr>
            </w:pPr>
            <w:r w:rsidRPr="00867D2F">
              <w:rPr>
                <w:rFonts w:ascii="Arial" w:hAnsi="Arial"/>
                <w:sz w:val="16"/>
                <w:szCs w:val="16"/>
                <w:lang w:val="bs-Latn-BA"/>
              </w:rPr>
              <w:t>Jačanje infrastrukture kvaliteta – državni sistem infrastrukture kvaliteta</w:t>
            </w:r>
          </w:p>
        </w:tc>
      </w:tr>
      <w:tr w:rsidR="00A70B82" w:rsidRPr="00867D2F" w14:paraId="30EBC24A" w14:textId="77777777" w:rsidTr="00A70B82">
        <w:trPr>
          <w:jc w:val="center"/>
        </w:trPr>
        <w:tc>
          <w:tcPr>
            <w:tcW w:w="2556" w:type="dxa"/>
            <w:shd w:val="clear" w:color="auto" w:fill="D9E1F2"/>
            <w:tcMar>
              <w:top w:w="80" w:type="dxa"/>
              <w:left w:w="90" w:type="dxa"/>
              <w:bottom w:w="80" w:type="dxa"/>
              <w:right w:w="90" w:type="dxa"/>
            </w:tcMar>
          </w:tcPr>
          <w:p w14:paraId="1408A149"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2A203707" w14:textId="77777777" w:rsidR="00A70B82" w:rsidRPr="00867D2F" w:rsidRDefault="00A70B82" w:rsidP="000E3391">
            <w:pPr>
              <w:rPr>
                <w:sz w:val="16"/>
                <w:szCs w:val="16"/>
                <w:lang w:val="bs-Latn-BA"/>
              </w:rPr>
            </w:pPr>
            <w:r w:rsidRPr="00867D2F">
              <w:rPr>
                <w:rFonts w:ascii="Arial" w:hAnsi="Arial"/>
                <w:sz w:val="16"/>
                <w:szCs w:val="16"/>
                <w:lang w:val="bs-Latn-BA"/>
              </w:rPr>
              <w:t>Mjera razvija dostupne i industrijski relevantne usluge metrologije, ispitivanja, kalibracije i ocjene usklađenosti. Prvi korak mora biti analiza stvarne potražnje, troška i vremena čekanja, kako se ne bi kupovala oprema bez dovoljno korisnika i kadra. Podrška obuhvata opremu, metode, akreditaciju, obuku osoblja, međulaboratorijska ispitivanja, digitalno naručivanje i javno objavljene rokove usluga.</w:t>
            </w:r>
          </w:p>
        </w:tc>
      </w:tr>
      <w:tr w:rsidR="00A70B82" w:rsidRPr="00867D2F" w14:paraId="15ED2E5E" w14:textId="77777777" w:rsidTr="00A70B82">
        <w:trPr>
          <w:jc w:val="center"/>
        </w:trPr>
        <w:tc>
          <w:tcPr>
            <w:tcW w:w="2556" w:type="dxa"/>
            <w:shd w:val="clear" w:color="auto" w:fill="D9E1F2"/>
            <w:tcMar>
              <w:top w:w="80" w:type="dxa"/>
              <w:left w:w="90" w:type="dxa"/>
              <w:bottom w:w="80" w:type="dxa"/>
              <w:right w:w="90" w:type="dxa"/>
            </w:tcMar>
          </w:tcPr>
          <w:p w14:paraId="5F8953F1"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32663432" w14:textId="77777777" w:rsidR="00A70B82" w:rsidRPr="00867D2F" w:rsidRDefault="00A70B82" w:rsidP="000E3391">
            <w:pPr>
              <w:rPr>
                <w:sz w:val="16"/>
                <w:szCs w:val="16"/>
                <w:lang w:val="bs-Latn-BA"/>
              </w:rPr>
            </w:pPr>
            <w:r w:rsidRPr="00867D2F">
              <w:rPr>
                <w:rFonts w:ascii="Arial" w:hAnsi="Arial"/>
                <w:sz w:val="16"/>
                <w:szCs w:val="16"/>
                <w:lang w:val="bs-Latn-BA"/>
              </w:rPr>
              <w:t>Strateški projekat: Program infrastrukture kvaliteta za metalnu i elektro industriju. Projekat utvrđuje prioritetne metode, laboratorijske kapacitete, akreditaciju, opremu, kadrove i održivi poslovni model usluga.</w:t>
            </w:r>
          </w:p>
        </w:tc>
      </w:tr>
      <w:tr w:rsidR="00A70B82" w:rsidRPr="00867D2F" w14:paraId="0883183C" w14:textId="77777777" w:rsidTr="00A70B82">
        <w:trPr>
          <w:jc w:val="center"/>
        </w:trPr>
        <w:tc>
          <w:tcPr>
            <w:tcW w:w="2556" w:type="dxa"/>
            <w:shd w:val="clear" w:color="auto" w:fill="D9E1F2"/>
            <w:tcMar>
              <w:top w:w="80" w:type="dxa"/>
              <w:left w:w="90" w:type="dxa"/>
              <w:bottom w:w="80" w:type="dxa"/>
              <w:right w:w="90" w:type="dxa"/>
            </w:tcMar>
          </w:tcPr>
          <w:p w14:paraId="47189B93"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16151E90"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analiza nedostajućih usluga, potražnje i institucionalnih nadležnosti.</w:t>
            </w:r>
          </w:p>
          <w:p w14:paraId="43422AB7"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2027–2029: ulaganje u prioritetnu opremu, metode, kadar i akreditaciju.</w:t>
            </w:r>
          </w:p>
          <w:p w14:paraId="5C6D955B"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2029–2034: širenje obima usluga, digitalizacija pristupa i praćenje vremena isporuke.</w:t>
            </w:r>
          </w:p>
          <w:p w14:paraId="7307ACF5"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evaluacija korištenja, održivosti i tržišnih učinaka sistema.</w:t>
            </w:r>
          </w:p>
        </w:tc>
      </w:tr>
      <w:tr w:rsidR="00A70B82" w:rsidRPr="00867D2F" w14:paraId="6DAA2B23" w14:textId="77777777" w:rsidTr="00A70B82">
        <w:trPr>
          <w:jc w:val="center"/>
        </w:trPr>
        <w:tc>
          <w:tcPr>
            <w:tcW w:w="2556" w:type="dxa"/>
            <w:shd w:val="clear" w:color="auto" w:fill="D9E1F2"/>
            <w:tcMar>
              <w:top w:w="80" w:type="dxa"/>
              <w:left w:w="90" w:type="dxa"/>
              <w:bottom w:w="80" w:type="dxa"/>
              <w:right w:w="90" w:type="dxa"/>
            </w:tcMar>
          </w:tcPr>
          <w:p w14:paraId="2845788F"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0C2ED9B9"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23FF23BA" w14:textId="77777777" w:rsidTr="000E3391">
              <w:trPr>
                <w:jc w:val="center"/>
              </w:trPr>
              <w:tc>
                <w:tcPr>
                  <w:tcW w:w="2419" w:type="dxa"/>
                  <w:shd w:val="clear" w:color="auto" w:fill="E2F0D9"/>
                  <w:tcMar>
                    <w:top w:w="80" w:type="dxa"/>
                    <w:left w:w="90" w:type="dxa"/>
                    <w:bottom w:w="80" w:type="dxa"/>
                    <w:right w:w="90" w:type="dxa"/>
                  </w:tcMar>
                </w:tcPr>
                <w:p w14:paraId="7C634487"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0748E356"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12460A20"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322D3CD7" w14:textId="77777777" w:rsidTr="000E3391">
              <w:trPr>
                <w:jc w:val="center"/>
              </w:trPr>
              <w:tc>
                <w:tcPr>
                  <w:tcW w:w="2419" w:type="dxa"/>
                  <w:tcMar>
                    <w:top w:w="80" w:type="dxa"/>
                    <w:left w:w="90" w:type="dxa"/>
                    <w:bottom w:w="80" w:type="dxa"/>
                    <w:right w:w="90" w:type="dxa"/>
                  </w:tcMar>
                </w:tcPr>
                <w:p w14:paraId="0E0A4F98" w14:textId="77777777" w:rsidR="00A70B82" w:rsidRPr="00867D2F" w:rsidRDefault="00A70B82" w:rsidP="000E3391">
                  <w:pPr>
                    <w:rPr>
                      <w:sz w:val="16"/>
                      <w:szCs w:val="16"/>
                      <w:lang w:val="bs-Latn-BA"/>
                    </w:rPr>
                  </w:pPr>
                  <w:r w:rsidRPr="00867D2F">
                    <w:rPr>
                      <w:rFonts w:ascii="Arial" w:hAnsi="Arial"/>
                      <w:sz w:val="16"/>
                      <w:szCs w:val="16"/>
                      <w:lang w:val="bs-Latn-BA"/>
                    </w:rPr>
                    <w:t>Broj uspostavljenih ili unaprijeđenih usluga infrastrukture kvaliteta relevantnih za metal/elektro (metrologija + testiranja).</w:t>
                  </w:r>
                </w:p>
              </w:tc>
              <w:tc>
                <w:tcPr>
                  <w:tcW w:w="2419" w:type="dxa"/>
                  <w:tcMar>
                    <w:top w:w="80" w:type="dxa"/>
                    <w:left w:w="90" w:type="dxa"/>
                    <w:bottom w:w="80" w:type="dxa"/>
                    <w:right w:w="90" w:type="dxa"/>
                  </w:tcMar>
                </w:tcPr>
                <w:p w14:paraId="3C9C3676"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4FE22834" w14:textId="77777777" w:rsidR="00A70B82" w:rsidRPr="00867D2F" w:rsidRDefault="00A70B82" w:rsidP="000E3391">
                  <w:pPr>
                    <w:jc w:val="center"/>
                    <w:rPr>
                      <w:sz w:val="16"/>
                      <w:szCs w:val="16"/>
                      <w:lang w:val="bs-Latn-BA"/>
                    </w:rPr>
                  </w:pPr>
                  <w:r w:rsidRPr="00867D2F">
                    <w:rPr>
                      <w:rFonts w:ascii="Arial" w:hAnsi="Arial"/>
                      <w:sz w:val="16"/>
                      <w:szCs w:val="16"/>
                      <w:lang w:val="bs-Latn-BA"/>
                    </w:rPr>
                    <w:t>Uspostavljen sistem</w:t>
                  </w:r>
                </w:p>
              </w:tc>
            </w:tr>
            <w:tr w:rsidR="00A70B82" w:rsidRPr="00867D2F" w14:paraId="5229F0B3" w14:textId="77777777" w:rsidTr="000E3391">
              <w:trPr>
                <w:jc w:val="center"/>
              </w:trPr>
              <w:tc>
                <w:tcPr>
                  <w:tcW w:w="2419" w:type="dxa"/>
                  <w:tcMar>
                    <w:top w:w="80" w:type="dxa"/>
                    <w:left w:w="90" w:type="dxa"/>
                    <w:bottom w:w="80" w:type="dxa"/>
                    <w:right w:w="90" w:type="dxa"/>
                  </w:tcMar>
                </w:tcPr>
                <w:p w14:paraId="0C83D7CE" w14:textId="77777777" w:rsidR="00A70B82" w:rsidRPr="00867D2F" w:rsidRDefault="00A70B82" w:rsidP="000E3391">
                  <w:pPr>
                    <w:rPr>
                      <w:sz w:val="16"/>
                      <w:szCs w:val="16"/>
                      <w:lang w:val="bs-Latn-BA"/>
                    </w:rPr>
                  </w:pPr>
                  <w:r w:rsidRPr="00867D2F">
                    <w:rPr>
                      <w:rFonts w:ascii="Arial" w:hAnsi="Arial"/>
                      <w:sz w:val="16"/>
                      <w:szCs w:val="16"/>
                      <w:lang w:val="bs-Latn-BA"/>
                    </w:rPr>
                    <w:t>Broj akreditovanih usluga proširenih ili novih (npr. nove metode/obim akreditacije).</w:t>
                  </w:r>
                </w:p>
              </w:tc>
              <w:tc>
                <w:tcPr>
                  <w:tcW w:w="2419" w:type="dxa"/>
                  <w:tcMar>
                    <w:top w:w="80" w:type="dxa"/>
                    <w:left w:w="90" w:type="dxa"/>
                    <w:bottom w:w="80" w:type="dxa"/>
                    <w:right w:w="90" w:type="dxa"/>
                  </w:tcMar>
                </w:tcPr>
                <w:p w14:paraId="38FAA931"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03398EDA" w14:textId="77777777" w:rsidR="00A70B82" w:rsidRPr="00867D2F" w:rsidRDefault="00A70B82" w:rsidP="000E3391">
                  <w:pPr>
                    <w:jc w:val="center"/>
                    <w:rPr>
                      <w:sz w:val="16"/>
                      <w:szCs w:val="16"/>
                      <w:lang w:val="bs-Latn-BA"/>
                    </w:rPr>
                  </w:pPr>
                  <w:r w:rsidRPr="00867D2F">
                    <w:rPr>
                      <w:rFonts w:ascii="Arial" w:hAnsi="Arial"/>
                      <w:sz w:val="16"/>
                      <w:szCs w:val="16"/>
                      <w:lang w:val="bs-Latn-BA"/>
                    </w:rPr>
                    <w:t>Uspostavljen sistem</w:t>
                  </w:r>
                </w:p>
              </w:tc>
            </w:tr>
            <w:tr w:rsidR="00A70B82" w:rsidRPr="00867D2F" w14:paraId="00AAA900" w14:textId="77777777" w:rsidTr="000E3391">
              <w:trPr>
                <w:jc w:val="center"/>
              </w:trPr>
              <w:tc>
                <w:tcPr>
                  <w:tcW w:w="2419" w:type="dxa"/>
                  <w:tcMar>
                    <w:top w:w="80" w:type="dxa"/>
                    <w:left w:w="90" w:type="dxa"/>
                    <w:bottom w:w="80" w:type="dxa"/>
                    <w:right w:w="90" w:type="dxa"/>
                  </w:tcMar>
                </w:tcPr>
                <w:p w14:paraId="2E03E304" w14:textId="77777777" w:rsidR="00A70B82" w:rsidRPr="00867D2F" w:rsidRDefault="00A70B82" w:rsidP="000E3391">
                  <w:pPr>
                    <w:rPr>
                      <w:sz w:val="16"/>
                      <w:szCs w:val="16"/>
                      <w:lang w:val="bs-Latn-BA"/>
                    </w:rPr>
                  </w:pPr>
                  <w:r w:rsidRPr="00867D2F">
                    <w:rPr>
                      <w:rFonts w:ascii="Arial" w:hAnsi="Arial"/>
                      <w:sz w:val="16"/>
                      <w:szCs w:val="16"/>
                      <w:lang w:val="bs-Latn-BA"/>
                    </w:rPr>
                    <w:t>Broj provedenih kalibracija/ispitivanja kroz podržane kapacitete (kao čisti output obima usluge).</w:t>
                  </w:r>
                </w:p>
              </w:tc>
              <w:tc>
                <w:tcPr>
                  <w:tcW w:w="2419" w:type="dxa"/>
                  <w:tcMar>
                    <w:top w:w="80" w:type="dxa"/>
                    <w:left w:w="90" w:type="dxa"/>
                    <w:bottom w:w="80" w:type="dxa"/>
                    <w:right w:w="90" w:type="dxa"/>
                  </w:tcMar>
                </w:tcPr>
                <w:p w14:paraId="6628CEB7"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468F4083" w14:textId="77777777" w:rsidR="00A70B82" w:rsidRPr="00867D2F" w:rsidRDefault="00A70B82" w:rsidP="000E3391">
                  <w:pPr>
                    <w:jc w:val="center"/>
                    <w:rPr>
                      <w:sz w:val="16"/>
                      <w:szCs w:val="16"/>
                      <w:lang w:val="bs-Latn-BA"/>
                    </w:rPr>
                  </w:pPr>
                  <w:r w:rsidRPr="00867D2F">
                    <w:rPr>
                      <w:rFonts w:ascii="Arial" w:hAnsi="Arial"/>
                      <w:sz w:val="16"/>
                      <w:szCs w:val="16"/>
                      <w:lang w:val="bs-Latn-BA"/>
                    </w:rPr>
                    <w:t>30</w:t>
                  </w:r>
                </w:p>
              </w:tc>
            </w:tr>
          </w:tbl>
          <w:p w14:paraId="2E221C73" w14:textId="77777777" w:rsidR="00A70B82" w:rsidRPr="00867D2F" w:rsidRDefault="00A70B82" w:rsidP="000E3391">
            <w:pPr>
              <w:rPr>
                <w:sz w:val="16"/>
                <w:szCs w:val="16"/>
                <w:lang w:val="bs-Latn-BA"/>
              </w:rPr>
            </w:pPr>
          </w:p>
        </w:tc>
      </w:tr>
      <w:tr w:rsidR="00A70B82" w:rsidRPr="00867D2F" w14:paraId="3CC9E502" w14:textId="77777777" w:rsidTr="00A70B82">
        <w:trPr>
          <w:jc w:val="center"/>
        </w:trPr>
        <w:tc>
          <w:tcPr>
            <w:tcW w:w="2556" w:type="dxa"/>
            <w:shd w:val="clear" w:color="auto" w:fill="D9E1F2"/>
            <w:tcMar>
              <w:top w:w="80" w:type="dxa"/>
              <w:left w:w="90" w:type="dxa"/>
              <w:bottom w:w="80" w:type="dxa"/>
              <w:right w:w="90" w:type="dxa"/>
            </w:tcMar>
          </w:tcPr>
          <w:p w14:paraId="3445CE5F"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750ADCEA" w14:textId="77777777" w:rsidR="00A70B82" w:rsidRPr="00867D2F" w:rsidRDefault="00A70B82" w:rsidP="000E3391">
            <w:pPr>
              <w:rPr>
                <w:sz w:val="16"/>
                <w:szCs w:val="16"/>
                <w:lang w:val="bs-Latn-BA"/>
              </w:rPr>
            </w:pPr>
            <w:r w:rsidRPr="00867D2F">
              <w:rPr>
                <w:rFonts w:ascii="Arial" w:hAnsi="Arial"/>
                <w:sz w:val="16"/>
                <w:szCs w:val="16"/>
                <w:lang w:val="bs-Latn-BA"/>
              </w:rPr>
              <w:t>Smanjuje vrijeme i trošak dokazivanja kvaliteta i usklađenosti, povećava dostupnost testiranja u zemlji i pomaže firmama da brže razvijaju, certificiraju i izvoze proizvode.</w:t>
            </w:r>
          </w:p>
        </w:tc>
      </w:tr>
      <w:tr w:rsidR="00A70B82" w:rsidRPr="00867D2F" w14:paraId="662A2C29" w14:textId="77777777" w:rsidTr="00A70B82">
        <w:trPr>
          <w:jc w:val="center"/>
        </w:trPr>
        <w:tc>
          <w:tcPr>
            <w:tcW w:w="2556" w:type="dxa"/>
            <w:shd w:val="clear" w:color="auto" w:fill="D9E1F2"/>
            <w:tcMar>
              <w:top w:w="80" w:type="dxa"/>
              <w:left w:w="90" w:type="dxa"/>
              <w:bottom w:w="80" w:type="dxa"/>
              <w:right w:w="90" w:type="dxa"/>
            </w:tcMar>
          </w:tcPr>
          <w:p w14:paraId="28635C10"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06CF9F98" w14:textId="77777777" w:rsidR="00A70B82" w:rsidRPr="00867D2F" w:rsidRDefault="00A70B82" w:rsidP="000E3391">
            <w:pPr>
              <w:rPr>
                <w:sz w:val="16"/>
                <w:szCs w:val="16"/>
                <w:lang w:val="bs-Latn-BA"/>
              </w:rPr>
            </w:pPr>
            <w:r w:rsidRPr="00867D2F">
              <w:rPr>
                <w:rFonts w:ascii="Arial" w:hAnsi="Arial"/>
                <w:sz w:val="16"/>
                <w:szCs w:val="16"/>
                <w:lang w:val="bs-Latn-BA"/>
              </w:rPr>
              <w:t>Ukupno: 10.000.000 KM</w:t>
            </w:r>
            <w:r w:rsidRPr="00867D2F">
              <w:rPr>
                <w:rFonts w:ascii="Arial" w:hAnsi="Arial"/>
                <w:sz w:val="16"/>
                <w:szCs w:val="16"/>
                <w:lang w:val="bs-Latn-BA"/>
              </w:rPr>
              <w:br/>
              <w:t>Budžet FBiH i drugi javni budžeti: 10.000.000 KM</w:t>
            </w:r>
            <w:r w:rsidRPr="00867D2F">
              <w:rPr>
                <w:rFonts w:ascii="Arial" w:hAnsi="Arial"/>
                <w:sz w:val="16"/>
                <w:szCs w:val="16"/>
                <w:lang w:val="bs-Latn-BA"/>
              </w:rPr>
              <w:br/>
              <w:t>Ostali izvori: 0 KM (privatno sufinansiranje, krediti/leasing, EU i drugi međunarodni izvori, zavisno od mjere).</w:t>
            </w:r>
          </w:p>
        </w:tc>
      </w:tr>
      <w:tr w:rsidR="00A70B82" w:rsidRPr="00867D2F" w14:paraId="032830B5" w14:textId="77777777" w:rsidTr="00A70B82">
        <w:trPr>
          <w:jc w:val="center"/>
        </w:trPr>
        <w:tc>
          <w:tcPr>
            <w:tcW w:w="2556" w:type="dxa"/>
            <w:shd w:val="clear" w:color="auto" w:fill="D9E1F2"/>
            <w:tcMar>
              <w:top w:w="80" w:type="dxa"/>
              <w:left w:w="90" w:type="dxa"/>
              <w:bottom w:w="80" w:type="dxa"/>
              <w:right w:w="90" w:type="dxa"/>
            </w:tcMar>
          </w:tcPr>
          <w:p w14:paraId="7AED0598"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71FC9D37"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4E28DB95" w14:textId="77777777" w:rsidTr="00A70B82">
        <w:trPr>
          <w:jc w:val="center"/>
        </w:trPr>
        <w:tc>
          <w:tcPr>
            <w:tcW w:w="2556" w:type="dxa"/>
            <w:shd w:val="clear" w:color="auto" w:fill="D9E1F2"/>
            <w:tcMar>
              <w:top w:w="80" w:type="dxa"/>
              <w:left w:w="90" w:type="dxa"/>
              <w:bottom w:w="80" w:type="dxa"/>
              <w:right w:w="90" w:type="dxa"/>
            </w:tcMar>
          </w:tcPr>
          <w:p w14:paraId="37E14E9F"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5991EC73" w14:textId="77777777" w:rsidR="00A70B82" w:rsidRPr="00867D2F" w:rsidRDefault="00A70B82" w:rsidP="000E3391">
            <w:pPr>
              <w:rPr>
                <w:sz w:val="16"/>
                <w:szCs w:val="16"/>
                <w:lang w:val="bs-Latn-BA"/>
              </w:rPr>
            </w:pPr>
            <w:r w:rsidRPr="00867D2F">
              <w:rPr>
                <w:rFonts w:ascii="Arial" w:hAnsi="Arial"/>
                <w:sz w:val="16"/>
                <w:szCs w:val="16"/>
                <w:lang w:val="bs-Latn-BA"/>
              </w:rPr>
              <w:t>FMERI, u koordinaciji sa državnim institucijama za akreditaciju, metrologiju i standardizaciju</w:t>
            </w:r>
          </w:p>
        </w:tc>
      </w:tr>
      <w:tr w:rsidR="00A70B82" w:rsidRPr="00867D2F" w14:paraId="249C6EA8" w14:textId="77777777" w:rsidTr="00A70B82">
        <w:trPr>
          <w:jc w:val="center"/>
        </w:trPr>
        <w:tc>
          <w:tcPr>
            <w:tcW w:w="2556" w:type="dxa"/>
            <w:shd w:val="clear" w:color="auto" w:fill="D9E1F2"/>
            <w:tcMar>
              <w:top w:w="80" w:type="dxa"/>
              <w:left w:w="90" w:type="dxa"/>
              <w:bottom w:w="80" w:type="dxa"/>
              <w:right w:w="90" w:type="dxa"/>
            </w:tcMar>
          </w:tcPr>
          <w:p w14:paraId="107CBAE0"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1C19CB64" w14:textId="77777777" w:rsidR="00A70B82" w:rsidRPr="00867D2F" w:rsidRDefault="00A70B82" w:rsidP="000E3391">
            <w:pPr>
              <w:rPr>
                <w:sz w:val="16"/>
                <w:szCs w:val="16"/>
                <w:lang w:val="bs-Latn-BA"/>
              </w:rPr>
            </w:pPr>
            <w:r w:rsidRPr="00867D2F">
              <w:rPr>
                <w:rFonts w:ascii="Arial" w:hAnsi="Arial"/>
                <w:sz w:val="16"/>
                <w:szCs w:val="16"/>
                <w:lang w:val="bs-Latn-BA"/>
              </w:rPr>
              <w:t>Instituti i tijela za metrologiju, akreditaciju, standardizaciju i ocjenu usklađenosti; laboratorije, univerziteti i razvojni centri.</w:t>
            </w:r>
          </w:p>
        </w:tc>
      </w:tr>
      <w:tr w:rsidR="00A70B82" w:rsidRPr="00867D2F" w14:paraId="38FDB538" w14:textId="77777777" w:rsidTr="00A70B82">
        <w:trPr>
          <w:jc w:val="center"/>
        </w:trPr>
        <w:tc>
          <w:tcPr>
            <w:tcW w:w="2556" w:type="dxa"/>
            <w:shd w:val="clear" w:color="auto" w:fill="D9E1F2"/>
            <w:tcMar>
              <w:top w:w="80" w:type="dxa"/>
              <w:left w:w="90" w:type="dxa"/>
              <w:bottom w:w="80" w:type="dxa"/>
              <w:right w:w="90" w:type="dxa"/>
            </w:tcMar>
          </w:tcPr>
          <w:p w14:paraId="204DE6C5"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679ACED5" w14:textId="77777777" w:rsidR="00A70B82" w:rsidRPr="00867D2F" w:rsidRDefault="00A70B82" w:rsidP="000E3391">
            <w:pPr>
              <w:rPr>
                <w:sz w:val="16"/>
                <w:szCs w:val="16"/>
                <w:lang w:val="bs-Latn-BA"/>
              </w:rPr>
            </w:pPr>
            <w:r w:rsidRPr="00867D2F">
              <w:rPr>
                <w:rFonts w:ascii="Arial" w:hAnsi="Arial"/>
                <w:sz w:val="16"/>
                <w:szCs w:val="16"/>
                <w:lang w:val="bs-Latn-BA"/>
              </w:rPr>
              <w:t>Preduzeća metalne i elektro industrije, posebno MSP koja trenutno moraju koristiti skupe ili spore usluge izvan BiH.</w:t>
            </w:r>
          </w:p>
        </w:tc>
      </w:tr>
    </w:tbl>
    <w:p w14:paraId="781DF823" w14:textId="77777777" w:rsidR="00A70B82" w:rsidRPr="00867D2F" w:rsidRDefault="00A70B82" w:rsidP="00A70B82">
      <w:pPr>
        <w:rPr>
          <w:lang w:val="bs-Latn-BA"/>
        </w:rPr>
      </w:pPr>
      <w:r w:rsidRPr="00867D2F">
        <w:rPr>
          <w:lang w:val="bs-Latn-BA"/>
        </w:rPr>
        <w:br w:type="page"/>
      </w:r>
    </w:p>
    <w:p w14:paraId="30C54BE7" w14:textId="77777777" w:rsidR="00A70B82" w:rsidRPr="00867D2F" w:rsidRDefault="00A70B82" w:rsidP="00A70B82">
      <w:pPr>
        <w:rPr>
          <w:b/>
          <w:bCs/>
          <w:lang w:val="bs-Latn-BA"/>
        </w:rPr>
      </w:pPr>
      <w:r w:rsidRPr="00867D2F">
        <w:rPr>
          <w:b/>
          <w:bCs/>
          <w:lang w:val="bs-Latn-BA"/>
        </w:rPr>
        <w:lastRenderedPageBreak/>
        <w:t>Mjera 4.1.2: Sufinansiranje certifikacije i standarda</w:t>
      </w:r>
    </w:p>
    <w:tbl>
      <w:tblPr>
        <w:tblStyle w:val="TableGrid"/>
        <w:tblW w:w="9813" w:type="dxa"/>
        <w:jc w:val="center"/>
        <w:tblLayout w:type="fixed"/>
        <w:tblLook w:val="04A0" w:firstRow="1" w:lastRow="0" w:firstColumn="1" w:lastColumn="0" w:noHBand="0" w:noVBand="1"/>
      </w:tblPr>
      <w:tblGrid>
        <w:gridCol w:w="2556"/>
        <w:gridCol w:w="7257"/>
      </w:tblGrid>
      <w:tr w:rsidR="00A70B82" w:rsidRPr="00867D2F" w14:paraId="38CE7862" w14:textId="77777777" w:rsidTr="00A70B82">
        <w:trPr>
          <w:jc w:val="center"/>
        </w:trPr>
        <w:tc>
          <w:tcPr>
            <w:tcW w:w="2556" w:type="dxa"/>
            <w:shd w:val="clear" w:color="auto" w:fill="D9E1F2"/>
            <w:tcMar>
              <w:top w:w="80" w:type="dxa"/>
              <w:left w:w="90" w:type="dxa"/>
              <w:bottom w:w="80" w:type="dxa"/>
              <w:right w:w="90" w:type="dxa"/>
            </w:tcMar>
          </w:tcPr>
          <w:p w14:paraId="1BFDBA0E"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6FD77C75" w14:textId="77777777" w:rsidR="00A70B82" w:rsidRPr="00867D2F" w:rsidRDefault="00A70B82" w:rsidP="000E3391">
            <w:pPr>
              <w:rPr>
                <w:sz w:val="16"/>
                <w:szCs w:val="16"/>
                <w:lang w:val="bs-Latn-BA"/>
              </w:rPr>
            </w:pPr>
            <w:r w:rsidRPr="00867D2F">
              <w:rPr>
                <w:rFonts w:ascii="Arial" w:hAnsi="Arial"/>
                <w:sz w:val="16"/>
                <w:szCs w:val="16"/>
                <w:lang w:val="bs-Latn-BA"/>
              </w:rPr>
              <w:t>Upravljanje razvojem sektora i unapređenje institucionalnog i regulatornog okvira</w:t>
            </w:r>
          </w:p>
        </w:tc>
      </w:tr>
      <w:tr w:rsidR="00A70B82" w:rsidRPr="00867D2F" w14:paraId="732A8861" w14:textId="77777777" w:rsidTr="00A70B82">
        <w:trPr>
          <w:jc w:val="center"/>
        </w:trPr>
        <w:tc>
          <w:tcPr>
            <w:tcW w:w="2556" w:type="dxa"/>
            <w:shd w:val="clear" w:color="auto" w:fill="D9E1F2"/>
            <w:tcMar>
              <w:top w:w="80" w:type="dxa"/>
              <w:left w:w="90" w:type="dxa"/>
              <w:bottom w:w="80" w:type="dxa"/>
              <w:right w:w="90" w:type="dxa"/>
            </w:tcMar>
          </w:tcPr>
          <w:p w14:paraId="63ED2662"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1BE67531" w14:textId="77777777" w:rsidR="00A70B82" w:rsidRPr="00867D2F" w:rsidRDefault="00A70B82" w:rsidP="000E3391">
            <w:pPr>
              <w:rPr>
                <w:sz w:val="16"/>
                <w:szCs w:val="16"/>
                <w:lang w:val="bs-Latn-BA"/>
              </w:rPr>
            </w:pPr>
            <w:r w:rsidRPr="00867D2F">
              <w:rPr>
                <w:rFonts w:ascii="Arial" w:hAnsi="Arial"/>
                <w:sz w:val="16"/>
                <w:szCs w:val="16"/>
                <w:lang w:val="bs-Latn-BA"/>
              </w:rPr>
              <w:t>Kvalitet, standardi i usklađenost za EU tržište</w:t>
            </w:r>
          </w:p>
        </w:tc>
      </w:tr>
      <w:tr w:rsidR="00A70B82" w:rsidRPr="00867D2F" w14:paraId="1A9E2672" w14:textId="77777777" w:rsidTr="00A70B82">
        <w:trPr>
          <w:jc w:val="center"/>
        </w:trPr>
        <w:tc>
          <w:tcPr>
            <w:tcW w:w="2556" w:type="dxa"/>
            <w:shd w:val="clear" w:color="auto" w:fill="D9E1F2"/>
            <w:tcMar>
              <w:top w:w="80" w:type="dxa"/>
              <w:left w:w="90" w:type="dxa"/>
              <w:bottom w:w="80" w:type="dxa"/>
              <w:right w:w="90" w:type="dxa"/>
            </w:tcMar>
          </w:tcPr>
          <w:p w14:paraId="41BED831"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5178994E" w14:textId="77777777" w:rsidR="00A70B82" w:rsidRPr="00867D2F" w:rsidRDefault="00A70B82" w:rsidP="000E3391">
            <w:pPr>
              <w:rPr>
                <w:sz w:val="16"/>
                <w:szCs w:val="16"/>
                <w:lang w:val="bs-Latn-BA"/>
              </w:rPr>
            </w:pPr>
            <w:r w:rsidRPr="00867D2F">
              <w:rPr>
                <w:rFonts w:ascii="Arial" w:hAnsi="Arial"/>
                <w:sz w:val="16"/>
                <w:szCs w:val="16"/>
                <w:lang w:val="bs-Latn-BA"/>
              </w:rPr>
              <w:t>Sufinansiranje certifikacije i standarda</w:t>
            </w:r>
          </w:p>
        </w:tc>
      </w:tr>
      <w:tr w:rsidR="00A70B82" w:rsidRPr="00867D2F" w14:paraId="71A06325" w14:textId="77777777" w:rsidTr="00A70B82">
        <w:trPr>
          <w:jc w:val="center"/>
        </w:trPr>
        <w:tc>
          <w:tcPr>
            <w:tcW w:w="2556" w:type="dxa"/>
            <w:shd w:val="clear" w:color="auto" w:fill="D9E1F2"/>
            <w:tcMar>
              <w:top w:w="80" w:type="dxa"/>
              <w:left w:w="90" w:type="dxa"/>
              <w:bottom w:w="80" w:type="dxa"/>
              <w:right w:w="90" w:type="dxa"/>
            </w:tcMar>
          </w:tcPr>
          <w:p w14:paraId="4035A67A"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65405F99" w14:textId="77777777" w:rsidR="00A70B82" w:rsidRPr="00867D2F" w:rsidRDefault="00A70B82" w:rsidP="000E3391">
            <w:pPr>
              <w:rPr>
                <w:sz w:val="16"/>
                <w:szCs w:val="16"/>
                <w:lang w:val="bs-Latn-BA"/>
              </w:rPr>
            </w:pPr>
            <w:r w:rsidRPr="00867D2F">
              <w:rPr>
                <w:rFonts w:ascii="Arial" w:hAnsi="Arial"/>
                <w:sz w:val="16"/>
                <w:szCs w:val="16"/>
                <w:lang w:val="bs-Latn-BA"/>
              </w:rPr>
              <w:t>Mjera sufinansira pripremu i certifikaciju relevantnih sistema i standarda, uključujući ISO 9001, ISO 14001, ISO 45001 i druge sektorski potrebne standarde. Podrška ne smije završiti izdavanjem certifikata: korisnik mora uspostaviti minimalni paket procedura, kontrolu dokumenata, interne provjere, CAPA, dobavljački kvalitet i dokaz da sistem stvarno koristi u poslovanju.</w:t>
            </w:r>
          </w:p>
        </w:tc>
      </w:tr>
      <w:tr w:rsidR="00A70B82" w:rsidRPr="00867D2F" w14:paraId="6FD6729F" w14:textId="77777777" w:rsidTr="00A70B82">
        <w:trPr>
          <w:jc w:val="center"/>
        </w:trPr>
        <w:tc>
          <w:tcPr>
            <w:tcW w:w="2556" w:type="dxa"/>
            <w:shd w:val="clear" w:color="auto" w:fill="D9E1F2"/>
            <w:tcMar>
              <w:top w:w="80" w:type="dxa"/>
              <w:left w:w="90" w:type="dxa"/>
              <w:bottom w:w="80" w:type="dxa"/>
              <w:right w:w="90" w:type="dxa"/>
            </w:tcMar>
          </w:tcPr>
          <w:p w14:paraId="3108783B"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2CF93797" w14:textId="77777777" w:rsidR="00A70B82" w:rsidRPr="00867D2F" w:rsidRDefault="00A70B82" w:rsidP="000E3391">
            <w:pPr>
              <w:rPr>
                <w:sz w:val="16"/>
                <w:szCs w:val="16"/>
                <w:lang w:val="bs-Latn-BA"/>
              </w:rPr>
            </w:pPr>
            <w:r w:rsidRPr="00867D2F">
              <w:rPr>
                <w:rFonts w:ascii="Arial" w:hAnsi="Arial"/>
                <w:sz w:val="16"/>
                <w:szCs w:val="16"/>
                <w:lang w:val="bs-Latn-BA"/>
              </w:rPr>
              <w:t>Nije potreban zaseban strateški projekat. Mjera se provodi kroz standardizirane pakete podrške i periodične javne pozive.</w:t>
            </w:r>
          </w:p>
        </w:tc>
      </w:tr>
      <w:tr w:rsidR="00A70B82" w:rsidRPr="00867D2F" w14:paraId="252D37AB" w14:textId="77777777" w:rsidTr="00A70B82">
        <w:trPr>
          <w:jc w:val="center"/>
        </w:trPr>
        <w:tc>
          <w:tcPr>
            <w:tcW w:w="2556" w:type="dxa"/>
            <w:shd w:val="clear" w:color="auto" w:fill="D9E1F2"/>
            <w:tcMar>
              <w:top w:w="80" w:type="dxa"/>
              <w:left w:w="90" w:type="dxa"/>
              <w:bottom w:w="80" w:type="dxa"/>
              <w:right w:w="90" w:type="dxa"/>
            </w:tcMar>
          </w:tcPr>
          <w:p w14:paraId="10F824A4"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1AA26A31"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definisanje prihvatljivih standarda, minimalnog paketa procedura i kriterija dodatnosti.</w:t>
            </w:r>
          </w:p>
          <w:p w14:paraId="63D09FA2"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2027–2029: prvi ciklusi podrške i provjera stvarne primjene sistema.</w:t>
            </w:r>
          </w:p>
          <w:p w14:paraId="5588EEC7"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2029–2034: redovni pozivi usklađeni s potrebama kupaca i novim EU zahtjevima.</w:t>
            </w:r>
          </w:p>
          <w:p w14:paraId="013D3BD6"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evaluacija certifikata, audita kupaca i poslovnih učinaka.</w:t>
            </w:r>
          </w:p>
        </w:tc>
      </w:tr>
      <w:tr w:rsidR="00A70B82" w:rsidRPr="00867D2F" w14:paraId="4988E2D7" w14:textId="77777777" w:rsidTr="00A70B82">
        <w:trPr>
          <w:jc w:val="center"/>
        </w:trPr>
        <w:tc>
          <w:tcPr>
            <w:tcW w:w="2556" w:type="dxa"/>
            <w:shd w:val="clear" w:color="auto" w:fill="D9E1F2"/>
            <w:tcMar>
              <w:top w:w="80" w:type="dxa"/>
              <w:left w:w="90" w:type="dxa"/>
              <w:bottom w:w="80" w:type="dxa"/>
              <w:right w:w="90" w:type="dxa"/>
            </w:tcMar>
          </w:tcPr>
          <w:p w14:paraId="52BD5411"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444EF751"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21947410" w14:textId="77777777" w:rsidTr="000E3391">
              <w:trPr>
                <w:jc w:val="center"/>
              </w:trPr>
              <w:tc>
                <w:tcPr>
                  <w:tcW w:w="2419" w:type="dxa"/>
                  <w:shd w:val="clear" w:color="auto" w:fill="E2F0D9"/>
                  <w:tcMar>
                    <w:top w:w="80" w:type="dxa"/>
                    <w:left w:w="90" w:type="dxa"/>
                    <w:bottom w:w="80" w:type="dxa"/>
                    <w:right w:w="90" w:type="dxa"/>
                  </w:tcMar>
                </w:tcPr>
                <w:p w14:paraId="2472A636"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5D5F198B"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2463BE9E"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1A747C85" w14:textId="77777777" w:rsidTr="000E3391">
              <w:trPr>
                <w:jc w:val="center"/>
              </w:trPr>
              <w:tc>
                <w:tcPr>
                  <w:tcW w:w="2419" w:type="dxa"/>
                  <w:tcMar>
                    <w:top w:w="80" w:type="dxa"/>
                    <w:left w:w="90" w:type="dxa"/>
                    <w:bottom w:w="80" w:type="dxa"/>
                    <w:right w:w="90" w:type="dxa"/>
                  </w:tcMar>
                </w:tcPr>
                <w:p w14:paraId="57355A49" w14:textId="77777777" w:rsidR="00A70B82" w:rsidRPr="00867D2F" w:rsidRDefault="00A70B82" w:rsidP="000E3391">
                  <w:pPr>
                    <w:rPr>
                      <w:sz w:val="16"/>
                      <w:szCs w:val="16"/>
                      <w:lang w:val="bs-Latn-BA"/>
                    </w:rPr>
                  </w:pPr>
                  <w:r w:rsidRPr="00867D2F">
                    <w:rPr>
                      <w:rFonts w:ascii="Arial" w:hAnsi="Arial"/>
                      <w:sz w:val="16"/>
                      <w:szCs w:val="16"/>
                      <w:lang w:val="bs-Latn-BA"/>
                    </w:rPr>
                    <w:t>Broj firmi koje su dobile sufinansiranje za uvođenje/certifikaciju standarda (ukupno).</w:t>
                  </w:r>
                </w:p>
              </w:tc>
              <w:tc>
                <w:tcPr>
                  <w:tcW w:w="2419" w:type="dxa"/>
                  <w:tcMar>
                    <w:top w:w="80" w:type="dxa"/>
                    <w:left w:w="90" w:type="dxa"/>
                    <w:bottom w:w="80" w:type="dxa"/>
                    <w:right w:w="90" w:type="dxa"/>
                  </w:tcMar>
                </w:tcPr>
                <w:p w14:paraId="34D57F82"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7D8961A9" w14:textId="77777777" w:rsidR="00A70B82" w:rsidRPr="00867D2F" w:rsidRDefault="00A70B82" w:rsidP="000E3391">
                  <w:pPr>
                    <w:jc w:val="center"/>
                    <w:rPr>
                      <w:sz w:val="16"/>
                      <w:szCs w:val="16"/>
                      <w:lang w:val="bs-Latn-BA"/>
                    </w:rPr>
                  </w:pPr>
                  <w:r w:rsidRPr="00867D2F">
                    <w:rPr>
                      <w:rFonts w:ascii="Arial" w:hAnsi="Arial"/>
                      <w:sz w:val="16"/>
                      <w:szCs w:val="16"/>
                      <w:lang w:val="bs-Latn-BA"/>
                    </w:rPr>
                    <w:t>50</w:t>
                  </w:r>
                </w:p>
              </w:tc>
            </w:tr>
            <w:tr w:rsidR="00A70B82" w:rsidRPr="00867D2F" w14:paraId="6A36DAEC" w14:textId="77777777" w:rsidTr="000E3391">
              <w:trPr>
                <w:jc w:val="center"/>
              </w:trPr>
              <w:tc>
                <w:tcPr>
                  <w:tcW w:w="2419" w:type="dxa"/>
                  <w:tcMar>
                    <w:top w:w="80" w:type="dxa"/>
                    <w:left w:w="90" w:type="dxa"/>
                    <w:bottom w:w="80" w:type="dxa"/>
                    <w:right w:w="90" w:type="dxa"/>
                  </w:tcMar>
                </w:tcPr>
                <w:p w14:paraId="01D9B1FE" w14:textId="77777777" w:rsidR="00A70B82" w:rsidRPr="00867D2F" w:rsidRDefault="00A70B82" w:rsidP="000E3391">
                  <w:pPr>
                    <w:rPr>
                      <w:sz w:val="16"/>
                      <w:szCs w:val="16"/>
                      <w:lang w:val="bs-Latn-BA"/>
                    </w:rPr>
                  </w:pPr>
                  <w:r w:rsidRPr="00867D2F">
                    <w:rPr>
                      <w:rFonts w:ascii="Arial" w:hAnsi="Arial"/>
                      <w:sz w:val="16"/>
                      <w:szCs w:val="16"/>
                      <w:lang w:val="bs-Latn-BA"/>
                    </w:rPr>
                    <w:t>Broj izdanih certifikata po standardu (ISO 9001, ISO 14001, ISO 45001) u firmama korisnicima.</w:t>
                  </w:r>
                </w:p>
              </w:tc>
              <w:tc>
                <w:tcPr>
                  <w:tcW w:w="2419" w:type="dxa"/>
                  <w:tcMar>
                    <w:top w:w="80" w:type="dxa"/>
                    <w:left w:w="90" w:type="dxa"/>
                    <w:bottom w:w="80" w:type="dxa"/>
                    <w:right w:w="90" w:type="dxa"/>
                  </w:tcMar>
                </w:tcPr>
                <w:p w14:paraId="178E0F2E"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3FE90A24" w14:textId="77777777" w:rsidR="00A70B82" w:rsidRPr="00867D2F" w:rsidRDefault="00A70B82" w:rsidP="000E3391">
                  <w:pPr>
                    <w:jc w:val="center"/>
                    <w:rPr>
                      <w:sz w:val="16"/>
                      <w:szCs w:val="16"/>
                      <w:lang w:val="bs-Latn-BA"/>
                    </w:rPr>
                  </w:pPr>
                  <w:r w:rsidRPr="00867D2F">
                    <w:rPr>
                      <w:rFonts w:ascii="Arial" w:hAnsi="Arial"/>
                      <w:sz w:val="16"/>
                      <w:szCs w:val="16"/>
                      <w:lang w:val="bs-Latn-BA"/>
                    </w:rPr>
                    <w:t>100</w:t>
                  </w:r>
                </w:p>
              </w:tc>
            </w:tr>
            <w:tr w:rsidR="00A70B82" w:rsidRPr="00867D2F" w14:paraId="743D2E08" w14:textId="77777777" w:rsidTr="000E3391">
              <w:trPr>
                <w:jc w:val="center"/>
              </w:trPr>
              <w:tc>
                <w:tcPr>
                  <w:tcW w:w="2419" w:type="dxa"/>
                  <w:tcMar>
                    <w:top w:w="80" w:type="dxa"/>
                    <w:left w:w="90" w:type="dxa"/>
                    <w:bottom w:w="80" w:type="dxa"/>
                    <w:right w:w="90" w:type="dxa"/>
                  </w:tcMar>
                </w:tcPr>
                <w:p w14:paraId="55797363" w14:textId="77777777" w:rsidR="00A70B82" w:rsidRPr="00867D2F" w:rsidRDefault="00A70B82" w:rsidP="000E3391">
                  <w:pPr>
                    <w:rPr>
                      <w:sz w:val="16"/>
                      <w:szCs w:val="16"/>
                      <w:lang w:val="bs-Latn-BA"/>
                    </w:rPr>
                  </w:pPr>
                  <w:r w:rsidRPr="00867D2F">
                    <w:rPr>
                      <w:rFonts w:ascii="Arial" w:hAnsi="Arial"/>
                      <w:sz w:val="16"/>
                      <w:szCs w:val="16"/>
                      <w:lang w:val="bs-Latn-BA"/>
                    </w:rPr>
                    <w:t>Broj firmi koje su uvele minimalni paket dokumentacije i procedura</w:t>
                  </w:r>
                </w:p>
              </w:tc>
              <w:tc>
                <w:tcPr>
                  <w:tcW w:w="2419" w:type="dxa"/>
                  <w:tcMar>
                    <w:top w:w="80" w:type="dxa"/>
                    <w:left w:w="90" w:type="dxa"/>
                    <w:bottom w:w="80" w:type="dxa"/>
                    <w:right w:w="90" w:type="dxa"/>
                  </w:tcMar>
                </w:tcPr>
                <w:p w14:paraId="2F4C8D22"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26CF27F8" w14:textId="77777777" w:rsidR="00A70B82" w:rsidRPr="00867D2F" w:rsidRDefault="00A70B82" w:rsidP="000E3391">
                  <w:pPr>
                    <w:jc w:val="center"/>
                    <w:rPr>
                      <w:sz w:val="16"/>
                      <w:szCs w:val="16"/>
                      <w:lang w:val="bs-Latn-BA"/>
                    </w:rPr>
                  </w:pPr>
                  <w:r w:rsidRPr="00867D2F">
                    <w:rPr>
                      <w:rFonts w:ascii="Arial" w:hAnsi="Arial"/>
                      <w:sz w:val="16"/>
                      <w:szCs w:val="16"/>
                      <w:lang w:val="bs-Latn-BA"/>
                    </w:rPr>
                    <w:t>50</w:t>
                  </w:r>
                </w:p>
              </w:tc>
            </w:tr>
          </w:tbl>
          <w:p w14:paraId="6A1BDA0C" w14:textId="77777777" w:rsidR="00A70B82" w:rsidRPr="00867D2F" w:rsidRDefault="00A70B82" w:rsidP="000E3391">
            <w:pPr>
              <w:rPr>
                <w:sz w:val="16"/>
                <w:szCs w:val="16"/>
                <w:lang w:val="bs-Latn-BA"/>
              </w:rPr>
            </w:pPr>
          </w:p>
        </w:tc>
      </w:tr>
      <w:tr w:rsidR="00A70B82" w:rsidRPr="00867D2F" w14:paraId="191EC964" w14:textId="77777777" w:rsidTr="00A70B82">
        <w:trPr>
          <w:jc w:val="center"/>
        </w:trPr>
        <w:tc>
          <w:tcPr>
            <w:tcW w:w="2556" w:type="dxa"/>
            <w:shd w:val="clear" w:color="auto" w:fill="D9E1F2"/>
            <w:tcMar>
              <w:top w:w="80" w:type="dxa"/>
              <w:left w:w="90" w:type="dxa"/>
              <w:bottom w:w="80" w:type="dxa"/>
              <w:right w:w="90" w:type="dxa"/>
            </w:tcMar>
          </w:tcPr>
          <w:p w14:paraId="23731BD6"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11FFB065" w14:textId="77777777" w:rsidR="00A70B82" w:rsidRPr="00867D2F" w:rsidRDefault="00A70B82" w:rsidP="000E3391">
            <w:pPr>
              <w:rPr>
                <w:sz w:val="16"/>
                <w:szCs w:val="16"/>
                <w:lang w:val="bs-Latn-BA"/>
              </w:rPr>
            </w:pPr>
            <w:r w:rsidRPr="00867D2F">
              <w:rPr>
                <w:rFonts w:ascii="Arial" w:hAnsi="Arial"/>
                <w:sz w:val="16"/>
                <w:szCs w:val="16"/>
                <w:lang w:val="bs-Latn-BA"/>
              </w:rPr>
              <w:t>Povećava audit-spremnost i vjerodostojnost domaćih dobavljača, smanjuje rizik ispadanja iz EU lanaca vrijednosti i unapređuje kvalitet, sigurnost i okolišno upravljanje u firmama.</w:t>
            </w:r>
          </w:p>
        </w:tc>
      </w:tr>
      <w:tr w:rsidR="00A70B82" w:rsidRPr="00867D2F" w14:paraId="45DB2B29" w14:textId="77777777" w:rsidTr="00A70B82">
        <w:trPr>
          <w:jc w:val="center"/>
        </w:trPr>
        <w:tc>
          <w:tcPr>
            <w:tcW w:w="2556" w:type="dxa"/>
            <w:shd w:val="clear" w:color="auto" w:fill="D9E1F2"/>
            <w:tcMar>
              <w:top w:w="80" w:type="dxa"/>
              <w:left w:w="90" w:type="dxa"/>
              <w:bottom w:w="80" w:type="dxa"/>
              <w:right w:w="90" w:type="dxa"/>
            </w:tcMar>
          </w:tcPr>
          <w:p w14:paraId="4D20CBBB"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7E34ACEE" w14:textId="77777777" w:rsidR="00A70B82" w:rsidRPr="00867D2F" w:rsidRDefault="00A70B82" w:rsidP="000E3391">
            <w:pPr>
              <w:rPr>
                <w:sz w:val="16"/>
                <w:szCs w:val="16"/>
                <w:lang w:val="bs-Latn-BA"/>
              </w:rPr>
            </w:pPr>
            <w:r w:rsidRPr="00867D2F">
              <w:rPr>
                <w:rFonts w:ascii="Arial" w:hAnsi="Arial"/>
                <w:sz w:val="16"/>
                <w:szCs w:val="16"/>
                <w:lang w:val="bs-Latn-BA"/>
              </w:rPr>
              <w:t>Ukupno: 6.000.000 KM</w:t>
            </w:r>
            <w:r w:rsidRPr="00867D2F">
              <w:rPr>
                <w:rFonts w:ascii="Arial" w:hAnsi="Arial"/>
                <w:sz w:val="16"/>
                <w:szCs w:val="16"/>
                <w:lang w:val="bs-Latn-BA"/>
              </w:rPr>
              <w:br/>
              <w:t>Budžet FBiH i drugi javni budžeti: 1.000.000 KM</w:t>
            </w:r>
            <w:r w:rsidRPr="00867D2F">
              <w:rPr>
                <w:rFonts w:ascii="Arial" w:hAnsi="Arial"/>
                <w:sz w:val="16"/>
                <w:szCs w:val="16"/>
                <w:lang w:val="bs-Latn-BA"/>
              </w:rPr>
              <w:br/>
              <w:t>Ostali izvori: 5.000.000 KM (privatno sufinansiranje, krediti/leasing, EU i drugi međunarodni izvori, zavisno od mjere).</w:t>
            </w:r>
          </w:p>
        </w:tc>
      </w:tr>
      <w:tr w:rsidR="00A70B82" w:rsidRPr="00867D2F" w14:paraId="73F102F9" w14:textId="77777777" w:rsidTr="00A70B82">
        <w:trPr>
          <w:jc w:val="center"/>
        </w:trPr>
        <w:tc>
          <w:tcPr>
            <w:tcW w:w="2556" w:type="dxa"/>
            <w:shd w:val="clear" w:color="auto" w:fill="D9E1F2"/>
            <w:tcMar>
              <w:top w:w="80" w:type="dxa"/>
              <w:left w:w="90" w:type="dxa"/>
              <w:bottom w:w="80" w:type="dxa"/>
              <w:right w:w="90" w:type="dxa"/>
            </w:tcMar>
          </w:tcPr>
          <w:p w14:paraId="041391C0"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7DCB1BA8"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2B8284C9" w14:textId="77777777" w:rsidTr="00A70B82">
        <w:trPr>
          <w:jc w:val="center"/>
        </w:trPr>
        <w:tc>
          <w:tcPr>
            <w:tcW w:w="2556" w:type="dxa"/>
            <w:shd w:val="clear" w:color="auto" w:fill="D9E1F2"/>
            <w:tcMar>
              <w:top w:w="80" w:type="dxa"/>
              <w:left w:w="90" w:type="dxa"/>
              <w:bottom w:w="80" w:type="dxa"/>
              <w:right w:w="90" w:type="dxa"/>
            </w:tcMar>
          </w:tcPr>
          <w:p w14:paraId="000C0FE9"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69CAFE16" w14:textId="77777777" w:rsidR="00A70B82" w:rsidRPr="00867D2F" w:rsidRDefault="00A70B82" w:rsidP="000E3391">
            <w:pPr>
              <w:rPr>
                <w:sz w:val="16"/>
                <w:szCs w:val="16"/>
                <w:lang w:val="bs-Latn-BA"/>
              </w:rPr>
            </w:pPr>
            <w:r w:rsidRPr="00867D2F">
              <w:rPr>
                <w:rFonts w:ascii="Arial" w:hAnsi="Arial"/>
                <w:sz w:val="16"/>
                <w:szCs w:val="16"/>
                <w:lang w:val="bs-Latn-BA"/>
              </w:rPr>
              <w:t>FMERI i FMRPO</w:t>
            </w:r>
          </w:p>
        </w:tc>
      </w:tr>
      <w:tr w:rsidR="00A70B82" w:rsidRPr="00867D2F" w14:paraId="20DA5A62" w14:textId="77777777" w:rsidTr="00A70B82">
        <w:trPr>
          <w:jc w:val="center"/>
        </w:trPr>
        <w:tc>
          <w:tcPr>
            <w:tcW w:w="2556" w:type="dxa"/>
            <w:shd w:val="clear" w:color="auto" w:fill="D9E1F2"/>
            <w:tcMar>
              <w:top w:w="80" w:type="dxa"/>
              <w:left w:w="90" w:type="dxa"/>
              <w:bottom w:w="80" w:type="dxa"/>
              <w:right w:w="90" w:type="dxa"/>
            </w:tcMar>
          </w:tcPr>
          <w:p w14:paraId="492CDE9F"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59655E2A" w14:textId="77777777" w:rsidR="00A70B82" w:rsidRPr="00867D2F" w:rsidRDefault="00A70B82" w:rsidP="000E3391">
            <w:pPr>
              <w:rPr>
                <w:sz w:val="16"/>
                <w:szCs w:val="16"/>
                <w:lang w:val="bs-Latn-BA"/>
              </w:rPr>
            </w:pPr>
            <w:r w:rsidRPr="00867D2F">
              <w:rPr>
                <w:rFonts w:ascii="Arial" w:hAnsi="Arial"/>
                <w:sz w:val="16"/>
                <w:szCs w:val="16"/>
                <w:lang w:val="bs-Latn-BA"/>
              </w:rPr>
              <w:t>Preduzeća, akreditovana certifikacijska tijela, konsultanti za sisteme upravljanja, komore i institucije infrastrukture kvaliteta.</w:t>
            </w:r>
          </w:p>
        </w:tc>
      </w:tr>
      <w:tr w:rsidR="00A70B82" w:rsidRPr="00867D2F" w14:paraId="37872487" w14:textId="77777777" w:rsidTr="00A70B82">
        <w:trPr>
          <w:jc w:val="center"/>
        </w:trPr>
        <w:tc>
          <w:tcPr>
            <w:tcW w:w="2556" w:type="dxa"/>
            <w:shd w:val="clear" w:color="auto" w:fill="D9E1F2"/>
            <w:tcMar>
              <w:top w:w="80" w:type="dxa"/>
              <w:left w:w="90" w:type="dxa"/>
              <w:bottom w:w="80" w:type="dxa"/>
              <w:right w:w="90" w:type="dxa"/>
            </w:tcMar>
          </w:tcPr>
          <w:p w14:paraId="73CA355E"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2F6E5A33" w14:textId="77777777" w:rsidR="00A70B82" w:rsidRPr="00867D2F" w:rsidRDefault="00A70B82" w:rsidP="000E3391">
            <w:pPr>
              <w:rPr>
                <w:sz w:val="16"/>
                <w:szCs w:val="16"/>
                <w:lang w:val="bs-Latn-BA"/>
              </w:rPr>
            </w:pPr>
            <w:r w:rsidRPr="00867D2F">
              <w:rPr>
                <w:rFonts w:ascii="Arial" w:hAnsi="Arial"/>
                <w:sz w:val="16"/>
                <w:szCs w:val="16"/>
                <w:lang w:val="bs-Latn-BA"/>
              </w:rPr>
              <w:t>MSP i druga preduzeća koja ulaze u EU lance vrijednosti ili trebaju podići audit-spremnost, kvalitet, okolišnu i sigurnosnu usklađenost.</w:t>
            </w:r>
          </w:p>
        </w:tc>
      </w:tr>
    </w:tbl>
    <w:p w14:paraId="56912C41" w14:textId="77777777" w:rsidR="00A70B82" w:rsidRPr="00867D2F" w:rsidRDefault="00A70B82" w:rsidP="00A70B82">
      <w:pPr>
        <w:rPr>
          <w:lang w:val="bs-Latn-BA"/>
        </w:rPr>
      </w:pPr>
      <w:r w:rsidRPr="00867D2F">
        <w:rPr>
          <w:lang w:val="bs-Latn-BA"/>
        </w:rPr>
        <w:br w:type="page"/>
      </w:r>
    </w:p>
    <w:p w14:paraId="1A5B91F5" w14:textId="77777777" w:rsidR="00A70B82" w:rsidRPr="00867D2F" w:rsidRDefault="00A70B82" w:rsidP="00A70B82">
      <w:pPr>
        <w:rPr>
          <w:b/>
          <w:bCs/>
          <w:lang w:val="bs-Latn-BA"/>
        </w:rPr>
      </w:pPr>
      <w:r w:rsidRPr="00867D2F">
        <w:rPr>
          <w:b/>
          <w:bCs/>
          <w:lang w:val="bs-Latn-BA"/>
        </w:rPr>
        <w:lastRenderedPageBreak/>
        <w:t>Mjera 4.2.1: Stalni industrijski dijalog</w:t>
      </w:r>
    </w:p>
    <w:tbl>
      <w:tblPr>
        <w:tblStyle w:val="TableGrid"/>
        <w:tblW w:w="9671" w:type="dxa"/>
        <w:jc w:val="center"/>
        <w:tblLayout w:type="fixed"/>
        <w:tblLook w:val="04A0" w:firstRow="1" w:lastRow="0" w:firstColumn="1" w:lastColumn="0" w:noHBand="0" w:noVBand="1"/>
      </w:tblPr>
      <w:tblGrid>
        <w:gridCol w:w="2414"/>
        <w:gridCol w:w="7257"/>
      </w:tblGrid>
      <w:tr w:rsidR="00A70B82" w:rsidRPr="00867D2F" w14:paraId="1BCF78D0" w14:textId="77777777" w:rsidTr="00A70B82">
        <w:trPr>
          <w:jc w:val="center"/>
        </w:trPr>
        <w:tc>
          <w:tcPr>
            <w:tcW w:w="2414" w:type="dxa"/>
            <w:shd w:val="clear" w:color="auto" w:fill="D9E1F2"/>
            <w:tcMar>
              <w:top w:w="80" w:type="dxa"/>
              <w:left w:w="90" w:type="dxa"/>
              <w:bottom w:w="80" w:type="dxa"/>
              <w:right w:w="90" w:type="dxa"/>
            </w:tcMar>
          </w:tcPr>
          <w:p w14:paraId="45FB1D66"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4DA3B123" w14:textId="77777777" w:rsidR="00A70B82" w:rsidRPr="00867D2F" w:rsidRDefault="00A70B82" w:rsidP="000E3391">
            <w:pPr>
              <w:rPr>
                <w:sz w:val="16"/>
                <w:szCs w:val="16"/>
                <w:lang w:val="bs-Latn-BA"/>
              </w:rPr>
            </w:pPr>
            <w:r w:rsidRPr="00867D2F">
              <w:rPr>
                <w:rFonts w:ascii="Arial" w:hAnsi="Arial"/>
                <w:sz w:val="16"/>
                <w:szCs w:val="16"/>
                <w:lang w:val="bs-Latn-BA"/>
              </w:rPr>
              <w:t>Upravljanje razvojem sektora i unapređenje institucionalnog i regulatornog okvira</w:t>
            </w:r>
          </w:p>
        </w:tc>
      </w:tr>
      <w:tr w:rsidR="00A70B82" w:rsidRPr="00867D2F" w14:paraId="1437AB7D" w14:textId="77777777" w:rsidTr="00A70B82">
        <w:trPr>
          <w:jc w:val="center"/>
        </w:trPr>
        <w:tc>
          <w:tcPr>
            <w:tcW w:w="2414" w:type="dxa"/>
            <w:shd w:val="clear" w:color="auto" w:fill="D9E1F2"/>
            <w:tcMar>
              <w:top w:w="80" w:type="dxa"/>
              <w:left w:w="90" w:type="dxa"/>
              <w:bottom w:w="80" w:type="dxa"/>
              <w:right w:w="90" w:type="dxa"/>
            </w:tcMar>
          </w:tcPr>
          <w:p w14:paraId="015A8906"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09476D45" w14:textId="77777777" w:rsidR="00A70B82" w:rsidRPr="00867D2F" w:rsidRDefault="00A70B82" w:rsidP="000E3391">
            <w:pPr>
              <w:rPr>
                <w:sz w:val="16"/>
                <w:szCs w:val="16"/>
                <w:lang w:val="bs-Latn-BA"/>
              </w:rPr>
            </w:pPr>
            <w:r w:rsidRPr="00867D2F">
              <w:rPr>
                <w:rFonts w:ascii="Arial" w:hAnsi="Arial"/>
                <w:sz w:val="16"/>
                <w:szCs w:val="16"/>
                <w:lang w:val="bs-Latn-BA"/>
              </w:rPr>
              <w:t>Upravljanje razvojem i ekosistemom</w:t>
            </w:r>
          </w:p>
        </w:tc>
      </w:tr>
      <w:tr w:rsidR="00A70B82" w:rsidRPr="00867D2F" w14:paraId="7F6AB90F" w14:textId="77777777" w:rsidTr="00A70B82">
        <w:trPr>
          <w:jc w:val="center"/>
        </w:trPr>
        <w:tc>
          <w:tcPr>
            <w:tcW w:w="2414" w:type="dxa"/>
            <w:shd w:val="clear" w:color="auto" w:fill="D9E1F2"/>
            <w:tcMar>
              <w:top w:w="80" w:type="dxa"/>
              <w:left w:w="90" w:type="dxa"/>
              <w:bottom w:w="80" w:type="dxa"/>
              <w:right w:w="90" w:type="dxa"/>
            </w:tcMar>
          </w:tcPr>
          <w:p w14:paraId="36BA9AF6"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2FD7A892" w14:textId="77777777" w:rsidR="00A70B82" w:rsidRPr="00867D2F" w:rsidRDefault="00A70B82" w:rsidP="000E3391">
            <w:pPr>
              <w:rPr>
                <w:sz w:val="16"/>
                <w:szCs w:val="16"/>
                <w:lang w:val="bs-Latn-BA"/>
              </w:rPr>
            </w:pPr>
            <w:r w:rsidRPr="00867D2F">
              <w:rPr>
                <w:rFonts w:ascii="Arial" w:hAnsi="Arial"/>
                <w:sz w:val="16"/>
                <w:szCs w:val="16"/>
                <w:lang w:val="bs-Latn-BA"/>
              </w:rPr>
              <w:t>Stalni industrijski dijalog</w:t>
            </w:r>
          </w:p>
        </w:tc>
      </w:tr>
      <w:tr w:rsidR="00A70B82" w:rsidRPr="00867D2F" w14:paraId="36EBA74E" w14:textId="77777777" w:rsidTr="00A70B82">
        <w:trPr>
          <w:jc w:val="center"/>
        </w:trPr>
        <w:tc>
          <w:tcPr>
            <w:tcW w:w="2414" w:type="dxa"/>
            <w:shd w:val="clear" w:color="auto" w:fill="D9E1F2"/>
            <w:tcMar>
              <w:top w:w="80" w:type="dxa"/>
              <w:left w:w="90" w:type="dxa"/>
              <w:bottom w:w="80" w:type="dxa"/>
              <w:right w:w="90" w:type="dxa"/>
            </w:tcMar>
          </w:tcPr>
          <w:p w14:paraId="3C4A745A"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0F5E7CEF" w14:textId="77777777" w:rsidR="00A70B82" w:rsidRPr="00867D2F" w:rsidRDefault="00A70B82" w:rsidP="000E3391">
            <w:pPr>
              <w:rPr>
                <w:sz w:val="16"/>
                <w:szCs w:val="16"/>
                <w:lang w:val="bs-Latn-BA"/>
              </w:rPr>
            </w:pPr>
            <w:r w:rsidRPr="00867D2F">
              <w:rPr>
                <w:rFonts w:ascii="Arial" w:hAnsi="Arial"/>
                <w:sz w:val="16"/>
                <w:szCs w:val="16"/>
                <w:lang w:val="bs-Latn-BA"/>
              </w:rPr>
              <w:t>Mjera uspostavlja stalni industrijski dijalog na strateškom i operativnom nivou. Plenarni sastanci razmatraju stanje sektora, prioritete i učinke Strategije, dok tematske grupe rješavaju konkretna pitanja proizvoda, ulaganja, vještina, energije, kvaliteta i regulatornih prepreka. Svaka preporuka mora imati odgovornu instituciju, rok, status i obrazloženje odluke; sastanci bez praćenja provedbe nemaju vrijednost.</w:t>
            </w:r>
          </w:p>
        </w:tc>
      </w:tr>
      <w:tr w:rsidR="00A70B82" w:rsidRPr="00867D2F" w14:paraId="717E635A" w14:textId="77777777" w:rsidTr="00A70B82">
        <w:trPr>
          <w:jc w:val="center"/>
        </w:trPr>
        <w:tc>
          <w:tcPr>
            <w:tcW w:w="2414" w:type="dxa"/>
            <w:shd w:val="clear" w:color="auto" w:fill="D9E1F2"/>
            <w:tcMar>
              <w:top w:w="80" w:type="dxa"/>
              <w:left w:w="90" w:type="dxa"/>
              <w:bottom w:w="80" w:type="dxa"/>
              <w:right w:w="90" w:type="dxa"/>
            </w:tcMar>
          </w:tcPr>
          <w:p w14:paraId="097E23F2"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4735AEC4" w14:textId="77777777" w:rsidR="00A70B82" w:rsidRPr="00867D2F" w:rsidRDefault="00A70B82" w:rsidP="000E3391">
            <w:pPr>
              <w:rPr>
                <w:sz w:val="16"/>
                <w:szCs w:val="16"/>
                <w:lang w:val="bs-Latn-BA"/>
              </w:rPr>
            </w:pPr>
            <w:r w:rsidRPr="00867D2F">
              <w:rPr>
                <w:rFonts w:ascii="Arial" w:hAnsi="Arial"/>
                <w:sz w:val="16"/>
                <w:szCs w:val="16"/>
                <w:lang w:val="bs-Latn-BA"/>
              </w:rPr>
              <w:t>Nije potreban zaseban strateški projekat. Potreban je trajni upravljački mehanizam sa plenarnim i tematskim radnim grupama, sekretarijatom i javnim praćenjem preporuka.</w:t>
            </w:r>
          </w:p>
        </w:tc>
      </w:tr>
      <w:tr w:rsidR="00A70B82" w:rsidRPr="00867D2F" w14:paraId="6F76B839" w14:textId="77777777" w:rsidTr="00A70B82">
        <w:trPr>
          <w:jc w:val="center"/>
        </w:trPr>
        <w:tc>
          <w:tcPr>
            <w:tcW w:w="2414" w:type="dxa"/>
            <w:shd w:val="clear" w:color="auto" w:fill="D9E1F2"/>
            <w:tcMar>
              <w:top w:w="80" w:type="dxa"/>
              <w:left w:w="90" w:type="dxa"/>
              <w:bottom w:w="80" w:type="dxa"/>
              <w:right w:w="90" w:type="dxa"/>
            </w:tcMar>
          </w:tcPr>
          <w:p w14:paraId="18B65ED8"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27615492"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mandat, članstvo, sekretarijat, pravila rada i sistem praćenja preporuka.</w:t>
            </w:r>
          </w:p>
          <w:p w14:paraId="5BF61F2F"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2027–2034: najmanje šest plenarnih ili tematskih ciklusa godišnje, uz godišnji izvještaj.</w:t>
            </w:r>
          </w:p>
          <w:p w14:paraId="0C17261E"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2030 i 2033: tematske procjene učinka i prilagođavanje sastava i prioriteta.</w:t>
            </w:r>
          </w:p>
          <w:p w14:paraId="6F1E10C8"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završna procjena doprinosa dijaloga rezultatima Strategije i prijedlog nastavka.</w:t>
            </w:r>
          </w:p>
        </w:tc>
      </w:tr>
      <w:tr w:rsidR="00A70B82" w:rsidRPr="00867D2F" w14:paraId="413A4837" w14:textId="77777777" w:rsidTr="00A70B82">
        <w:trPr>
          <w:jc w:val="center"/>
        </w:trPr>
        <w:tc>
          <w:tcPr>
            <w:tcW w:w="2414" w:type="dxa"/>
            <w:shd w:val="clear" w:color="auto" w:fill="D9E1F2"/>
            <w:tcMar>
              <w:top w:w="80" w:type="dxa"/>
              <w:left w:w="90" w:type="dxa"/>
              <w:bottom w:w="80" w:type="dxa"/>
              <w:right w:w="90" w:type="dxa"/>
            </w:tcMar>
          </w:tcPr>
          <w:p w14:paraId="38864E61"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1379B9D4"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4EF3DDB7" w14:textId="77777777" w:rsidTr="000E3391">
              <w:trPr>
                <w:jc w:val="center"/>
              </w:trPr>
              <w:tc>
                <w:tcPr>
                  <w:tcW w:w="2419" w:type="dxa"/>
                  <w:shd w:val="clear" w:color="auto" w:fill="E2F0D9"/>
                  <w:tcMar>
                    <w:top w:w="80" w:type="dxa"/>
                    <w:left w:w="90" w:type="dxa"/>
                    <w:bottom w:w="80" w:type="dxa"/>
                    <w:right w:w="90" w:type="dxa"/>
                  </w:tcMar>
                </w:tcPr>
                <w:p w14:paraId="3FDAC4A5"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46B6C47C"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6C9C9B04"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1CA25430" w14:textId="77777777" w:rsidTr="000E3391">
              <w:trPr>
                <w:jc w:val="center"/>
              </w:trPr>
              <w:tc>
                <w:tcPr>
                  <w:tcW w:w="2419" w:type="dxa"/>
                  <w:tcMar>
                    <w:top w:w="80" w:type="dxa"/>
                    <w:left w:w="90" w:type="dxa"/>
                    <w:bottom w:w="80" w:type="dxa"/>
                    <w:right w:w="90" w:type="dxa"/>
                  </w:tcMar>
                </w:tcPr>
                <w:p w14:paraId="7C8D99A8" w14:textId="77777777" w:rsidR="00A70B82" w:rsidRPr="00867D2F" w:rsidRDefault="00A70B82" w:rsidP="000E3391">
                  <w:pPr>
                    <w:rPr>
                      <w:sz w:val="16"/>
                      <w:szCs w:val="16"/>
                      <w:lang w:val="bs-Latn-BA"/>
                    </w:rPr>
                  </w:pPr>
                  <w:r w:rsidRPr="00867D2F">
                    <w:rPr>
                      <w:rFonts w:ascii="Arial" w:hAnsi="Arial"/>
                      <w:sz w:val="16"/>
                      <w:szCs w:val="16"/>
                      <w:lang w:val="bs-Latn-BA"/>
                    </w:rPr>
                    <w:t>Broj održanih sastanaka stalnog industrijskog dijaloga (plenarno) po godini.</w:t>
                  </w:r>
                </w:p>
              </w:tc>
              <w:tc>
                <w:tcPr>
                  <w:tcW w:w="2419" w:type="dxa"/>
                  <w:tcMar>
                    <w:top w:w="80" w:type="dxa"/>
                    <w:left w:w="90" w:type="dxa"/>
                    <w:bottom w:w="80" w:type="dxa"/>
                    <w:right w:w="90" w:type="dxa"/>
                  </w:tcMar>
                </w:tcPr>
                <w:p w14:paraId="5F4CBC9D"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1DECB32C" w14:textId="77777777" w:rsidR="00A70B82" w:rsidRPr="00867D2F" w:rsidRDefault="00A70B82" w:rsidP="000E3391">
                  <w:pPr>
                    <w:jc w:val="center"/>
                    <w:rPr>
                      <w:sz w:val="16"/>
                      <w:szCs w:val="16"/>
                      <w:lang w:val="bs-Latn-BA"/>
                    </w:rPr>
                  </w:pPr>
                  <w:r w:rsidRPr="00867D2F">
                    <w:rPr>
                      <w:rFonts w:ascii="Arial" w:hAnsi="Arial"/>
                      <w:sz w:val="16"/>
                      <w:szCs w:val="16"/>
                      <w:lang w:val="bs-Latn-BA"/>
                    </w:rPr>
                    <w:t>6 godišnje</w:t>
                  </w:r>
                </w:p>
              </w:tc>
            </w:tr>
            <w:tr w:rsidR="00A70B82" w:rsidRPr="00867D2F" w14:paraId="023A7486" w14:textId="77777777" w:rsidTr="000E3391">
              <w:trPr>
                <w:jc w:val="center"/>
              </w:trPr>
              <w:tc>
                <w:tcPr>
                  <w:tcW w:w="2419" w:type="dxa"/>
                  <w:tcMar>
                    <w:top w:w="80" w:type="dxa"/>
                    <w:left w:w="90" w:type="dxa"/>
                    <w:bottom w:w="80" w:type="dxa"/>
                    <w:right w:w="90" w:type="dxa"/>
                  </w:tcMar>
                </w:tcPr>
                <w:p w14:paraId="1A846791" w14:textId="77777777" w:rsidR="00A70B82" w:rsidRPr="00867D2F" w:rsidRDefault="00A70B82" w:rsidP="000E3391">
                  <w:pPr>
                    <w:rPr>
                      <w:sz w:val="16"/>
                      <w:szCs w:val="16"/>
                      <w:lang w:val="bs-Latn-BA"/>
                    </w:rPr>
                  </w:pPr>
                  <w:r w:rsidRPr="00867D2F">
                    <w:rPr>
                      <w:rFonts w:ascii="Arial" w:hAnsi="Arial"/>
                      <w:sz w:val="16"/>
                      <w:szCs w:val="16"/>
                      <w:lang w:val="bs-Latn-BA"/>
                    </w:rPr>
                    <w:t>Broj preporuka / prijedloga za izmjene politika ili procedura dostavljenih nadležnim institucijama.</w:t>
                  </w:r>
                </w:p>
              </w:tc>
              <w:tc>
                <w:tcPr>
                  <w:tcW w:w="2419" w:type="dxa"/>
                  <w:tcMar>
                    <w:top w:w="80" w:type="dxa"/>
                    <w:left w:w="90" w:type="dxa"/>
                    <w:bottom w:w="80" w:type="dxa"/>
                    <w:right w:w="90" w:type="dxa"/>
                  </w:tcMar>
                </w:tcPr>
                <w:p w14:paraId="6485ED01"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00E23C93" w14:textId="77777777" w:rsidR="00A70B82" w:rsidRPr="00867D2F" w:rsidRDefault="00A70B82" w:rsidP="000E3391">
                  <w:pPr>
                    <w:jc w:val="center"/>
                    <w:rPr>
                      <w:sz w:val="16"/>
                      <w:szCs w:val="16"/>
                      <w:lang w:val="bs-Latn-BA"/>
                    </w:rPr>
                  </w:pPr>
                  <w:r w:rsidRPr="00867D2F">
                    <w:rPr>
                      <w:rFonts w:ascii="Arial" w:hAnsi="Arial"/>
                      <w:sz w:val="16"/>
                      <w:szCs w:val="16"/>
                      <w:lang w:val="bs-Latn-BA"/>
                    </w:rPr>
                    <w:t>3 godišnje</w:t>
                  </w:r>
                </w:p>
              </w:tc>
            </w:tr>
            <w:tr w:rsidR="00A70B82" w:rsidRPr="00867D2F" w14:paraId="26D8DBF2" w14:textId="77777777" w:rsidTr="000E3391">
              <w:trPr>
                <w:jc w:val="center"/>
              </w:trPr>
              <w:tc>
                <w:tcPr>
                  <w:tcW w:w="2419" w:type="dxa"/>
                  <w:tcMar>
                    <w:top w:w="80" w:type="dxa"/>
                    <w:left w:w="90" w:type="dxa"/>
                    <w:bottom w:w="80" w:type="dxa"/>
                    <w:right w:w="90" w:type="dxa"/>
                  </w:tcMar>
                </w:tcPr>
                <w:p w14:paraId="1794F719" w14:textId="77777777" w:rsidR="00A70B82" w:rsidRPr="00867D2F" w:rsidRDefault="00A70B82" w:rsidP="000E3391">
                  <w:pPr>
                    <w:rPr>
                      <w:sz w:val="16"/>
                      <w:szCs w:val="16"/>
                      <w:lang w:val="bs-Latn-BA"/>
                    </w:rPr>
                  </w:pPr>
                  <w:r w:rsidRPr="00867D2F">
                    <w:rPr>
                      <w:rFonts w:ascii="Arial" w:hAnsi="Arial"/>
                      <w:sz w:val="16"/>
                      <w:szCs w:val="16"/>
                      <w:lang w:val="bs-Latn-BA"/>
                    </w:rPr>
                    <w:t>Broj zajedničkih inicijativa pokrenutih kroz dijalog (npr. poziv, pilot, standard, obuka).</w:t>
                  </w:r>
                </w:p>
              </w:tc>
              <w:tc>
                <w:tcPr>
                  <w:tcW w:w="2419" w:type="dxa"/>
                  <w:tcMar>
                    <w:top w:w="80" w:type="dxa"/>
                    <w:left w:w="90" w:type="dxa"/>
                    <w:bottom w:w="80" w:type="dxa"/>
                    <w:right w:w="90" w:type="dxa"/>
                  </w:tcMar>
                </w:tcPr>
                <w:p w14:paraId="48D844D2"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2BD50977" w14:textId="77777777" w:rsidR="00A70B82" w:rsidRPr="00867D2F" w:rsidRDefault="00A70B82" w:rsidP="000E3391">
                  <w:pPr>
                    <w:jc w:val="center"/>
                    <w:rPr>
                      <w:sz w:val="16"/>
                      <w:szCs w:val="16"/>
                      <w:lang w:val="bs-Latn-BA"/>
                    </w:rPr>
                  </w:pPr>
                  <w:r w:rsidRPr="00867D2F">
                    <w:rPr>
                      <w:rFonts w:ascii="Arial" w:hAnsi="Arial"/>
                      <w:sz w:val="16"/>
                      <w:szCs w:val="16"/>
                      <w:lang w:val="bs-Latn-BA"/>
                    </w:rPr>
                    <w:t>6 godišnje</w:t>
                  </w:r>
                </w:p>
              </w:tc>
            </w:tr>
          </w:tbl>
          <w:p w14:paraId="687A91DA" w14:textId="77777777" w:rsidR="00A70B82" w:rsidRPr="00867D2F" w:rsidRDefault="00A70B82" w:rsidP="000E3391">
            <w:pPr>
              <w:rPr>
                <w:sz w:val="16"/>
                <w:szCs w:val="16"/>
                <w:lang w:val="bs-Latn-BA"/>
              </w:rPr>
            </w:pPr>
          </w:p>
        </w:tc>
      </w:tr>
      <w:tr w:rsidR="00A70B82" w:rsidRPr="00867D2F" w14:paraId="0D0EF9E0" w14:textId="77777777" w:rsidTr="00A70B82">
        <w:trPr>
          <w:jc w:val="center"/>
        </w:trPr>
        <w:tc>
          <w:tcPr>
            <w:tcW w:w="2414" w:type="dxa"/>
            <w:shd w:val="clear" w:color="auto" w:fill="D9E1F2"/>
            <w:tcMar>
              <w:top w:w="80" w:type="dxa"/>
              <w:left w:w="90" w:type="dxa"/>
              <w:bottom w:w="80" w:type="dxa"/>
              <w:right w:w="90" w:type="dxa"/>
            </w:tcMar>
          </w:tcPr>
          <w:p w14:paraId="73F12EA8"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0697EA95" w14:textId="77777777" w:rsidR="00A70B82" w:rsidRPr="00867D2F" w:rsidRDefault="00A70B82" w:rsidP="000E3391">
            <w:pPr>
              <w:rPr>
                <w:sz w:val="16"/>
                <w:szCs w:val="16"/>
                <w:lang w:val="bs-Latn-BA"/>
              </w:rPr>
            </w:pPr>
            <w:r w:rsidRPr="00867D2F">
              <w:rPr>
                <w:rFonts w:ascii="Arial" w:hAnsi="Arial"/>
                <w:sz w:val="16"/>
                <w:szCs w:val="16"/>
                <w:lang w:val="bs-Latn-BA"/>
              </w:rPr>
              <w:t>Poboljšava kvalitet politika, rano otkriva prepreke i promjene na EU tržištu, povećava povjerenje i omogućava da se mjere Strategije redovno prilagođavaju dokazima i iskustvu korisnika.</w:t>
            </w:r>
          </w:p>
        </w:tc>
      </w:tr>
      <w:tr w:rsidR="00A70B82" w:rsidRPr="00867D2F" w14:paraId="5120B90C" w14:textId="77777777" w:rsidTr="00A70B82">
        <w:trPr>
          <w:jc w:val="center"/>
        </w:trPr>
        <w:tc>
          <w:tcPr>
            <w:tcW w:w="2414" w:type="dxa"/>
            <w:shd w:val="clear" w:color="auto" w:fill="D9E1F2"/>
            <w:tcMar>
              <w:top w:w="80" w:type="dxa"/>
              <w:left w:w="90" w:type="dxa"/>
              <w:bottom w:w="80" w:type="dxa"/>
              <w:right w:w="90" w:type="dxa"/>
            </w:tcMar>
          </w:tcPr>
          <w:p w14:paraId="1294AC24"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6C9CA988" w14:textId="77777777" w:rsidR="00A70B82" w:rsidRPr="00867D2F" w:rsidRDefault="00A70B82" w:rsidP="000E3391">
            <w:pPr>
              <w:rPr>
                <w:sz w:val="16"/>
                <w:szCs w:val="16"/>
                <w:lang w:val="bs-Latn-BA"/>
              </w:rPr>
            </w:pPr>
            <w:r w:rsidRPr="00867D2F">
              <w:rPr>
                <w:rFonts w:ascii="Arial" w:hAnsi="Arial"/>
                <w:sz w:val="16"/>
                <w:szCs w:val="16"/>
                <w:lang w:val="bs-Latn-BA"/>
              </w:rPr>
              <w:t>Ukupno: 3.000.000 KM</w:t>
            </w:r>
            <w:r w:rsidRPr="00867D2F">
              <w:rPr>
                <w:rFonts w:ascii="Arial" w:hAnsi="Arial"/>
                <w:sz w:val="16"/>
                <w:szCs w:val="16"/>
                <w:lang w:val="bs-Latn-BA"/>
              </w:rPr>
              <w:br/>
              <w:t>Budžet FBiH i drugi javni budžeti: 3.000.000 KM</w:t>
            </w:r>
            <w:r w:rsidRPr="00867D2F">
              <w:rPr>
                <w:rFonts w:ascii="Arial" w:hAnsi="Arial"/>
                <w:sz w:val="16"/>
                <w:szCs w:val="16"/>
                <w:lang w:val="bs-Latn-BA"/>
              </w:rPr>
              <w:br/>
              <w:t>Ostali izvori: 0 KM (privatno sufinansiranje, krediti/leasing, EU i drugi međunarodni izvori, zavisno od mjere).</w:t>
            </w:r>
          </w:p>
        </w:tc>
      </w:tr>
      <w:tr w:rsidR="00A70B82" w:rsidRPr="00867D2F" w14:paraId="349A47F3" w14:textId="77777777" w:rsidTr="00A70B82">
        <w:trPr>
          <w:jc w:val="center"/>
        </w:trPr>
        <w:tc>
          <w:tcPr>
            <w:tcW w:w="2414" w:type="dxa"/>
            <w:shd w:val="clear" w:color="auto" w:fill="D9E1F2"/>
            <w:tcMar>
              <w:top w:w="80" w:type="dxa"/>
              <w:left w:w="90" w:type="dxa"/>
              <w:bottom w:w="80" w:type="dxa"/>
              <w:right w:w="90" w:type="dxa"/>
            </w:tcMar>
          </w:tcPr>
          <w:p w14:paraId="6F67D7C0"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7DCCCB25"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210BBB6B" w14:textId="77777777" w:rsidTr="00A70B82">
        <w:trPr>
          <w:jc w:val="center"/>
        </w:trPr>
        <w:tc>
          <w:tcPr>
            <w:tcW w:w="2414" w:type="dxa"/>
            <w:shd w:val="clear" w:color="auto" w:fill="D9E1F2"/>
            <w:tcMar>
              <w:top w:w="80" w:type="dxa"/>
              <w:left w:w="90" w:type="dxa"/>
              <w:bottom w:w="80" w:type="dxa"/>
              <w:right w:w="90" w:type="dxa"/>
            </w:tcMar>
          </w:tcPr>
          <w:p w14:paraId="1DC6F259"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744BF53B" w14:textId="77777777" w:rsidR="00A70B82" w:rsidRPr="00867D2F" w:rsidRDefault="00A70B82" w:rsidP="000E3391">
            <w:pPr>
              <w:rPr>
                <w:sz w:val="16"/>
                <w:szCs w:val="16"/>
                <w:lang w:val="bs-Latn-BA"/>
              </w:rPr>
            </w:pPr>
            <w:r w:rsidRPr="00867D2F">
              <w:rPr>
                <w:rFonts w:ascii="Arial" w:hAnsi="Arial"/>
                <w:sz w:val="16"/>
                <w:szCs w:val="16"/>
                <w:lang w:val="bs-Latn-BA"/>
              </w:rPr>
              <w:t>FMERI i Privredna/Gospodarska komora FBiH</w:t>
            </w:r>
          </w:p>
        </w:tc>
      </w:tr>
      <w:tr w:rsidR="00A70B82" w:rsidRPr="00867D2F" w14:paraId="57050998" w14:textId="77777777" w:rsidTr="00A70B82">
        <w:trPr>
          <w:jc w:val="center"/>
        </w:trPr>
        <w:tc>
          <w:tcPr>
            <w:tcW w:w="2414" w:type="dxa"/>
            <w:shd w:val="clear" w:color="auto" w:fill="D9E1F2"/>
            <w:tcMar>
              <w:top w:w="80" w:type="dxa"/>
              <w:left w:w="90" w:type="dxa"/>
              <w:bottom w:w="80" w:type="dxa"/>
              <w:right w:w="90" w:type="dxa"/>
            </w:tcMar>
          </w:tcPr>
          <w:p w14:paraId="5A21A966"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586C8A5D" w14:textId="77777777" w:rsidR="00A70B82" w:rsidRPr="00867D2F" w:rsidRDefault="00A70B82" w:rsidP="000E3391">
            <w:pPr>
              <w:rPr>
                <w:sz w:val="16"/>
                <w:szCs w:val="16"/>
                <w:lang w:val="bs-Latn-BA"/>
              </w:rPr>
            </w:pPr>
            <w:r w:rsidRPr="00867D2F">
              <w:rPr>
                <w:rFonts w:ascii="Arial" w:hAnsi="Arial"/>
                <w:sz w:val="16"/>
                <w:szCs w:val="16"/>
                <w:lang w:val="bs-Latn-BA"/>
              </w:rPr>
              <w:t>Federalne i kantonalne institucije, komore, udruženja poslodavaca, sindikati, vodeća preduzeća, MSP, obrazovne i istraživačke institucije, razvojne agencije.</w:t>
            </w:r>
          </w:p>
        </w:tc>
      </w:tr>
      <w:tr w:rsidR="00A70B82" w:rsidRPr="00867D2F" w14:paraId="3D7826E8" w14:textId="77777777" w:rsidTr="00A70B82">
        <w:trPr>
          <w:jc w:val="center"/>
        </w:trPr>
        <w:tc>
          <w:tcPr>
            <w:tcW w:w="2414" w:type="dxa"/>
            <w:shd w:val="clear" w:color="auto" w:fill="D9E1F2"/>
            <w:tcMar>
              <w:top w:w="80" w:type="dxa"/>
              <w:left w:w="90" w:type="dxa"/>
              <w:bottom w:w="80" w:type="dxa"/>
              <w:right w:w="90" w:type="dxa"/>
            </w:tcMar>
          </w:tcPr>
          <w:p w14:paraId="774DF710"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050C21C5" w14:textId="77777777" w:rsidR="00A70B82" w:rsidRPr="00867D2F" w:rsidRDefault="00A70B82" w:rsidP="000E3391">
            <w:pPr>
              <w:rPr>
                <w:sz w:val="16"/>
                <w:szCs w:val="16"/>
                <w:lang w:val="bs-Latn-BA"/>
              </w:rPr>
            </w:pPr>
            <w:r w:rsidRPr="00867D2F">
              <w:rPr>
                <w:rFonts w:ascii="Arial" w:hAnsi="Arial"/>
                <w:sz w:val="16"/>
                <w:szCs w:val="16"/>
                <w:lang w:val="bs-Latn-BA"/>
              </w:rPr>
              <w:t>Institucije i organizacije koje donose ili provode politike za metalnu i elektro industriju te predstavnici različitih grupa preduzeća, radnika, žena i mladih.</w:t>
            </w:r>
          </w:p>
        </w:tc>
      </w:tr>
    </w:tbl>
    <w:p w14:paraId="45796FCB" w14:textId="77777777" w:rsidR="00A70B82" w:rsidRPr="00867D2F" w:rsidRDefault="00A70B82" w:rsidP="00A70B82">
      <w:pPr>
        <w:rPr>
          <w:lang w:val="bs-Latn-BA"/>
        </w:rPr>
      </w:pPr>
      <w:r w:rsidRPr="00867D2F">
        <w:rPr>
          <w:lang w:val="bs-Latn-BA"/>
        </w:rPr>
        <w:br w:type="page"/>
      </w:r>
    </w:p>
    <w:p w14:paraId="5EC28C98" w14:textId="77777777" w:rsidR="00A70B82" w:rsidRPr="00867D2F" w:rsidRDefault="00A70B82" w:rsidP="00A70B82">
      <w:pPr>
        <w:rPr>
          <w:b/>
          <w:bCs/>
          <w:lang w:val="bs-Latn-BA"/>
        </w:rPr>
      </w:pPr>
      <w:r w:rsidRPr="00867D2F">
        <w:rPr>
          <w:b/>
          <w:bCs/>
          <w:lang w:val="bs-Latn-BA"/>
        </w:rPr>
        <w:lastRenderedPageBreak/>
        <w:t>Mjera 4.2.2: Industrijska jedinica za provedbu</w:t>
      </w:r>
    </w:p>
    <w:tbl>
      <w:tblPr>
        <w:tblStyle w:val="TableGrid"/>
        <w:tblW w:w="9671" w:type="dxa"/>
        <w:jc w:val="center"/>
        <w:tblLayout w:type="fixed"/>
        <w:tblLook w:val="04A0" w:firstRow="1" w:lastRow="0" w:firstColumn="1" w:lastColumn="0" w:noHBand="0" w:noVBand="1"/>
      </w:tblPr>
      <w:tblGrid>
        <w:gridCol w:w="2414"/>
        <w:gridCol w:w="7257"/>
      </w:tblGrid>
      <w:tr w:rsidR="00A70B82" w:rsidRPr="00867D2F" w14:paraId="731F4616" w14:textId="77777777" w:rsidTr="00A70B82">
        <w:trPr>
          <w:jc w:val="center"/>
        </w:trPr>
        <w:tc>
          <w:tcPr>
            <w:tcW w:w="2414" w:type="dxa"/>
            <w:shd w:val="clear" w:color="auto" w:fill="D9E1F2"/>
            <w:tcMar>
              <w:top w:w="80" w:type="dxa"/>
              <w:left w:w="90" w:type="dxa"/>
              <w:bottom w:w="80" w:type="dxa"/>
              <w:right w:w="90" w:type="dxa"/>
            </w:tcMar>
          </w:tcPr>
          <w:p w14:paraId="689898DB"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412CEA24" w14:textId="77777777" w:rsidR="00A70B82" w:rsidRPr="00867D2F" w:rsidRDefault="00A70B82" w:rsidP="000E3391">
            <w:pPr>
              <w:rPr>
                <w:sz w:val="16"/>
                <w:szCs w:val="16"/>
                <w:lang w:val="bs-Latn-BA"/>
              </w:rPr>
            </w:pPr>
            <w:r w:rsidRPr="00867D2F">
              <w:rPr>
                <w:rFonts w:ascii="Arial" w:hAnsi="Arial"/>
                <w:sz w:val="16"/>
                <w:szCs w:val="16"/>
                <w:lang w:val="bs-Latn-BA"/>
              </w:rPr>
              <w:t>Upravljanje razvojem sektora i unapređenje institucionalnog i regulatornog okvira</w:t>
            </w:r>
          </w:p>
        </w:tc>
      </w:tr>
      <w:tr w:rsidR="00A70B82" w:rsidRPr="00867D2F" w14:paraId="69C6960D" w14:textId="77777777" w:rsidTr="00A70B82">
        <w:trPr>
          <w:jc w:val="center"/>
        </w:trPr>
        <w:tc>
          <w:tcPr>
            <w:tcW w:w="2414" w:type="dxa"/>
            <w:shd w:val="clear" w:color="auto" w:fill="D9E1F2"/>
            <w:tcMar>
              <w:top w:w="80" w:type="dxa"/>
              <w:left w:w="90" w:type="dxa"/>
              <w:bottom w:w="80" w:type="dxa"/>
              <w:right w:w="90" w:type="dxa"/>
            </w:tcMar>
          </w:tcPr>
          <w:p w14:paraId="11D0A01F"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0B9B8EEB" w14:textId="77777777" w:rsidR="00A70B82" w:rsidRPr="00867D2F" w:rsidRDefault="00A70B82" w:rsidP="000E3391">
            <w:pPr>
              <w:rPr>
                <w:sz w:val="16"/>
                <w:szCs w:val="16"/>
                <w:lang w:val="bs-Latn-BA"/>
              </w:rPr>
            </w:pPr>
            <w:r w:rsidRPr="00867D2F">
              <w:rPr>
                <w:rFonts w:ascii="Arial" w:hAnsi="Arial"/>
                <w:sz w:val="16"/>
                <w:szCs w:val="16"/>
                <w:lang w:val="bs-Latn-BA"/>
              </w:rPr>
              <w:t>Upravljanje razvojem i ekosistemom</w:t>
            </w:r>
          </w:p>
        </w:tc>
      </w:tr>
      <w:tr w:rsidR="00A70B82" w:rsidRPr="00867D2F" w14:paraId="7FEEF138" w14:textId="77777777" w:rsidTr="00A70B82">
        <w:trPr>
          <w:jc w:val="center"/>
        </w:trPr>
        <w:tc>
          <w:tcPr>
            <w:tcW w:w="2414" w:type="dxa"/>
            <w:shd w:val="clear" w:color="auto" w:fill="D9E1F2"/>
            <w:tcMar>
              <w:top w:w="80" w:type="dxa"/>
              <w:left w:w="90" w:type="dxa"/>
              <w:bottom w:w="80" w:type="dxa"/>
              <w:right w:w="90" w:type="dxa"/>
            </w:tcMar>
          </w:tcPr>
          <w:p w14:paraId="027751E9"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368DFB50" w14:textId="77777777" w:rsidR="00A70B82" w:rsidRPr="00867D2F" w:rsidRDefault="00A70B82" w:rsidP="000E3391">
            <w:pPr>
              <w:rPr>
                <w:sz w:val="16"/>
                <w:szCs w:val="16"/>
                <w:lang w:val="bs-Latn-BA"/>
              </w:rPr>
            </w:pPr>
            <w:r w:rsidRPr="00867D2F">
              <w:rPr>
                <w:rFonts w:ascii="Arial" w:hAnsi="Arial"/>
                <w:sz w:val="16"/>
                <w:szCs w:val="16"/>
                <w:lang w:val="bs-Latn-BA"/>
              </w:rPr>
              <w:t>Industrijska jedinica za provedbu</w:t>
            </w:r>
          </w:p>
        </w:tc>
      </w:tr>
      <w:tr w:rsidR="00A70B82" w:rsidRPr="00867D2F" w14:paraId="74073573" w14:textId="77777777" w:rsidTr="00A70B82">
        <w:trPr>
          <w:jc w:val="center"/>
        </w:trPr>
        <w:tc>
          <w:tcPr>
            <w:tcW w:w="2414" w:type="dxa"/>
            <w:shd w:val="clear" w:color="auto" w:fill="D9E1F2"/>
            <w:tcMar>
              <w:top w:w="80" w:type="dxa"/>
              <w:left w:w="90" w:type="dxa"/>
              <w:bottom w:w="80" w:type="dxa"/>
              <w:right w:w="90" w:type="dxa"/>
            </w:tcMar>
          </w:tcPr>
          <w:p w14:paraId="0CA8FB4A"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49BD08CB" w14:textId="77777777" w:rsidR="00A70B82" w:rsidRPr="00867D2F" w:rsidRDefault="00A70B82" w:rsidP="000E3391">
            <w:pPr>
              <w:rPr>
                <w:sz w:val="16"/>
                <w:szCs w:val="16"/>
                <w:lang w:val="bs-Latn-BA"/>
              </w:rPr>
            </w:pPr>
            <w:r w:rsidRPr="00867D2F">
              <w:rPr>
                <w:rFonts w:ascii="Arial" w:hAnsi="Arial"/>
                <w:sz w:val="16"/>
                <w:szCs w:val="16"/>
                <w:lang w:val="bs-Latn-BA"/>
              </w:rPr>
              <w:t>Mjera uspostavlja malu, ali funkcionalnu jedinicu odgovornu za koordinaciju provedbe, pripremu i praćenje projekata, podršku korisnicima, upravljanje listom projekata i objedinjavanje podataka. Jedinica uvodi standardne faze projekta, kriterije za nastavak ili obustavu, obrasce, kalendar poziva, upravljanje rizicima i dashboard za izvoz, produktivnost, radnu snagu, upise, standarde, energiju i provedbu mjera. Ne smije postati paralelna administracija bez ovlasti i podataka.</w:t>
            </w:r>
          </w:p>
        </w:tc>
      </w:tr>
      <w:tr w:rsidR="00A70B82" w:rsidRPr="00867D2F" w14:paraId="2AE014B1" w14:textId="77777777" w:rsidTr="00A70B82">
        <w:trPr>
          <w:jc w:val="center"/>
        </w:trPr>
        <w:tc>
          <w:tcPr>
            <w:tcW w:w="2414" w:type="dxa"/>
            <w:shd w:val="clear" w:color="auto" w:fill="D9E1F2"/>
            <w:tcMar>
              <w:top w:w="80" w:type="dxa"/>
              <w:left w:w="90" w:type="dxa"/>
              <w:bottom w:w="80" w:type="dxa"/>
              <w:right w:w="90" w:type="dxa"/>
            </w:tcMar>
          </w:tcPr>
          <w:p w14:paraId="539A7795"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67EA843D" w14:textId="77777777" w:rsidR="00A70B82" w:rsidRPr="00867D2F" w:rsidRDefault="00A70B82" w:rsidP="000E3391">
            <w:pPr>
              <w:rPr>
                <w:sz w:val="16"/>
                <w:szCs w:val="16"/>
                <w:lang w:val="bs-Latn-BA"/>
              </w:rPr>
            </w:pPr>
            <w:r w:rsidRPr="00867D2F">
              <w:rPr>
                <w:rFonts w:ascii="Arial" w:hAnsi="Arial"/>
                <w:sz w:val="16"/>
                <w:szCs w:val="16"/>
                <w:lang w:val="bs-Latn-BA"/>
              </w:rPr>
              <w:t>Strateški projekat: Uspostava industrijske jedinice za provedbu i podatkovnog sistema Strategije. Projekat uključuje mandat, tim, pravilnik, projektni ciklus, listu projekata, tehničku pomoć i industrijski dashboard.</w:t>
            </w:r>
          </w:p>
        </w:tc>
      </w:tr>
      <w:tr w:rsidR="00A70B82" w:rsidRPr="00867D2F" w14:paraId="24D931D6" w14:textId="77777777" w:rsidTr="00A70B82">
        <w:trPr>
          <w:jc w:val="center"/>
        </w:trPr>
        <w:tc>
          <w:tcPr>
            <w:tcW w:w="2414" w:type="dxa"/>
            <w:shd w:val="clear" w:color="auto" w:fill="D9E1F2"/>
            <w:tcMar>
              <w:top w:w="80" w:type="dxa"/>
              <w:left w:w="90" w:type="dxa"/>
              <w:bottom w:w="80" w:type="dxa"/>
              <w:right w:w="90" w:type="dxa"/>
            </w:tcMar>
          </w:tcPr>
          <w:p w14:paraId="71869FCB"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54AD1240"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 odluka o osnivanju, mandat, kadrovi, pravilnik i osnovni projektni ciklus.</w:t>
            </w:r>
          </w:p>
          <w:p w14:paraId="0EA2037C"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 uspostava liste projekata, korisničke podrške i prve verzije dashboarda.</w:t>
            </w:r>
          </w:p>
          <w:p w14:paraId="786C648A"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2028–2034: redovno upravljanje portfeljem, tehničke konsultacije, izvještavanje i evaluacije.</w:t>
            </w:r>
          </w:p>
          <w:p w14:paraId="715A00AF"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institucionalna procjena i odluka o trajnom smještaju i finansiranju jedinice.</w:t>
            </w:r>
          </w:p>
        </w:tc>
      </w:tr>
      <w:tr w:rsidR="00A70B82" w:rsidRPr="00867D2F" w14:paraId="1C04B86A" w14:textId="77777777" w:rsidTr="00A70B82">
        <w:trPr>
          <w:jc w:val="center"/>
        </w:trPr>
        <w:tc>
          <w:tcPr>
            <w:tcW w:w="2414" w:type="dxa"/>
            <w:shd w:val="clear" w:color="auto" w:fill="D9E1F2"/>
            <w:tcMar>
              <w:top w:w="80" w:type="dxa"/>
              <w:left w:w="90" w:type="dxa"/>
              <w:bottom w:w="80" w:type="dxa"/>
              <w:right w:w="90" w:type="dxa"/>
            </w:tcMar>
          </w:tcPr>
          <w:p w14:paraId="3B59A6C0"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795EDC94"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1C73791B" w14:textId="77777777" w:rsidTr="000E3391">
              <w:trPr>
                <w:jc w:val="center"/>
              </w:trPr>
              <w:tc>
                <w:tcPr>
                  <w:tcW w:w="2419" w:type="dxa"/>
                  <w:shd w:val="clear" w:color="auto" w:fill="E2F0D9"/>
                  <w:tcMar>
                    <w:top w:w="80" w:type="dxa"/>
                    <w:left w:w="90" w:type="dxa"/>
                    <w:bottom w:w="80" w:type="dxa"/>
                    <w:right w:w="90" w:type="dxa"/>
                  </w:tcMar>
                </w:tcPr>
                <w:p w14:paraId="474108E2"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24FEAE54"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59729964"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1E699470" w14:textId="77777777" w:rsidTr="000E3391">
              <w:trPr>
                <w:jc w:val="center"/>
              </w:trPr>
              <w:tc>
                <w:tcPr>
                  <w:tcW w:w="2419" w:type="dxa"/>
                  <w:tcMar>
                    <w:top w:w="80" w:type="dxa"/>
                    <w:left w:w="90" w:type="dxa"/>
                    <w:bottom w:w="80" w:type="dxa"/>
                    <w:right w:w="90" w:type="dxa"/>
                  </w:tcMar>
                </w:tcPr>
                <w:p w14:paraId="14F9CA3E" w14:textId="77777777" w:rsidR="00A70B82" w:rsidRPr="00867D2F" w:rsidRDefault="00A70B82" w:rsidP="000E3391">
                  <w:pPr>
                    <w:rPr>
                      <w:sz w:val="16"/>
                      <w:szCs w:val="16"/>
                      <w:lang w:val="bs-Latn-BA"/>
                    </w:rPr>
                  </w:pPr>
                  <w:r w:rsidRPr="00867D2F">
                    <w:rPr>
                      <w:rFonts w:ascii="Arial" w:hAnsi="Arial"/>
                      <w:sz w:val="16"/>
                      <w:szCs w:val="16"/>
                      <w:lang w:val="bs-Latn-BA"/>
                    </w:rPr>
                    <w:t>Data-dashboard industrije (stanje u industriji, analize poslovanja, praćenje izvoza, produktivnost, radna snaga, upisi, standardi, energija)</w:t>
                  </w:r>
                </w:p>
              </w:tc>
              <w:tc>
                <w:tcPr>
                  <w:tcW w:w="2419" w:type="dxa"/>
                  <w:tcMar>
                    <w:top w:w="80" w:type="dxa"/>
                    <w:left w:w="90" w:type="dxa"/>
                    <w:bottom w:w="80" w:type="dxa"/>
                    <w:right w:w="90" w:type="dxa"/>
                  </w:tcMar>
                </w:tcPr>
                <w:p w14:paraId="4DD0604C"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4E0B3127" w14:textId="77777777" w:rsidR="00A70B82" w:rsidRPr="00867D2F" w:rsidRDefault="00A70B82" w:rsidP="000E3391">
                  <w:pPr>
                    <w:jc w:val="center"/>
                    <w:rPr>
                      <w:sz w:val="16"/>
                      <w:szCs w:val="16"/>
                      <w:lang w:val="bs-Latn-BA"/>
                    </w:rPr>
                  </w:pPr>
                  <w:r w:rsidRPr="00867D2F">
                    <w:rPr>
                      <w:rFonts w:ascii="Arial" w:hAnsi="Arial"/>
                      <w:sz w:val="16"/>
                      <w:szCs w:val="16"/>
                      <w:lang w:val="bs-Latn-BA"/>
                    </w:rPr>
                    <w:t>1</w:t>
                  </w:r>
                </w:p>
              </w:tc>
            </w:tr>
            <w:tr w:rsidR="00A70B82" w:rsidRPr="00867D2F" w14:paraId="5F7F68DD" w14:textId="77777777" w:rsidTr="000E3391">
              <w:trPr>
                <w:jc w:val="center"/>
              </w:trPr>
              <w:tc>
                <w:tcPr>
                  <w:tcW w:w="2419" w:type="dxa"/>
                  <w:tcMar>
                    <w:top w:w="80" w:type="dxa"/>
                    <w:left w:w="90" w:type="dxa"/>
                    <w:bottom w:w="80" w:type="dxa"/>
                    <w:right w:w="90" w:type="dxa"/>
                  </w:tcMar>
                </w:tcPr>
                <w:p w14:paraId="53705C69" w14:textId="77777777" w:rsidR="00A70B82" w:rsidRPr="00867D2F" w:rsidRDefault="00A70B82" w:rsidP="000E3391">
                  <w:pPr>
                    <w:rPr>
                      <w:sz w:val="16"/>
                      <w:szCs w:val="16"/>
                      <w:lang w:val="bs-Latn-BA"/>
                    </w:rPr>
                  </w:pPr>
                  <w:r w:rsidRPr="00867D2F">
                    <w:rPr>
                      <w:rFonts w:ascii="Arial" w:hAnsi="Arial"/>
                      <w:sz w:val="16"/>
                      <w:szCs w:val="16"/>
                      <w:lang w:val="bs-Latn-BA"/>
                    </w:rPr>
                    <w:t>Uspostavljena jedinica za provedbu (imenovan tim + operativni pravilnik/mandat).</w:t>
                  </w:r>
                </w:p>
              </w:tc>
              <w:tc>
                <w:tcPr>
                  <w:tcW w:w="2419" w:type="dxa"/>
                  <w:tcMar>
                    <w:top w:w="80" w:type="dxa"/>
                    <w:left w:w="90" w:type="dxa"/>
                    <w:bottom w:w="80" w:type="dxa"/>
                    <w:right w:w="90" w:type="dxa"/>
                  </w:tcMar>
                </w:tcPr>
                <w:p w14:paraId="18960C2D"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4F5DE0A1" w14:textId="77777777" w:rsidR="00A70B82" w:rsidRPr="00867D2F" w:rsidRDefault="00A70B82" w:rsidP="000E3391">
                  <w:pPr>
                    <w:jc w:val="center"/>
                    <w:rPr>
                      <w:sz w:val="16"/>
                      <w:szCs w:val="16"/>
                      <w:lang w:val="bs-Latn-BA"/>
                    </w:rPr>
                  </w:pPr>
                  <w:r w:rsidRPr="00867D2F">
                    <w:rPr>
                      <w:rFonts w:ascii="Arial" w:hAnsi="Arial"/>
                      <w:sz w:val="16"/>
                      <w:szCs w:val="16"/>
                      <w:lang w:val="bs-Latn-BA"/>
                    </w:rPr>
                    <w:t>1</w:t>
                  </w:r>
                </w:p>
              </w:tc>
            </w:tr>
            <w:tr w:rsidR="00A70B82" w:rsidRPr="00867D2F" w14:paraId="2F080EDD" w14:textId="77777777" w:rsidTr="000E3391">
              <w:trPr>
                <w:jc w:val="center"/>
              </w:trPr>
              <w:tc>
                <w:tcPr>
                  <w:tcW w:w="2419" w:type="dxa"/>
                  <w:tcMar>
                    <w:top w:w="80" w:type="dxa"/>
                    <w:left w:w="90" w:type="dxa"/>
                    <w:bottom w:w="80" w:type="dxa"/>
                    <w:right w:w="90" w:type="dxa"/>
                  </w:tcMar>
                </w:tcPr>
                <w:p w14:paraId="35E6C119" w14:textId="77777777" w:rsidR="00A70B82" w:rsidRPr="00867D2F" w:rsidRDefault="00A70B82" w:rsidP="000E3391">
                  <w:pPr>
                    <w:rPr>
                      <w:sz w:val="16"/>
                      <w:szCs w:val="16"/>
                      <w:lang w:val="bs-Latn-BA"/>
                    </w:rPr>
                  </w:pPr>
                  <w:r w:rsidRPr="00867D2F">
                    <w:rPr>
                      <w:rFonts w:ascii="Arial" w:hAnsi="Arial"/>
                      <w:sz w:val="16"/>
                      <w:szCs w:val="16"/>
                      <w:lang w:val="bs-Latn-BA"/>
                    </w:rPr>
                    <w:t>Broj održanih sesija / tehničkih konsultacija za korisnike.</w:t>
                  </w:r>
                </w:p>
              </w:tc>
              <w:tc>
                <w:tcPr>
                  <w:tcW w:w="2419" w:type="dxa"/>
                  <w:tcMar>
                    <w:top w:w="80" w:type="dxa"/>
                    <w:left w:w="90" w:type="dxa"/>
                    <w:bottom w:w="80" w:type="dxa"/>
                    <w:right w:w="90" w:type="dxa"/>
                  </w:tcMar>
                </w:tcPr>
                <w:p w14:paraId="708ABB9D"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154C6695" w14:textId="77777777" w:rsidR="00A70B82" w:rsidRPr="00867D2F" w:rsidRDefault="00A70B82" w:rsidP="000E3391">
                  <w:pPr>
                    <w:jc w:val="center"/>
                    <w:rPr>
                      <w:sz w:val="16"/>
                      <w:szCs w:val="16"/>
                      <w:lang w:val="bs-Latn-BA"/>
                    </w:rPr>
                  </w:pPr>
                  <w:r w:rsidRPr="00867D2F">
                    <w:rPr>
                      <w:rFonts w:ascii="Arial" w:hAnsi="Arial"/>
                      <w:sz w:val="16"/>
                      <w:szCs w:val="16"/>
                      <w:lang w:val="bs-Latn-BA"/>
                    </w:rPr>
                    <w:t>12</w:t>
                  </w:r>
                </w:p>
              </w:tc>
            </w:tr>
          </w:tbl>
          <w:p w14:paraId="632EF89E" w14:textId="77777777" w:rsidR="00A70B82" w:rsidRPr="00867D2F" w:rsidRDefault="00A70B82" w:rsidP="000E3391">
            <w:pPr>
              <w:rPr>
                <w:sz w:val="16"/>
                <w:szCs w:val="16"/>
                <w:lang w:val="bs-Latn-BA"/>
              </w:rPr>
            </w:pPr>
          </w:p>
        </w:tc>
      </w:tr>
      <w:tr w:rsidR="00A70B82" w:rsidRPr="00867D2F" w14:paraId="6E1C43FE" w14:textId="77777777" w:rsidTr="00A70B82">
        <w:trPr>
          <w:jc w:val="center"/>
        </w:trPr>
        <w:tc>
          <w:tcPr>
            <w:tcW w:w="2414" w:type="dxa"/>
            <w:shd w:val="clear" w:color="auto" w:fill="D9E1F2"/>
            <w:tcMar>
              <w:top w:w="80" w:type="dxa"/>
              <w:left w:w="90" w:type="dxa"/>
              <w:bottom w:w="80" w:type="dxa"/>
              <w:right w:w="90" w:type="dxa"/>
            </w:tcMar>
          </w:tcPr>
          <w:p w14:paraId="7C238D60"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7AF39807" w14:textId="77777777" w:rsidR="00A70B82" w:rsidRPr="00867D2F" w:rsidRDefault="00A70B82" w:rsidP="000E3391">
            <w:pPr>
              <w:rPr>
                <w:sz w:val="16"/>
                <w:szCs w:val="16"/>
                <w:lang w:val="bs-Latn-BA"/>
              </w:rPr>
            </w:pPr>
            <w:r w:rsidRPr="00867D2F">
              <w:rPr>
                <w:rFonts w:ascii="Arial" w:hAnsi="Arial"/>
                <w:sz w:val="16"/>
                <w:szCs w:val="16"/>
                <w:lang w:val="bs-Latn-BA"/>
              </w:rPr>
              <w:t>Pretvara Strategiju iz dokumenta u upravljani portfelj intervencija, povećava kvalitet i zrelost projekata, smanjuje rasipanje sredstava i daje rukovodstvu pravovremene informacije za korektivne odluke.</w:t>
            </w:r>
          </w:p>
        </w:tc>
      </w:tr>
      <w:tr w:rsidR="00A70B82" w:rsidRPr="00867D2F" w14:paraId="7D2AF310" w14:textId="77777777" w:rsidTr="00A70B82">
        <w:trPr>
          <w:jc w:val="center"/>
        </w:trPr>
        <w:tc>
          <w:tcPr>
            <w:tcW w:w="2414" w:type="dxa"/>
            <w:shd w:val="clear" w:color="auto" w:fill="D9E1F2"/>
            <w:tcMar>
              <w:top w:w="80" w:type="dxa"/>
              <w:left w:w="90" w:type="dxa"/>
              <w:bottom w:w="80" w:type="dxa"/>
              <w:right w:w="90" w:type="dxa"/>
            </w:tcMar>
          </w:tcPr>
          <w:p w14:paraId="4D69666D"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5F8B46E0" w14:textId="77777777" w:rsidR="00A70B82" w:rsidRPr="00867D2F" w:rsidRDefault="00A70B82" w:rsidP="000E3391">
            <w:pPr>
              <w:rPr>
                <w:sz w:val="16"/>
                <w:szCs w:val="16"/>
                <w:lang w:val="bs-Latn-BA"/>
              </w:rPr>
            </w:pPr>
            <w:r w:rsidRPr="00867D2F">
              <w:rPr>
                <w:rFonts w:ascii="Arial" w:hAnsi="Arial"/>
                <w:sz w:val="16"/>
                <w:szCs w:val="16"/>
                <w:lang w:val="bs-Latn-BA"/>
              </w:rPr>
              <w:t>Ukupno: 6.000.000 KM</w:t>
            </w:r>
            <w:r w:rsidRPr="00867D2F">
              <w:rPr>
                <w:rFonts w:ascii="Arial" w:hAnsi="Arial"/>
                <w:sz w:val="16"/>
                <w:szCs w:val="16"/>
                <w:lang w:val="bs-Latn-BA"/>
              </w:rPr>
              <w:br/>
              <w:t>Budžet FBiH i drugi javni budžeti: 6.000.000 KM</w:t>
            </w:r>
            <w:r w:rsidRPr="00867D2F">
              <w:rPr>
                <w:rFonts w:ascii="Arial" w:hAnsi="Arial"/>
                <w:sz w:val="16"/>
                <w:szCs w:val="16"/>
                <w:lang w:val="bs-Latn-BA"/>
              </w:rPr>
              <w:br/>
              <w:t>Ostali izvori: 0 KM (privatno sufinansiranje, krediti/leasing, EU i drugi međunarodni izvori, zavisno od mjere).</w:t>
            </w:r>
          </w:p>
        </w:tc>
      </w:tr>
      <w:tr w:rsidR="00A70B82" w:rsidRPr="00867D2F" w14:paraId="4FE66793" w14:textId="77777777" w:rsidTr="00A70B82">
        <w:trPr>
          <w:jc w:val="center"/>
        </w:trPr>
        <w:tc>
          <w:tcPr>
            <w:tcW w:w="2414" w:type="dxa"/>
            <w:shd w:val="clear" w:color="auto" w:fill="D9E1F2"/>
            <w:tcMar>
              <w:top w:w="80" w:type="dxa"/>
              <w:left w:w="90" w:type="dxa"/>
              <w:bottom w:w="80" w:type="dxa"/>
              <w:right w:w="90" w:type="dxa"/>
            </w:tcMar>
          </w:tcPr>
          <w:p w14:paraId="73BB9808"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7EC46868"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3A3C755E" w14:textId="77777777" w:rsidTr="00A70B82">
        <w:trPr>
          <w:jc w:val="center"/>
        </w:trPr>
        <w:tc>
          <w:tcPr>
            <w:tcW w:w="2414" w:type="dxa"/>
            <w:shd w:val="clear" w:color="auto" w:fill="D9E1F2"/>
            <w:tcMar>
              <w:top w:w="80" w:type="dxa"/>
              <w:left w:w="90" w:type="dxa"/>
              <w:bottom w:w="80" w:type="dxa"/>
              <w:right w:w="90" w:type="dxa"/>
            </w:tcMar>
          </w:tcPr>
          <w:p w14:paraId="55204DBD"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5353359C" w14:textId="77777777" w:rsidR="00A70B82" w:rsidRPr="00867D2F" w:rsidRDefault="00A70B82" w:rsidP="000E3391">
            <w:pPr>
              <w:rPr>
                <w:sz w:val="16"/>
                <w:szCs w:val="16"/>
                <w:lang w:val="bs-Latn-BA"/>
              </w:rPr>
            </w:pPr>
            <w:r w:rsidRPr="00867D2F">
              <w:rPr>
                <w:rFonts w:ascii="Arial" w:hAnsi="Arial"/>
                <w:sz w:val="16"/>
                <w:szCs w:val="16"/>
                <w:lang w:val="bs-Latn-BA"/>
              </w:rPr>
              <w:t>FMERI</w:t>
            </w:r>
          </w:p>
        </w:tc>
      </w:tr>
      <w:tr w:rsidR="00A70B82" w:rsidRPr="00867D2F" w14:paraId="1C614C89" w14:textId="77777777" w:rsidTr="00A70B82">
        <w:trPr>
          <w:jc w:val="center"/>
        </w:trPr>
        <w:tc>
          <w:tcPr>
            <w:tcW w:w="2414" w:type="dxa"/>
            <w:shd w:val="clear" w:color="auto" w:fill="D9E1F2"/>
            <w:tcMar>
              <w:top w:w="80" w:type="dxa"/>
              <w:left w:w="90" w:type="dxa"/>
              <w:bottom w:w="80" w:type="dxa"/>
              <w:right w:w="90" w:type="dxa"/>
            </w:tcMar>
          </w:tcPr>
          <w:p w14:paraId="3C6F6CDE"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19B052B3" w14:textId="77777777" w:rsidR="00A70B82" w:rsidRPr="00867D2F" w:rsidRDefault="00A70B82" w:rsidP="000E3391">
            <w:pPr>
              <w:rPr>
                <w:sz w:val="16"/>
                <w:szCs w:val="16"/>
                <w:lang w:val="bs-Latn-BA"/>
              </w:rPr>
            </w:pPr>
            <w:r w:rsidRPr="00867D2F">
              <w:rPr>
                <w:rFonts w:ascii="Arial" w:hAnsi="Arial"/>
                <w:sz w:val="16"/>
                <w:szCs w:val="16"/>
                <w:lang w:val="bs-Latn-BA"/>
              </w:rPr>
              <w:t>Operativna jedinica FMERI, FMRPO, komore, razvojne institucije, vanjski stručnjaci i institucije odgovorne za pojedine programe.</w:t>
            </w:r>
          </w:p>
        </w:tc>
      </w:tr>
      <w:tr w:rsidR="00A70B82" w:rsidRPr="00867D2F" w14:paraId="227EFB60" w14:textId="77777777" w:rsidTr="00A70B82">
        <w:trPr>
          <w:jc w:val="center"/>
        </w:trPr>
        <w:tc>
          <w:tcPr>
            <w:tcW w:w="2414" w:type="dxa"/>
            <w:shd w:val="clear" w:color="auto" w:fill="D9E1F2"/>
            <w:tcMar>
              <w:top w:w="80" w:type="dxa"/>
              <w:left w:w="90" w:type="dxa"/>
              <w:bottom w:w="80" w:type="dxa"/>
              <w:right w:w="90" w:type="dxa"/>
            </w:tcMar>
          </w:tcPr>
          <w:p w14:paraId="5BC1DD63"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375712F4" w14:textId="77777777" w:rsidR="00A70B82" w:rsidRPr="00867D2F" w:rsidRDefault="00A70B82" w:rsidP="000E3391">
            <w:pPr>
              <w:rPr>
                <w:sz w:val="16"/>
                <w:szCs w:val="16"/>
                <w:lang w:val="bs-Latn-BA"/>
              </w:rPr>
            </w:pPr>
            <w:r w:rsidRPr="00867D2F">
              <w:rPr>
                <w:rFonts w:ascii="Arial" w:hAnsi="Arial"/>
                <w:sz w:val="16"/>
                <w:szCs w:val="16"/>
                <w:lang w:val="bs-Latn-BA"/>
              </w:rPr>
              <w:t>Korisnici mjera Strategije, nosioci projekata, institucije koje finansiraju i provode programe te donosioci odluka kojima trebaju pouzdani podaci.</w:t>
            </w:r>
          </w:p>
        </w:tc>
      </w:tr>
    </w:tbl>
    <w:p w14:paraId="7C7E5874" w14:textId="77777777" w:rsidR="00A70B82" w:rsidRPr="00867D2F" w:rsidRDefault="00A70B82" w:rsidP="00A70B82">
      <w:pPr>
        <w:rPr>
          <w:lang w:val="bs-Latn-BA"/>
        </w:rPr>
      </w:pPr>
      <w:r w:rsidRPr="00867D2F">
        <w:rPr>
          <w:lang w:val="bs-Latn-BA"/>
        </w:rPr>
        <w:br w:type="page"/>
      </w:r>
    </w:p>
    <w:p w14:paraId="16145E64" w14:textId="77777777" w:rsidR="00A70B82" w:rsidRPr="00867D2F" w:rsidRDefault="00A70B82" w:rsidP="00A70B82">
      <w:pPr>
        <w:rPr>
          <w:b/>
          <w:bCs/>
          <w:lang w:val="bs-Latn-BA"/>
        </w:rPr>
      </w:pPr>
      <w:r w:rsidRPr="00867D2F">
        <w:rPr>
          <w:b/>
          <w:bCs/>
          <w:lang w:val="bs-Latn-BA"/>
        </w:rPr>
        <w:lastRenderedPageBreak/>
        <w:t>Mjera 4.2.3: Uređenje javnih funkcija i preuzimanje direktiva i uredbi EU</w:t>
      </w:r>
    </w:p>
    <w:tbl>
      <w:tblPr>
        <w:tblStyle w:val="TableGrid"/>
        <w:tblW w:w="9813" w:type="dxa"/>
        <w:jc w:val="center"/>
        <w:tblLayout w:type="fixed"/>
        <w:tblLook w:val="04A0" w:firstRow="1" w:lastRow="0" w:firstColumn="1" w:lastColumn="0" w:noHBand="0" w:noVBand="1"/>
      </w:tblPr>
      <w:tblGrid>
        <w:gridCol w:w="2556"/>
        <w:gridCol w:w="7257"/>
      </w:tblGrid>
      <w:tr w:rsidR="00A70B82" w:rsidRPr="00867D2F" w14:paraId="620F1428" w14:textId="77777777" w:rsidTr="00A70B82">
        <w:trPr>
          <w:jc w:val="center"/>
        </w:trPr>
        <w:tc>
          <w:tcPr>
            <w:tcW w:w="2556" w:type="dxa"/>
            <w:shd w:val="clear" w:color="auto" w:fill="D9E1F2"/>
            <w:tcMar>
              <w:top w:w="80" w:type="dxa"/>
              <w:left w:w="90" w:type="dxa"/>
              <w:bottom w:w="80" w:type="dxa"/>
              <w:right w:w="90" w:type="dxa"/>
            </w:tcMar>
          </w:tcPr>
          <w:p w14:paraId="2675ECBC" w14:textId="77777777" w:rsidR="00A70B82" w:rsidRPr="00867D2F" w:rsidRDefault="00A70B82" w:rsidP="000E3391">
            <w:pPr>
              <w:rPr>
                <w:sz w:val="16"/>
                <w:szCs w:val="16"/>
                <w:lang w:val="bs-Latn-BA"/>
              </w:rPr>
            </w:pPr>
            <w:r w:rsidRPr="00867D2F">
              <w:rPr>
                <w:rFonts w:ascii="Arial" w:hAnsi="Arial"/>
                <w:b/>
                <w:sz w:val="16"/>
                <w:szCs w:val="16"/>
                <w:lang w:val="bs-Latn-BA"/>
              </w:rPr>
              <w:t>Veza sa strateškim ciljem</w:t>
            </w:r>
          </w:p>
        </w:tc>
        <w:tc>
          <w:tcPr>
            <w:tcW w:w="7257" w:type="dxa"/>
            <w:tcMar>
              <w:top w:w="80" w:type="dxa"/>
              <w:left w:w="90" w:type="dxa"/>
              <w:bottom w:w="80" w:type="dxa"/>
              <w:right w:w="90" w:type="dxa"/>
            </w:tcMar>
          </w:tcPr>
          <w:p w14:paraId="1507A9F0" w14:textId="77777777" w:rsidR="00A70B82" w:rsidRPr="00867D2F" w:rsidRDefault="00A70B82" w:rsidP="000E3391">
            <w:pPr>
              <w:rPr>
                <w:sz w:val="16"/>
                <w:szCs w:val="16"/>
                <w:lang w:val="bs-Latn-BA"/>
              </w:rPr>
            </w:pPr>
            <w:r w:rsidRPr="00867D2F">
              <w:rPr>
                <w:rFonts w:ascii="Arial" w:hAnsi="Arial"/>
                <w:sz w:val="16"/>
                <w:szCs w:val="16"/>
                <w:lang w:val="bs-Latn-BA"/>
              </w:rPr>
              <w:t>Upravljanje razvojem sektora i unapređenje institucionalnog i regulatornog okvira</w:t>
            </w:r>
          </w:p>
        </w:tc>
      </w:tr>
      <w:tr w:rsidR="00A70B82" w:rsidRPr="00867D2F" w14:paraId="2BB6262A" w14:textId="77777777" w:rsidTr="00A70B82">
        <w:trPr>
          <w:jc w:val="center"/>
        </w:trPr>
        <w:tc>
          <w:tcPr>
            <w:tcW w:w="2556" w:type="dxa"/>
            <w:shd w:val="clear" w:color="auto" w:fill="D9E1F2"/>
            <w:tcMar>
              <w:top w:w="80" w:type="dxa"/>
              <w:left w:w="90" w:type="dxa"/>
              <w:bottom w:w="80" w:type="dxa"/>
              <w:right w:w="90" w:type="dxa"/>
            </w:tcMar>
          </w:tcPr>
          <w:p w14:paraId="778536AB" w14:textId="77777777" w:rsidR="00A70B82" w:rsidRPr="00867D2F" w:rsidRDefault="00A70B82" w:rsidP="000E3391">
            <w:pPr>
              <w:rPr>
                <w:sz w:val="16"/>
                <w:szCs w:val="16"/>
                <w:lang w:val="bs-Latn-BA"/>
              </w:rPr>
            </w:pPr>
            <w:r w:rsidRPr="00867D2F">
              <w:rPr>
                <w:rFonts w:ascii="Arial" w:hAnsi="Arial"/>
                <w:b/>
                <w:sz w:val="16"/>
                <w:szCs w:val="16"/>
                <w:lang w:val="bs-Latn-BA"/>
              </w:rPr>
              <w:t>Prioritet</w:t>
            </w:r>
          </w:p>
        </w:tc>
        <w:tc>
          <w:tcPr>
            <w:tcW w:w="7257" w:type="dxa"/>
            <w:tcMar>
              <w:top w:w="80" w:type="dxa"/>
              <w:left w:w="90" w:type="dxa"/>
              <w:bottom w:w="80" w:type="dxa"/>
              <w:right w:w="90" w:type="dxa"/>
            </w:tcMar>
          </w:tcPr>
          <w:p w14:paraId="4C8F2CCA" w14:textId="77777777" w:rsidR="00A70B82" w:rsidRPr="00867D2F" w:rsidRDefault="00A70B82" w:rsidP="000E3391">
            <w:pPr>
              <w:rPr>
                <w:sz w:val="16"/>
                <w:szCs w:val="16"/>
                <w:lang w:val="bs-Latn-BA"/>
              </w:rPr>
            </w:pPr>
            <w:r w:rsidRPr="00867D2F">
              <w:rPr>
                <w:rFonts w:ascii="Arial" w:hAnsi="Arial"/>
                <w:sz w:val="16"/>
                <w:szCs w:val="16"/>
                <w:lang w:val="bs-Latn-BA"/>
              </w:rPr>
              <w:t>Upravljanje razvojem i ekosistemom</w:t>
            </w:r>
          </w:p>
        </w:tc>
      </w:tr>
      <w:tr w:rsidR="00A70B82" w:rsidRPr="00867D2F" w14:paraId="73810951" w14:textId="77777777" w:rsidTr="00A70B82">
        <w:trPr>
          <w:jc w:val="center"/>
        </w:trPr>
        <w:tc>
          <w:tcPr>
            <w:tcW w:w="2556" w:type="dxa"/>
            <w:shd w:val="clear" w:color="auto" w:fill="D9E1F2"/>
            <w:tcMar>
              <w:top w:w="80" w:type="dxa"/>
              <w:left w:w="90" w:type="dxa"/>
              <w:bottom w:w="80" w:type="dxa"/>
              <w:right w:w="90" w:type="dxa"/>
            </w:tcMar>
          </w:tcPr>
          <w:p w14:paraId="05E2D880" w14:textId="77777777" w:rsidR="00A70B82" w:rsidRPr="00867D2F" w:rsidRDefault="00A70B82" w:rsidP="000E3391">
            <w:pPr>
              <w:rPr>
                <w:sz w:val="16"/>
                <w:szCs w:val="16"/>
                <w:lang w:val="bs-Latn-BA"/>
              </w:rPr>
            </w:pPr>
            <w:r w:rsidRPr="00867D2F">
              <w:rPr>
                <w:rFonts w:ascii="Arial" w:hAnsi="Arial"/>
                <w:b/>
                <w:sz w:val="16"/>
                <w:szCs w:val="16"/>
                <w:lang w:val="bs-Latn-BA"/>
              </w:rPr>
              <w:t>Naziv mjere</w:t>
            </w:r>
          </w:p>
        </w:tc>
        <w:tc>
          <w:tcPr>
            <w:tcW w:w="7257" w:type="dxa"/>
            <w:tcMar>
              <w:top w:w="80" w:type="dxa"/>
              <w:left w:w="90" w:type="dxa"/>
              <w:bottom w:w="80" w:type="dxa"/>
              <w:right w:w="90" w:type="dxa"/>
            </w:tcMar>
          </w:tcPr>
          <w:p w14:paraId="6A9865AA" w14:textId="77777777" w:rsidR="00A70B82" w:rsidRPr="00867D2F" w:rsidRDefault="00A70B82" w:rsidP="000E3391">
            <w:pPr>
              <w:rPr>
                <w:sz w:val="16"/>
                <w:szCs w:val="16"/>
                <w:lang w:val="bs-Latn-BA"/>
              </w:rPr>
            </w:pPr>
            <w:r w:rsidRPr="00867D2F">
              <w:rPr>
                <w:rFonts w:ascii="Arial" w:hAnsi="Arial"/>
                <w:sz w:val="16"/>
                <w:szCs w:val="16"/>
                <w:lang w:val="bs-Latn-BA"/>
              </w:rPr>
              <w:t>Uređenje javnih funkcija i preuzimanje direktiva i uredbi EU</w:t>
            </w:r>
          </w:p>
        </w:tc>
      </w:tr>
      <w:tr w:rsidR="00A70B82" w:rsidRPr="00867D2F" w14:paraId="292F773C" w14:textId="77777777" w:rsidTr="00A70B82">
        <w:trPr>
          <w:jc w:val="center"/>
        </w:trPr>
        <w:tc>
          <w:tcPr>
            <w:tcW w:w="2556" w:type="dxa"/>
            <w:shd w:val="clear" w:color="auto" w:fill="D9E1F2"/>
            <w:tcMar>
              <w:top w:w="80" w:type="dxa"/>
              <w:left w:w="90" w:type="dxa"/>
              <w:bottom w:w="80" w:type="dxa"/>
              <w:right w:w="90" w:type="dxa"/>
            </w:tcMar>
          </w:tcPr>
          <w:p w14:paraId="384F4B1B" w14:textId="77777777" w:rsidR="00A70B82" w:rsidRPr="00867D2F" w:rsidRDefault="00A70B82" w:rsidP="000E3391">
            <w:pPr>
              <w:rPr>
                <w:sz w:val="16"/>
                <w:szCs w:val="16"/>
                <w:lang w:val="bs-Latn-BA"/>
              </w:rPr>
            </w:pPr>
            <w:r w:rsidRPr="00867D2F">
              <w:rPr>
                <w:rFonts w:ascii="Arial" w:hAnsi="Arial"/>
                <w:b/>
                <w:sz w:val="16"/>
                <w:szCs w:val="16"/>
                <w:lang w:val="bs-Latn-BA"/>
              </w:rPr>
              <w:t>Opis mjere s okvirnim područjem djelovanja ili strateškog projekta</w:t>
            </w:r>
          </w:p>
        </w:tc>
        <w:tc>
          <w:tcPr>
            <w:tcW w:w="7257" w:type="dxa"/>
            <w:tcMar>
              <w:top w:w="80" w:type="dxa"/>
              <w:left w:w="90" w:type="dxa"/>
              <w:bottom w:w="80" w:type="dxa"/>
              <w:right w:w="90" w:type="dxa"/>
            </w:tcMar>
          </w:tcPr>
          <w:p w14:paraId="55012D30" w14:textId="77777777" w:rsidR="00A70B82" w:rsidRPr="00867D2F" w:rsidRDefault="00A70B82" w:rsidP="000E3391">
            <w:pPr>
              <w:rPr>
                <w:sz w:val="16"/>
                <w:szCs w:val="16"/>
                <w:lang w:val="bs-Latn-BA"/>
              </w:rPr>
            </w:pPr>
            <w:r w:rsidRPr="00867D2F">
              <w:rPr>
                <w:rFonts w:ascii="Arial" w:hAnsi="Arial"/>
                <w:sz w:val="16"/>
                <w:szCs w:val="16"/>
                <w:lang w:val="bs-Latn-BA"/>
              </w:rPr>
              <w:t>Mjera uređuje javne funkcije koje direktno utiču na investicije, proizvodnju i dokazivanje usklađenosti. Obuhvata mapiranje i pojednostavljenje procedura, objavu kontrolnih lista i rokova, digitalne obrasce i e-procedure, usklađivanje inspekcijske prakse na osnovu rizika te praktične smjernice za relevantne EU direktive i uredbe. Preuzimanje propisa bez operativnih procedura, kadra i dostupnih usluga je formalno usklađivanje bez ekonomskog učinka, pa svaki regulatorni korak mora imati plan primjene.</w:t>
            </w:r>
          </w:p>
        </w:tc>
      </w:tr>
      <w:tr w:rsidR="00A70B82" w:rsidRPr="00867D2F" w14:paraId="6761EC49" w14:textId="77777777" w:rsidTr="00A70B82">
        <w:trPr>
          <w:jc w:val="center"/>
        </w:trPr>
        <w:tc>
          <w:tcPr>
            <w:tcW w:w="2556" w:type="dxa"/>
            <w:shd w:val="clear" w:color="auto" w:fill="D9E1F2"/>
            <w:tcMar>
              <w:top w:w="80" w:type="dxa"/>
              <w:left w:w="90" w:type="dxa"/>
              <w:bottom w:w="80" w:type="dxa"/>
              <w:right w:w="90" w:type="dxa"/>
            </w:tcMar>
          </w:tcPr>
          <w:p w14:paraId="1CFE08BF" w14:textId="77777777" w:rsidR="00A70B82" w:rsidRPr="00867D2F" w:rsidRDefault="00A70B82" w:rsidP="000E3391">
            <w:pPr>
              <w:rPr>
                <w:sz w:val="16"/>
                <w:szCs w:val="16"/>
                <w:lang w:val="bs-Latn-BA"/>
              </w:rPr>
            </w:pPr>
            <w:r w:rsidRPr="00867D2F">
              <w:rPr>
                <w:rFonts w:ascii="Arial" w:hAnsi="Arial"/>
                <w:b/>
                <w:sz w:val="16"/>
                <w:szCs w:val="16"/>
                <w:lang w:val="bs-Latn-BA"/>
              </w:rPr>
              <w:t>Strateški projekti</w:t>
            </w:r>
          </w:p>
        </w:tc>
        <w:tc>
          <w:tcPr>
            <w:tcW w:w="7257" w:type="dxa"/>
            <w:tcMar>
              <w:top w:w="80" w:type="dxa"/>
              <w:left w:w="90" w:type="dxa"/>
              <w:bottom w:w="80" w:type="dxa"/>
              <w:right w:w="90" w:type="dxa"/>
            </w:tcMar>
          </w:tcPr>
          <w:p w14:paraId="58A259F5" w14:textId="77777777" w:rsidR="00A70B82" w:rsidRPr="00867D2F" w:rsidRDefault="00A70B82" w:rsidP="000E3391">
            <w:pPr>
              <w:rPr>
                <w:sz w:val="16"/>
                <w:szCs w:val="16"/>
                <w:lang w:val="bs-Latn-BA"/>
              </w:rPr>
            </w:pPr>
            <w:r w:rsidRPr="00867D2F">
              <w:rPr>
                <w:rFonts w:ascii="Arial" w:hAnsi="Arial"/>
                <w:sz w:val="16"/>
                <w:szCs w:val="16"/>
                <w:lang w:val="bs-Latn-BA"/>
              </w:rPr>
              <w:t>Strateški projekat: Industrijski regulatorni paket za EU tržište. Projekat mapira i standardizira ključne procedure, digitalizira zahtjeve, uvodi risk-based inspekcijske kontrolne liste i objavljuje sektorske smjernice za primjenu EU pravila.</w:t>
            </w:r>
          </w:p>
        </w:tc>
      </w:tr>
      <w:tr w:rsidR="00A70B82" w:rsidRPr="00867D2F" w14:paraId="31529E9E" w14:textId="77777777" w:rsidTr="00A70B82">
        <w:trPr>
          <w:jc w:val="center"/>
        </w:trPr>
        <w:tc>
          <w:tcPr>
            <w:tcW w:w="2556" w:type="dxa"/>
            <w:shd w:val="clear" w:color="auto" w:fill="D9E1F2"/>
            <w:tcMar>
              <w:top w:w="80" w:type="dxa"/>
              <w:left w:w="90" w:type="dxa"/>
              <w:bottom w:w="80" w:type="dxa"/>
              <w:right w:w="90" w:type="dxa"/>
            </w:tcMar>
          </w:tcPr>
          <w:p w14:paraId="32B29605" w14:textId="77777777" w:rsidR="00A70B82" w:rsidRPr="00867D2F" w:rsidRDefault="00A70B82" w:rsidP="000E3391">
            <w:pPr>
              <w:rPr>
                <w:sz w:val="16"/>
                <w:szCs w:val="16"/>
                <w:lang w:val="bs-Latn-BA"/>
              </w:rPr>
            </w:pPr>
            <w:r w:rsidRPr="00867D2F">
              <w:rPr>
                <w:rFonts w:ascii="Arial" w:hAnsi="Arial"/>
                <w:b/>
                <w:sz w:val="16"/>
                <w:szCs w:val="16"/>
                <w:lang w:val="bs-Latn-BA"/>
              </w:rPr>
              <w:t>Faze projekta / provedbe</w:t>
            </w:r>
          </w:p>
        </w:tc>
        <w:tc>
          <w:tcPr>
            <w:tcW w:w="7257" w:type="dxa"/>
          </w:tcPr>
          <w:p w14:paraId="08320E11"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2026–2027: mapa procedura, regulatornih praznina i prioritetnih EU zahtjeva.</w:t>
            </w:r>
          </w:p>
          <w:p w14:paraId="03526A43"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2027–2029: standardizacija kontrolnih lista, rokova i prvih digitalnih procedura.</w:t>
            </w:r>
          </w:p>
          <w:p w14:paraId="0BC335C7"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2029–2034: daljnje preuzimanje i operacionalizacija EU pravila, obuka institucija i industrije.</w:t>
            </w:r>
          </w:p>
          <w:p w14:paraId="5AF2D7EE" w14:textId="77777777" w:rsidR="00A70B82" w:rsidRPr="00867D2F" w:rsidRDefault="00A70B82" w:rsidP="000E3391">
            <w:pPr>
              <w:spacing w:after="40"/>
              <w:ind w:left="198" w:hanging="142"/>
              <w:rPr>
                <w:sz w:val="16"/>
                <w:szCs w:val="16"/>
                <w:lang w:val="bs-Latn-BA"/>
              </w:rPr>
            </w:pPr>
            <w:r w:rsidRPr="00867D2F">
              <w:rPr>
                <w:rFonts w:ascii="Arial" w:hAnsi="Arial"/>
                <w:sz w:val="16"/>
                <w:szCs w:val="16"/>
                <w:lang w:val="bs-Latn-BA"/>
              </w:rPr>
              <w:t>• 2035: mjerenje skraćenja vremena, kvaliteta usluga i preostalih prepreka.</w:t>
            </w:r>
          </w:p>
        </w:tc>
      </w:tr>
      <w:tr w:rsidR="00A70B82" w:rsidRPr="00867D2F" w14:paraId="07869ECC" w14:textId="77777777" w:rsidTr="00A70B82">
        <w:trPr>
          <w:jc w:val="center"/>
        </w:trPr>
        <w:tc>
          <w:tcPr>
            <w:tcW w:w="2556" w:type="dxa"/>
            <w:shd w:val="clear" w:color="auto" w:fill="D9E1F2"/>
            <w:tcMar>
              <w:top w:w="80" w:type="dxa"/>
              <w:left w:w="90" w:type="dxa"/>
              <w:bottom w:w="80" w:type="dxa"/>
              <w:right w:w="90" w:type="dxa"/>
            </w:tcMar>
          </w:tcPr>
          <w:p w14:paraId="499BE3CC" w14:textId="77777777" w:rsidR="00A70B82" w:rsidRPr="00867D2F" w:rsidRDefault="00A70B82" w:rsidP="000E3391">
            <w:pPr>
              <w:rPr>
                <w:sz w:val="16"/>
                <w:szCs w:val="16"/>
                <w:lang w:val="bs-Latn-BA"/>
              </w:rPr>
            </w:pPr>
            <w:r w:rsidRPr="00867D2F">
              <w:rPr>
                <w:rFonts w:ascii="Arial" w:hAnsi="Arial"/>
                <w:b/>
                <w:sz w:val="16"/>
                <w:szCs w:val="16"/>
                <w:lang w:val="bs-Latn-BA"/>
              </w:rPr>
              <w:t>Indikatori za praćenje rezultata mjere</w:t>
            </w:r>
          </w:p>
        </w:tc>
        <w:tc>
          <w:tcPr>
            <w:tcW w:w="7257" w:type="dxa"/>
          </w:tcPr>
          <w:p w14:paraId="7C7EDF20" w14:textId="77777777" w:rsidR="00A70B82" w:rsidRPr="00867D2F" w:rsidRDefault="00A70B82" w:rsidP="000E3391">
            <w:pPr>
              <w:rPr>
                <w:sz w:val="16"/>
                <w:szCs w:val="16"/>
                <w:lang w:val="bs-Latn-BA"/>
              </w:rPr>
            </w:pPr>
          </w:p>
          <w:tbl>
            <w:tblPr>
              <w:tblStyle w:val="TableGrid"/>
              <w:tblW w:w="0" w:type="auto"/>
              <w:jc w:val="center"/>
              <w:tblLayout w:type="fixed"/>
              <w:tblLook w:val="04A0" w:firstRow="1" w:lastRow="0" w:firstColumn="1" w:lastColumn="0" w:noHBand="0" w:noVBand="1"/>
            </w:tblPr>
            <w:tblGrid>
              <w:gridCol w:w="2419"/>
              <w:gridCol w:w="2419"/>
              <w:gridCol w:w="2419"/>
            </w:tblGrid>
            <w:tr w:rsidR="00A70B82" w:rsidRPr="00867D2F" w14:paraId="0D56DE29" w14:textId="77777777" w:rsidTr="000E3391">
              <w:trPr>
                <w:jc w:val="center"/>
              </w:trPr>
              <w:tc>
                <w:tcPr>
                  <w:tcW w:w="2419" w:type="dxa"/>
                  <w:shd w:val="clear" w:color="auto" w:fill="E2F0D9"/>
                  <w:tcMar>
                    <w:top w:w="80" w:type="dxa"/>
                    <w:left w:w="90" w:type="dxa"/>
                    <w:bottom w:w="80" w:type="dxa"/>
                    <w:right w:w="90" w:type="dxa"/>
                  </w:tcMar>
                </w:tcPr>
                <w:p w14:paraId="2A42BC8C" w14:textId="77777777" w:rsidR="00A70B82" w:rsidRPr="00867D2F" w:rsidRDefault="00A70B82" w:rsidP="000E3391">
                  <w:pPr>
                    <w:jc w:val="center"/>
                    <w:rPr>
                      <w:sz w:val="16"/>
                      <w:szCs w:val="16"/>
                      <w:lang w:val="bs-Latn-BA"/>
                    </w:rPr>
                  </w:pPr>
                  <w:r w:rsidRPr="00867D2F">
                    <w:rPr>
                      <w:rFonts w:ascii="Arial" w:hAnsi="Arial"/>
                      <w:b/>
                      <w:sz w:val="16"/>
                      <w:szCs w:val="16"/>
                      <w:lang w:val="bs-Latn-BA"/>
                    </w:rPr>
                    <w:t>Indikatori</w:t>
                  </w:r>
                </w:p>
              </w:tc>
              <w:tc>
                <w:tcPr>
                  <w:tcW w:w="2419" w:type="dxa"/>
                  <w:shd w:val="clear" w:color="auto" w:fill="E2F0D9"/>
                  <w:tcMar>
                    <w:top w:w="80" w:type="dxa"/>
                    <w:left w:w="90" w:type="dxa"/>
                    <w:bottom w:w="80" w:type="dxa"/>
                    <w:right w:w="90" w:type="dxa"/>
                  </w:tcMar>
                </w:tcPr>
                <w:p w14:paraId="5D480C51" w14:textId="77777777" w:rsidR="00A70B82" w:rsidRPr="00867D2F" w:rsidRDefault="00A70B82" w:rsidP="000E3391">
                  <w:pPr>
                    <w:jc w:val="center"/>
                    <w:rPr>
                      <w:sz w:val="16"/>
                      <w:szCs w:val="16"/>
                      <w:lang w:val="bs-Latn-BA"/>
                    </w:rPr>
                  </w:pPr>
                  <w:r w:rsidRPr="00867D2F">
                    <w:rPr>
                      <w:rFonts w:ascii="Arial" w:hAnsi="Arial"/>
                      <w:b/>
                      <w:sz w:val="16"/>
                      <w:szCs w:val="16"/>
                      <w:lang w:val="bs-Latn-BA"/>
                    </w:rPr>
                    <w:t>Polazne vrijednosti indikatora</w:t>
                  </w:r>
                </w:p>
              </w:tc>
              <w:tc>
                <w:tcPr>
                  <w:tcW w:w="2419" w:type="dxa"/>
                  <w:shd w:val="clear" w:color="auto" w:fill="E2F0D9"/>
                  <w:tcMar>
                    <w:top w:w="80" w:type="dxa"/>
                    <w:left w:w="90" w:type="dxa"/>
                    <w:bottom w:w="80" w:type="dxa"/>
                    <w:right w:w="90" w:type="dxa"/>
                  </w:tcMar>
                </w:tcPr>
                <w:p w14:paraId="300D67E1" w14:textId="77777777" w:rsidR="00A70B82" w:rsidRPr="00867D2F" w:rsidRDefault="00A70B82" w:rsidP="000E3391">
                  <w:pPr>
                    <w:jc w:val="center"/>
                    <w:rPr>
                      <w:sz w:val="16"/>
                      <w:szCs w:val="16"/>
                      <w:lang w:val="bs-Latn-BA"/>
                    </w:rPr>
                  </w:pPr>
                  <w:r w:rsidRPr="00867D2F">
                    <w:rPr>
                      <w:rFonts w:ascii="Arial" w:hAnsi="Arial"/>
                      <w:b/>
                      <w:sz w:val="16"/>
                      <w:szCs w:val="16"/>
                      <w:lang w:val="bs-Latn-BA"/>
                    </w:rPr>
                    <w:t>Ciljne vrijednosti indikatora</w:t>
                  </w:r>
                </w:p>
              </w:tc>
            </w:tr>
            <w:tr w:rsidR="00A70B82" w:rsidRPr="00867D2F" w14:paraId="3D627FB7" w14:textId="77777777" w:rsidTr="000E3391">
              <w:trPr>
                <w:jc w:val="center"/>
              </w:trPr>
              <w:tc>
                <w:tcPr>
                  <w:tcW w:w="2419" w:type="dxa"/>
                  <w:tcMar>
                    <w:top w:w="80" w:type="dxa"/>
                    <w:left w:w="90" w:type="dxa"/>
                    <w:bottom w:w="80" w:type="dxa"/>
                    <w:right w:w="90" w:type="dxa"/>
                  </w:tcMar>
                </w:tcPr>
                <w:p w14:paraId="58957FF1" w14:textId="77777777" w:rsidR="00A70B82" w:rsidRPr="00867D2F" w:rsidRDefault="00A70B82" w:rsidP="000E3391">
                  <w:pPr>
                    <w:rPr>
                      <w:sz w:val="16"/>
                      <w:szCs w:val="16"/>
                      <w:lang w:val="bs-Latn-BA"/>
                    </w:rPr>
                  </w:pPr>
                  <w:r w:rsidRPr="00867D2F">
                    <w:rPr>
                      <w:rFonts w:ascii="Arial" w:hAnsi="Arial"/>
                      <w:sz w:val="16"/>
                      <w:szCs w:val="16"/>
                      <w:lang w:val="bs-Latn-BA"/>
                    </w:rPr>
                    <w:t>Broj mapiranih i standardizovanih procedura (dozvole/inspekcije/usklađenost) sa objavljenim kontrolnim listama.</w:t>
                  </w:r>
                </w:p>
              </w:tc>
              <w:tc>
                <w:tcPr>
                  <w:tcW w:w="2419" w:type="dxa"/>
                  <w:tcMar>
                    <w:top w:w="80" w:type="dxa"/>
                    <w:left w:w="90" w:type="dxa"/>
                    <w:bottom w:w="80" w:type="dxa"/>
                    <w:right w:w="90" w:type="dxa"/>
                  </w:tcMar>
                </w:tcPr>
                <w:p w14:paraId="7A5A3177"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7128982A" w14:textId="77777777" w:rsidR="00A70B82" w:rsidRPr="00867D2F" w:rsidRDefault="00A70B82" w:rsidP="000E3391">
                  <w:pPr>
                    <w:jc w:val="center"/>
                    <w:rPr>
                      <w:sz w:val="16"/>
                      <w:szCs w:val="16"/>
                      <w:lang w:val="bs-Latn-BA"/>
                    </w:rPr>
                  </w:pPr>
                  <w:r w:rsidRPr="00867D2F">
                    <w:rPr>
                      <w:rFonts w:ascii="Arial" w:hAnsi="Arial"/>
                      <w:sz w:val="16"/>
                      <w:szCs w:val="16"/>
                      <w:lang w:val="bs-Latn-BA"/>
                    </w:rPr>
                    <w:t>20</w:t>
                  </w:r>
                </w:p>
              </w:tc>
            </w:tr>
            <w:tr w:rsidR="00A70B82" w:rsidRPr="00867D2F" w14:paraId="52485BC9" w14:textId="77777777" w:rsidTr="000E3391">
              <w:trPr>
                <w:jc w:val="center"/>
              </w:trPr>
              <w:tc>
                <w:tcPr>
                  <w:tcW w:w="2419" w:type="dxa"/>
                  <w:tcMar>
                    <w:top w:w="80" w:type="dxa"/>
                    <w:left w:w="90" w:type="dxa"/>
                    <w:bottom w:w="80" w:type="dxa"/>
                    <w:right w:w="90" w:type="dxa"/>
                  </w:tcMar>
                </w:tcPr>
                <w:p w14:paraId="06CA5E16" w14:textId="77777777" w:rsidR="00A70B82" w:rsidRPr="00867D2F" w:rsidRDefault="00A70B82" w:rsidP="000E3391">
                  <w:pPr>
                    <w:rPr>
                      <w:sz w:val="16"/>
                      <w:szCs w:val="16"/>
                      <w:lang w:val="bs-Latn-BA"/>
                    </w:rPr>
                  </w:pPr>
                  <w:r w:rsidRPr="00867D2F">
                    <w:rPr>
                      <w:rFonts w:ascii="Arial" w:hAnsi="Arial"/>
                      <w:sz w:val="16"/>
                      <w:szCs w:val="16"/>
                      <w:lang w:val="bs-Latn-BA"/>
                    </w:rPr>
                    <w:t>Broj uvedenih digitalnih obrazaca i e-procedura za ključne industrijske zahtjeve</w:t>
                  </w:r>
                </w:p>
              </w:tc>
              <w:tc>
                <w:tcPr>
                  <w:tcW w:w="2419" w:type="dxa"/>
                  <w:tcMar>
                    <w:top w:w="80" w:type="dxa"/>
                    <w:left w:w="90" w:type="dxa"/>
                    <w:bottom w:w="80" w:type="dxa"/>
                    <w:right w:w="90" w:type="dxa"/>
                  </w:tcMar>
                </w:tcPr>
                <w:p w14:paraId="1C8813DD"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2B6EBCA9" w14:textId="77777777" w:rsidR="00A70B82" w:rsidRPr="00867D2F" w:rsidRDefault="00A70B82" w:rsidP="000E3391">
                  <w:pPr>
                    <w:jc w:val="center"/>
                    <w:rPr>
                      <w:sz w:val="16"/>
                      <w:szCs w:val="16"/>
                      <w:lang w:val="bs-Latn-BA"/>
                    </w:rPr>
                  </w:pPr>
                  <w:r w:rsidRPr="00867D2F">
                    <w:rPr>
                      <w:rFonts w:ascii="Arial" w:hAnsi="Arial"/>
                      <w:sz w:val="16"/>
                      <w:szCs w:val="16"/>
                      <w:lang w:val="bs-Latn-BA"/>
                    </w:rPr>
                    <w:t>10</w:t>
                  </w:r>
                </w:p>
              </w:tc>
            </w:tr>
            <w:tr w:rsidR="00A70B82" w:rsidRPr="00867D2F" w14:paraId="2EDBCCAB" w14:textId="77777777" w:rsidTr="000E3391">
              <w:trPr>
                <w:jc w:val="center"/>
              </w:trPr>
              <w:tc>
                <w:tcPr>
                  <w:tcW w:w="2419" w:type="dxa"/>
                  <w:tcMar>
                    <w:top w:w="80" w:type="dxa"/>
                    <w:left w:w="90" w:type="dxa"/>
                    <w:bottom w:w="80" w:type="dxa"/>
                    <w:right w:w="90" w:type="dxa"/>
                  </w:tcMar>
                </w:tcPr>
                <w:p w14:paraId="3CF6174B" w14:textId="77777777" w:rsidR="00A70B82" w:rsidRPr="00867D2F" w:rsidRDefault="00A70B82" w:rsidP="000E3391">
                  <w:pPr>
                    <w:rPr>
                      <w:sz w:val="16"/>
                      <w:szCs w:val="16"/>
                      <w:lang w:val="bs-Latn-BA"/>
                    </w:rPr>
                  </w:pPr>
                  <w:r w:rsidRPr="00867D2F">
                    <w:rPr>
                      <w:rFonts w:ascii="Arial" w:hAnsi="Arial"/>
                      <w:sz w:val="16"/>
                      <w:szCs w:val="16"/>
                      <w:lang w:val="bs-Latn-BA"/>
                    </w:rPr>
                    <w:t>Broj usaglašenih inspekcijskih kontrolnih lista i protokola (risk-based)</w:t>
                  </w:r>
                </w:p>
              </w:tc>
              <w:tc>
                <w:tcPr>
                  <w:tcW w:w="2419" w:type="dxa"/>
                  <w:tcMar>
                    <w:top w:w="80" w:type="dxa"/>
                    <w:left w:w="90" w:type="dxa"/>
                    <w:bottom w:w="80" w:type="dxa"/>
                    <w:right w:w="90" w:type="dxa"/>
                  </w:tcMar>
                </w:tcPr>
                <w:p w14:paraId="47E879F4"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3C9B5A16" w14:textId="77777777" w:rsidR="00A70B82" w:rsidRPr="00867D2F" w:rsidRDefault="00A70B82" w:rsidP="000E3391">
                  <w:pPr>
                    <w:jc w:val="center"/>
                    <w:rPr>
                      <w:sz w:val="16"/>
                      <w:szCs w:val="16"/>
                      <w:lang w:val="bs-Latn-BA"/>
                    </w:rPr>
                  </w:pPr>
                  <w:r w:rsidRPr="00867D2F">
                    <w:rPr>
                      <w:rFonts w:ascii="Arial" w:hAnsi="Arial"/>
                      <w:sz w:val="16"/>
                      <w:szCs w:val="16"/>
                      <w:lang w:val="bs-Latn-BA"/>
                    </w:rPr>
                    <w:t>20</w:t>
                  </w:r>
                </w:p>
              </w:tc>
            </w:tr>
            <w:tr w:rsidR="00A70B82" w:rsidRPr="00867D2F" w14:paraId="5728DCB0" w14:textId="77777777" w:rsidTr="000E3391">
              <w:trPr>
                <w:jc w:val="center"/>
              </w:trPr>
              <w:tc>
                <w:tcPr>
                  <w:tcW w:w="2419" w:type="dxa"/>
                  <w:tcMar>
                    <w:top w:w="80" w:type="dxa"/>
                    <w:left w:w="90" w:type="dxa"/>
                    <w:bottom w:w="80" w:type="dxa"/>
                    <w:right w:w="90" w:type="dxa"/>
                  </w:tcMar>
                </w:tcPr>
                <w:p w14:paraId="41478B52" w14:textId="77777777" w:rsidR="00A70B82" w:rsidRPr="00867D2F" w:rsidRDefault="00A70B82" w:rsidP="000E3391">
                  <w:pPr>
                    <w:rPr>
                      <w:sz w:val="16"/>
                      <w:szCs w:val="16"/>
                      <w:lang w:val="bs-Latn-BA"/>
                    </w:rPr>
                  </w:pPr>
                  <w:r w:rsidRPr="00867D2F">
                    <w:rPr>
                      <w:rFonts w:ascii="Arial" w:hAnsi="Arial"/>
                      <w:sz w:val="16"/>
                      <w:szCs w:val="16"/>
                      <w:lang w:val="bs-Latn-BA"/>
                    </w:rPr>
                    <w:t>Broj objavljenih smjernica za industriju o relevantnim EU direktivama/uredbama i dokazivanju usklađenosti</w:t>
                  </w:r>
                </w:p>
              </w:tc>
              <w:tc>
                <w:tcPr>
                  <w:tcW w:w="2419" w:type="dxa"/>
                  <w:tcMar>
                    <w:top w:w="80" w:type="dxa"/>
                    <w:left w:w="90" w:type="dxa"/>
                    <w:bottom w:w="80" w:type="dxa"/>
                    <w:right w:w="90" w:type="dxa"/>
                  </w:tcMar>
                </w:tcPr>
                <w:p w14:paraId="70B8A267" w14:textId="77777777" w:rsidR="00A70B82" w:rsidRPr="00867D2F" w:rsidRDefault="00A70B82" w:rsidP="000E3391">
                  <w:pPr>
                    <w:jc w:val="center"/>
                    <w:rPr>
                      <w:sz w:val="16"/>
                      <w:szCs w:val="16"/>
                      <w:lang w:val="bs-Latn-BA"/>
                    </w:rPr>
                  </w:pPr>
                  <w:r w:rsidRPr="00867D2F">
                    <w:rPr>
                      <w:rFonts w:ascii="Arial" w:hAnsi="Arial"/>
                      <w:sz w:val="16"/>
                      <w:szCs w:val="16"/>
                      <w:lang w:val="bs-Latn-BA"/>
                    </w:rPr>
                    <w:t>0</w:t>
                  </w:r>
                </w:p>
              </w:tc>
              <w:tc>
                <w:tcPr>
                  <w:tcW w:w="2419" w:type="dxa"/>
                  <w:tcMar>
                    <w:top w:w="80" w:type="dxa"/>
                    <w:left w:w="90" w:type="dxa"/>
                    <w:bottom w:w="80" w:type="dxa"/>
                    <w:right w:w="90" w:type="dxa"/>
                  </w:tcMar>
                </w:tcPr>
                <w:p w14:paraId="763B2C8C" w14:textId="77777777" w:rsidR="00A70B82" w:rsidRPr="00867D2F" w:rsidRDefault="00A70B82" w:rsidP="000E3391">
                  <w:pPr>
                    <w:jc w:val="center"/>
                    <w:rPr>
                      <w:sz w:val="16"/>
                      <w:szCs w:val="16"/>
                      <w:lang w:val="bs-Latn-BA"/>
                    </w:rPr>
                  </w:pPr>
                  <w:r w:rsidRPr="00867D2F">
                    <w:rPr>
                      <w:rFonts w:ascii="Arial" w:hAnsi="Arial"/>
                      <w:sz w:val="16"/>
                      <w:szCs w:val="16"/>
                      <w:lang w:val="bs-Latn-BA"/>
                    </w:rPr>
                    <w:t>12</w:t>
                  </w:r>
                </w:p>
              </w:tc>
            </w:tr>
          </w:tbl>
          <w:p w14:paraId="55A72015" w14:textId="77777777" w:rsidR="00A70B82" w:rsidRPr="00867D2F" w:rsidRDefault="00A70B82" w:rsidP="000E3391">
            <w:pPr>
              <w:rPr>
                <w:sz w:val="16"/>
                <w:szCs w:val="16"/>
                <w:lang w:val="bs-Latn-BA"/>
              </w:rPr>
            </w:pPr>
          </w:p>
        </w:tc>
      </w:tr>
      <w:tr w:rsidR="00A70B82" w:rsidRPr="00867D2F" w14:paraId="1A9D471F" w14:textId="77777777" w:rsidTr="00A70B82">
        <w:trPr>
          <w:jc w:val="center"/>
        </w:trPr>
        <w:tc>
          <w:tcPr>
            <w:tcW w:w="2556" w:type="dxa"/>
            <w:shd w:val="clear" w:color="auto" w:fill="D9E1F2"/>
            <w:tcMar>
              <w:top w:w="80" w:type="dxa"/>
              <w:left w:w="90" w:type="dxa"/>
              <w:bottom w:w="80" w:type="dxa"/>
              <w:right w:w="90" w:type="dxa"/>
            </w:tcMar>
          </w:tcPr>
          <w:p w14:paraId="5286B16E" w14:textId="77777777" w:rsidR="00A70B82" w:rsidRPr="00867D2F" w:rsidRDefault="00A70B82" w:rsidP="000E3391">
            <w:pPr>
              <w:rPr>
                <w:sz w:val="16"/>
                <w:szCs w:val="16"/>
                <w:lang w:val="bs-Latn-BA"/>
              </w:rPr>
            </w:pPr>
            <w:r w:rsidRPr="00867D2F">
              <w:rPr>
                <w:rFonts w:ascii="Arial" w:hAnsi="Arial"/>
                <w:b/>
                <w:sz w:val="16"/>
                <w:szCs w:val="16"/>
                <w:lang w:val="bs-Latn-BA"/>
              </w:rPr>
              <w:t>Razvojni efekt i doprinos mjere ostvarenju prioriteta</w:t>
            </w:r>
          </w:p>
        </w:tc>
        <w:tc>
          <w:tcPr>
            <w:tcW w:w="7257" w:type="dxa"/>
            <w:tcMar>
              <w:top w:w="80" w:type="dxa"/>
              <w:left w:w="90" w:type="dxa"/>
              <w:bottom w:w="80" w:type="dxa"/>
              <w:right w:w="90" w:type="dxa"/>
            </w:tcMar>
          </w:tcPr>
          <w:p w14:paraId="1451A114" w14:textId="77777777" w:rsidR="00A70B82" w:rsidRPr="00867D2F" w:rsidRDefault="00A70B82" w:rsidP="000E3391">
            <w:pPr>
              <w:rPr>
                <w:sz w:val="16"/>
                <w:szCs w:val="16"/>
                <w:lang w:val="bs-Latn-BA"/>
              </w:rPr>
            </w:pPr>
            <w:r w:rsidRPr="00867D2F">
              <w:rPr>
                <w:rFonts w:ascii="Arial" w:hAnsi="Arial"/>
                <w:sz w:val="16"/>
                <w:szCs w:val="16"/>
                <w:lang w:val="bs-Latn-BA"/>
              </w:rPr>
              <w:t>Smanjuje vrijeme, trošak i neizvjesnost poslovanja, povećava predvidivost investicija i omogućava firmama da brže dokažu usklađenost sa zahtjevima EU tržišta.</w:t>
            </w:r>
          </w:p>
        </w:tc>
      </w:tr>
      <w:tr w:rsidR="00A70B82" w:rsidRPr="00867D2F" w14:paraId="6F275992" w14:textId="77777777" w:rsidTr="00A70B82">
        <w:trPr>
          <w:jc w:val="center"/>
        </w:trPr>
        <w:tc>
          <w:tcPr>
            <w:tcW w:w="2556" w:type="dxa"/>
            <w:shd w:val="clear" w:color="auto" w:fill="D9E1F2"/>
            <w:tcMar>
              <w:top w:w="80" w:type="dxa"/>
              <w:left w:w="90" w:type="dxa"/>
              <w:bottom w:w="80" w:type="dxa"/>
              <w:right w:w="90" w:type="dxa"/>
            </w:tcMar>
          </w:tcPr>
          <w:p w14:paraId="1EBE3559" w14:textId="77777777" w:rsidR="00A70B82" w:rsidRPr="00867D2F" w:rsidRDefault="00A70B82" w:rsidP="000E3391">
            <w:pPr>
              <w:rPr>
                <w:sz w:val="16"/>
                <w:szCs w:val="16"/>
                <w:lang w:val="bs-Latn-BA"/>
              </w:rPr>
            </w:pPr>
            <w:r w:rsidRPr="00867D2F">
              <w:rPr>
                <w:rFonts w:ascii="Arial" w:hAnsi="Arial"/>
                <w:b/>
                <w:sz w:val="16"/>
                <w:szCs w:val="16"/>
                <w:lang w:val="bs-Latn-BA"/>
              </w:rPr>
              <w:t>Indikativna finansijska konstrukcija sa izvorima finansiranja</w:t>
            </w:r>
          </w:p>
        </w:tc>
        <w:tc>
          <w:tcPr>
            <w:tcW w:w="7257" w:type="dxa"/>
            <w:tcMar>
              <w:top w:w="80" w:type="dxa"/>
              <w:left w:w="90" w:type="dxa"/>
              <w:bottom w:w="80" w:type="dxa"/>
              <w:right w:w="90" w:type="dxa"/>
            </w:tcMar>
          </w:tcPr>
          <w:p w14:paraId="02115CF2" w14:textId="77777777" w:rsidR="00A70B82" w:rsidRPr="00867D2F" w:rsidRDefault="00A70B82" w:rsidP="000E3391">
            <w:pPr>
              <w:rPr>
                <w:sz w:val="16"/>
                <w:szCs w:val="16"/>
                <w:lang w:val="bs-Latn-BA"/>
              </w:rPr>
            </w:pPr>
            <w:r w:rsidRPr="00867D2F">
              <w:rPr>
                <w:rFonts w:ascii="Arial" w:hAnsi="Arial"/>
                <w:sz w:val="16"/>
                <w:szCs w:val="16"/>
                <w:lang w:val="bs-Latn-BA"/>
              </w:rPr>
              <w:t>Ukupno: 15.000.000 KM</w:t>
            </w:r>
            <w:r w:rsidRPr="00867D2F">
              <w:rPr>
                <w:rFonts w:ascii="Arial" w:hAnsi="Arial"/>
                <w:sz w:val="16"/>
                <w:szCs w:val="16"/>
                <w:lang w:val="bs-Latn-BA"/>
              </w:rPr>
              <w:br/>
              <w:t>Budžet FBiH i drugi javni budžeti: 15.000.000 KM</w:t>
            </w:r>
            <w:r w:rsidRPr="00867D2F">
              <w:rPr>
                <w:rFonts w:ascii="Arial" w:hAnsi="Arial"/>
                <w:sz w:val="16"/>
                <w:szCs w:val="16"/>
                <w:lang w:val="bs-Latn-BA"/>
              </w:rPr>
              <w:br/>
              <w:t>Ostali izvori: 0 KM (privatno sufinansiranje, krediti/leasing, EU i drugi međunarodni izvori, zavisno od mjere).</w:t>
            </w:r>
          </w:p>
        </w:tc>
      </w:tr>
      <w:tr w:rsidR="00A70B82" w:rsidRPr="00867D2F" w14:paraId="3669BA4A" w14:textId="77777777" w:rsidTr="00A70B82">
        <w:trPr>
          <w:jc w:val="center"/>
        </w:trPr>
        <w:tc>
          <w:tcPr>
            <w:tcW w:w="2556" w:type="dxa"/>
            <w:shd w:val="clear" w:color="auto" w:fill="D9E1F2"/>
            <w:tcMar>
              <w:top w:w="80" w:type="dxa"/>
              <w:left w:w="90" w:type="dxa"/>
              <w:bottom w:w="80" w:type="dxa"/>
              <w:right w:w="90" w:type="dxa"/>
            </w:tcMar>
          </w:tcPr>
          <w:p w14:paraId="53A435F1" w14:textId="77777777" w:rsidR="00A70B82" w:rsidRPr="00867D2F" w:rsidRDefault="00A70B82" w:rsidP="000E3391">
            <w:pPr>
              <w:rPr>
                <w:sz w:val="16"/>
                <w:szCs w:val="16"/>
                <w:lang w:val="bs-Latn-BA"/>
              </w:rPr>
            </w:pPr>
            <w:r w:rsidRPr="00867D2F">
              <w:rPr>
                <w:rFonts w:ascii="Arial" w:hAnsi="Arial"/>
                <w:b/>
                <w:sz w:val="16"/>
                <w:szCs w:val="16"/>
                <w:lang w:val="bs-Latn-BA"/>
              </w:rPr>
              <w:t>Period implementacije</w:t>
            </w:r>
          </w:p>
        </w:tc>
        <w:tc>
          <w:tcPr>
            <w:tcW w:w="7257" w:type="dxa"/>
            <w:tcMar>
              <w:top w:w="80" w:type="dxa"/>
              <w:left w:w="90" w:type="dxa"/>
              <w:bottom w:w="80" w:type="dxa"/>
              <w:right w:w="90" w:type="dxa"/>
            </w:tcMar>
          </w:tcPr>
          <w:p w14:paraId="5DB651B7" w14:textId="77777777" w:rsidR="00A70B82" w:rsidRPr="00867D2F" w:rsidRDefault="00A70B82" w:rsidP="000E3391">
            <w:pPr>
              <w:rPr>
                <w:sz w:val="16"/>
                <w:szCs w:val="16"/>
                <w:lang w:val="bs-Latn-BA"/>
              </w:rPr>
            </w:pPr>
            <w:r w:rsidRPr="00867D2F">
              <w:rPr>
                <w:rFonts w:ascii="Arial" w:hAnsi="Arial"/>
                <w:sz w:val="16"/>
                <w:szCs w:val="16"/>
                <w:lang w:val="bs-Latn-BA"/>
              </w:rPr>
              <w:t>2026–2035</w:t>
            </w:r>
          </w:p>
        </w:tc>
      </w:tr>
      <w:tr w:rsidR="00A70B82" w:rsidRPr="00867D2F" w14:paraId="51A4EF0F" w14:textId="77777777" w:rsidTr="00A70B82">
        <w:trPr>
          <w:jc w:val="center"/>
        </w:trPr>
        <w:tc>
          <w:tcPr>
            <w:tcW w:w="2556" w:type="dxa"/>
            <w:shd w:val="clear" w:color="auto" w:fill="D9E1F2"/>
            <w:tcMar>
              <w:top w:w="80" w:type="dxa"/>
              <w:left w:w="90" w:type="dxa"/>
              <w:bottom w:w="80" w:type="dxa"/>
              <w:right w:w="90" w:type="dxa"/>
            </w:tcMar>
          </w:tcPr>
          <w:p w14:paraId="111C7670" w14:textId="77777777" w:rsidR="00A70B82" w:rsidRPr="00867D2F" w:rsidRDefault="00A70B82" w:rsidP="000E3391">
            <w:pPr>
              <w:rPr>
                <w:sz w:val="16"/>
                <w:szCs w:val="16"/>
                <w:lang w:val="bs-Latn-BA"/>
              </w:rPr>
            </w:pPr>
            <w:r w:rsidRPr="00867D2F">
              <w:rPr>
                <w:rFonts w:ascii="Arial" w:hAnsi="Arial"/>
                <w:b/>
                <w:sz w:val="16"/>
                <w:szCs w:val="16"/>
                <w:lang w:val="bs-Latn-BA"/>
              </w:rPr>
              <w:t>Institucija odgovorna za koordinaciju implementacije mjere</w:t>
            </w:r>
          </w:p>
        </w:tc>
        <w:tc>
          <w:tcPr>
            <w:tcW w:w="7257" w:type="dxa"/>
            <w:tcMar>
              <w:top w:w="80" w:type="dxa"/>
              <w:left w:w="90" w:type="dxa"/>
              <w:bottom w:w="80" w:type="dxa"/>
              <w:right w:w="90" w:type="dxa"/>
            </w:tcMar>
          </w:tcPr>
          <w:p w14:paraId="0BF85A18" w14:textId="77777777" w:rsidR="00A70B82" w:rsidRPr="00867D2F" w:rsidRDefault="00A70B82" w:rsidP="000E3391">
            <w:pPr>
              <w:rPr>
                <w:sz w:val="16"/>
                <w:szCs w:val="16"/>
                <w:lang w:val="bs-Latn-BA"/>
              </w:rPr>
            </w:pPr>
            <w:r w:rsidRPr="00867D2F">
              <w:rPr>
                <w:rFonts w:ascii="Arial" w:hAnsi="Arial"/>
                <w:sz w:val="16"/>
                <w:szCs w:val="16"/>
                <w:lang w:val="bs-Latn-BA"/>
              </w:rPr>
              <w:t>FMERI, uz nadležna federalna i državna ministarstva, inspekcije i upravne organe</w:t>
            </w:r>
          </w:p>
        </w:tc>
      </w:tr>
      <w:tr w:rsidR="00A70B82" w:rsidRPr="00867D2F" w14:paraId="15FBF99F" w14:textId="77777777" w:rsidTr="00A70B82">
        <w:trPr>
          <w:jc w:val="center"/>
        </w:trPr>
        <w:tc>
          <w:tcPr>
            <w:tcW w:w="2556" w:type="dxa"/>
            <w:shd w:val="clear" w:color="auto" w:fill="D9E1F2"/>
            <w:tcMar>
              <w:top w:w="80" w:type="dxa"/>
              <w:left w:w="90" w:type="dxa"/>
              <w:bottom w:w="80" w:type="dxa"/>
              <w:right w:w="90" w:type="dxa"/>
            </w:tcMar>
          </w:tcPr>
          <w:p w14:paraId="3F73EFF6" w14:textId="77777777" w:rsidR="00A70B82" w:rsidRPr="00867D2F" w:rsidRDefault="00A70B82" w:rsidP="000E3391">
            <w:pPr>
              <w:rPr>
                <w:sz w:val="16"/>
                <w:szCs w:val="16"/>
                <w:lang w:val="bs-Latn-BA"/>
              </w:rPr>
            </w:pPr>
            <w:r w:rsidRPr="00867D2F">
              <w:rPr>
                <w:rFonts w:ascii="Arial" w:hAnsi="Arial"/>
                <w:b/>
                <w:sz w:val="16"/>
                <w:szCs w:val="16"/>
                <w:lang w:val="bs-Latn-BA"/>
              </w:rPr>
              <w:t>Nosioci mjere</w:t>
            </w:r>
          </w:p>
        </w:tc>
        <w:tc>
          <w:tcPr>
            <w:tcW w:w="7257" w:type="dxa"/>
            <w:tcMar>
              <w:top w:w="80" w:type="dxa"/>
              <w:left w:w="90" w:type="dxa"/>
              <w:bottom w:w="80" w:type="dxa"/>
              <w:right w:w="90" w:type="dxa"/>
            </w:tcMar>
          </w:tcPr>
          <w:p w14:paraId="5DC97E37" w14:textId="77777777" w:rsidR="00A70B82" w:rsidRPr="00867D2F" w:rsidRDefault="00A70B82" w:rsidP="000E3391">
            <w:pPr>
              <w:rPr>
                <w:sz w:val="16"/>
                <w:szCs w:val="16"/>
                <w:lang w:val="bs-Latn-BA"/>
              </w:rPr>
            </w:pPr>
            <w:r w:rsidRPr="00867D2F">
              <w:rPr>
                <w:rFonts w:ascii="Arial" w:hAnsi="Arial"/>
                <w:sz w:val="16"/>
                <w:szCs w:val="16"/>
                <w:lang w:val="bs-Latn-BA"/>
              </w:rPr>
              <w:t>Federalne i kantonalne institucije, inspekcijske uprave, tijela za standardizaciju i ocjenu usklađenosti, digitalne upravne službe, komore i stručne radne grupe.</w:t>
            </w:r>
          </w:p>
        </w:tc>
      </w:tr>
      <w:tr w:rsidR="00A70B82" w:rsidRPr="00867D2F" w14:paraId="7D12DBED" w14:textId="77777777" w:rsidTr="00A70B82">
        <w:trPr>
          <w:jc w:val="center"/>
        </w:trPr>
        <w:tc>
          <w:tcPr>
            <w:tcW w:w="2556" w:type="dxa"/>
            <w:shd w:val="clear" w:color="auto" w:fill="D9E1F2"/>
            <w:tcMar>
              <w:top w:w="80" w:type="dxa"/>
              <w:left w:w="90" w:type="dxa"/>
              <w:bottom w:w="80" w:type="dxa"/>
              <w:right w:w="90" w:type="dxa"/>
            </w:tcMar>
          </w:tcPr>
          <w:p w14:paraId="7EA402FA" w14:textId="77777777" w:rsidR="00A70B82" w:rsidRPr="00867D2F" w:rsidRDefault="00A70B82" w:rsidP="000E3391">
            <w:pPr>
              <w:rPr>
                <w:sz w:val="16"/>
                <w:szCs w:val="16"/>
                <w:lang w:val="bs-Latn-BA"/>
              </w:rPr>
            </w:pPr>
            <w:r w:rsidRPr="00867D2F">
              <w:rPr>
                <w:rFonts w:ascii="Arial" w:hAnsi="Arial"/>
                <w:b/>
                <w:sz w:val="16"/>
                <w:szCs w:val="16"/>
                <w:lang w:val="bs-Latn-BA"/>
              </w:rPr>
              <w:t>Ciljne grupe</w:t>
            </w:r>
          </w:p>
        </w:tc>
        <w:tc>
          <w:tcPr>
            <w:tcW w:w="7257" w:type="dxa"/>
            <w:tcMar>
              <w:top w:w="80" w:type="dxa"/>
              <w:left w:w="90" w:type="dxa"/>
              <w:bottom w:w="80" w:type="dxa"/>
              <w:right w:w="90" w:type="dxa"/>
            </w:tcMar>
          </w:tcPr>
          <w:p w14:paraId="75133631" w14:textId="77777777" w:rsidR="00A70B82" w:rsidRPr="00867D2F" w:rsidRDefault="00A70B82" w:rsidP="000E3391">
            <w:pPr>
              <w:rPr>
                <w:sz w:val="16"/>
                <w:szCs w:val="16"/>
                <w:lang w:val="bs-Latn-BA"/>
              </w:rPr>
            </w:pPr>
            <w:r w:rsidRPr="00867D2F">
              <w:rPr>
                <w:rFonts w:ascii="Arial" w:hAnsi="Arial"/>
                <w:sz w:val="16"/>
                <w:szCs w:val="16"/>
                <w:lang w:val="bs-Latn-BA"/>
              </w:rPr>
              <w:t>Sva preduzeća metalne i elektro industrije, posebno MSP koja imaju najveće troškove nejasnih, sporih i neujednačenih procedura.</w:t>
            </w:r>
          </w:p>
        </w:tc>
      </w:tr>
    </w:tbl>
    <w:p w14:paraId="578C031D" w14:textId="77777777" w:rsidR="00A70B82" w:rsidRPr="00867D2F" w:rsidRDefault="00A70B82" w:rsidP="00A70B82">
      <w:pPr>
        <w:rPr>
          <w:lang w:val="bs-Latn-BA"/>
        </w:rPr>
      </w:pPr>
    </w:p>
    <w:p w14:paraId="52A4531B" w14:textId="77777777" w:rsidR="001A395E" w:rsidRPr="00867D2F" w:rsidRDefault="001A395E" w:rsidP="001A395E">
      <w:pPr>
        <w:rPr>
          <w:lang w:val="bs-Latn-BA" w:eastAsia="sl-SI"/>
        </w:rPr>
      </w:pPr>
    </w:p>
    <w:p w14:paraId="6639937C" w14:textId="77777777" w:rsidR="00A70B82" w:rsidRPr="00867D2F" w:rsidRDefault="00A70B82" w:rsidP="001A395E">
      <w:pPr>
        <w:rPr>
          <w:lang w:val="bs-Latn-BA" w:eastAsia="sl-SI"/>
        </w:rPr>
      </w:pPr>
    </w:p>
    <w:p w14:paraId="78114C46" w14:textId="77777777" w:rsidR="001D733F" w:rsidRPr="00867D2F" w:rsidRDefault="001D733F" w:rsidP="001A395E">
      <w:pPr>
        <w:rPr>
          <w:lang w:val="bs-Latn-BA" w:eastAsia="sl-SI"/>
        </w:rPr>
        <w:sectPr w:rsidR="001D733F" w:rsidRPr="00867D2F" w:rsidSect="00D03C62">
          <w:pgSz w:w="11906" w:h="16838" w:code="9"/>
          <w:pgMar w:top="709" w:right="1134" w:bottom="1276" w:left="1276" w:header="425" w:footer="567" w:gutter="0"/>
          <w:cols w:space="708"/>
          <w:docGrid w:linePitch="360"/>
        </w:sectPr>
      </w:pPr>
    </w:p>
    <w:p w14:paraId="1EA65F15" w14:textId="2CD10D21" w:rsidR="001D733F" w:rsidRPr="00867D2F" w:rsidRDefault="00C9242F" w:rsidP="00C9242F">
      <w:pPr>
        <w:pStyle w:val="Caption"/>
        <w:rPr>
          <w:b w:val="0"/>
          <w:bCs w:val="0"/>
          <w:lang w:val="bs-Latn-BA"/>
        </w:rPr>
      </w:pPr>
      <w:bookmarkStart w:id="166" w:name="_Toc234924104"/>
      <w:r w:rsidRPr="00867D2F">
        <w:rPr>
          <w:lang w:val="bs-Latn-BA"/>
        </w:rPr>
        <w:lastRenderedPageBreak/>
        <w:t>Tabel</w:t>
      </w:r>
      <w:r w:rsidR="000E78BD" w:rsidRPr="00867D2F">
        <w:rPr>
          <w:lang w:val="bs-Latn-BA"/>
        </w:rPr>
        <w:t>a</w:t>
      </w:r>
      <w:r w:rsidRPr="00867D2F">
        <w:rPr>
          <w:lang w:val="bs-Latn-BA"/>
        </w:rPr>
        <w:t xml:space="preserve"> 4</w:t>
      </w:r>
      <w:r w:rsidR="008A5FD8">
        <w:rPr>
          <w:lang w:val="bs-Latn-BA"/>
        </w:rPr>
        <w:t>6</w:t>
      </w:r>
      <w:r w:rsidRPr="00867D2F">
        <w:rPr>
          <w:lang w:val="bs-Latn-BA"/>
        </w:rPr>
        <w:t xml:space="preserve">: </w:t>
      </w:r>
      <w:r w:rsidRPr="00867D2F">
        <w:rPr>
          <w:b w:val="0"/>
          <w:bCs w:val="0"/>
          <w:lang w:val="bs-Latn-BA"/>
        </w:rPr>
        <w:t>Sažeti pregled uticaja Strategije razvoja FBiH na Strategiju razvoja metalnog i elektro sektora</w:t>
      </w:r>
      <w:bookmarkEnd w:id="166"/>
      <w:r w:rsidRPr="00867D2F">
        <w:rPr>
          <w:b w:val="0"/>
          <w:bCs w:val="0"/>
          <w:lang w:val="bs-Latn-BA"/>
        </w:rPr>
        <w:t xml:space="preserve"> </w:t>
      </w:r>
    </w:p>
    <w:tbl>
      <w:tblPr>
        <w:tblStyle w:val="TableGrid"/>
        <w:tblW w:w="12753" w:type="dxa"/>
        <w:tblLayout w:type="fixed"/>
        <w:tblLook w:val="04A0" w:firstRow="1" w:lastRow="0" w:firstColumn="1" w:lastColumn="0" w:noHBand="0" w:noVBand="1"/>
      </w:tblPr>
      <w:tblGrid>
        <w:gridCol w:w="1982"/>
        <w:gridCol w:w="4109"/>
        <w:gridCol w:w="3260"/>
        <w:gridCol w:w="3402"/>
      </w:tblGrid>
      <w:tr w:rsidR="001D733F" w:rsidRPr="00867D2F" w14:paraId="255F75B7" w14:textId="77777777" w:rsidTr="001D733F">
        <w:trPr>
          <w:tblHeader/>
        </w:trPr>
        <w:tc>
          <w:tcPr>
            <w:tcW w:w="1982" w:type="dxa"/>
            <w:shd w:val="clear" w:color="auto" w:fill="D9E1F2"/>
            <w:tcMar>
              <w:top w:w="70" w:type="dxa"/>
              <w:left w:w="80" w:type="dxa"/>
              <w:bottom w:w="70" w:type="dxa"/>
              <w:right w:w="80" w:type="dxa"/>
            </w:tcMar>
          </w:tcPr>
          <w:p w14:paraId="084C1EFE" w14:textId="77777777" w:rsidR="001D733F" w:rsidRPr="00867D2F" w:rsidRDefault="001D733F" w:rsidP="000E3391">
            <w:pPr>
              <w:jc w:val="center"/>
              <w:rPr>
                <w:lang w:val="bs-Latn-BA"/>
              </w:rPr>
            </w:pPr>
            <w:r w:rsidRPr="00867D2F">
              <w:rPr>
                <w:rFonts w:ascii="Arial" w:hAnsi="Arial"/>
                <w:b/>
                <w:sz w:val="17"/>
                <w:lang w:val="bs-Latn-BA"/>
              </w:rPr>
              <w:t>Prioritet Strategije razvoja FBiH</w:t>
            </w:r>
          </w:p>
        </w:tc>
        <w:tc>
          <w:tcPr>
            <w:tcW w:w="4109" w:type="dxa"/>
            <w:shd w:val="clear" w:color="auto" w:fill="D9E1F2"/>
            <w:tcMar>
              <w:top w:w="70" w:type="dxa"/>
              <w:left w:w="80" w:type="dxa"/>
              <w:bottom w:w="70" w:type="dxa"/>
              <w:right w:w="80" w:type="dxa"/>
            </w:tcMar>
          </w:tcPr>
          <w:p w14:paraId="6B4DB908" w14:textId="77777777" w:rsidR="001D733F" w:rsidRPr="00867D2F" w:rsidRDefault="001D733F" w:rsidP="000E3391">
            <w:pPr>
              <w:jc w:val="center"/>
              <w:rPr>
                <w:lang w:val="bs-Latn-BA"/>
              </w:rPr>
            </w:pPr>
            <w:r w:rsidRPr="00867D2F">
              <w:rPr>
                <w:rFonts w:ascii="Arial" w:hAnsi="Arial"/>
                <w:b/>
                <w:sz w:val="17"/>
                <w:lang w:val="bs-Latn-BA"/>
              </w:rPr>
              <w:t>Uticaj na Strategiju metalnog i elektro sektora</w:t>
            </w:r>
          </w:p>
        </w:tc>
        <w:tc>
          <w:tcPr>
            <w:tcW w:w="3260" w:type="dxa"/>
            <w:shd w:val="clear" w:color="auto" w:fill="D9E1F2"/>
            <w:tcMar>
              <w:top w:w="70" w:type="dxa"/>
              <w:left w:w="80" w:type="dxa"/>
              <w:bottom w:w="70" w:type="dxa"/>
              <w:right w:w="80" w:type="dxa"/>
            </w:tcMar>
          </w:tcPr>
          <w:p w14:paraId="1FC0620B" w14:textId="77777777" w:rsidR="001D733F" w:rsidRPr="00867D2F" w:rsidRDefault="001D733F" w:rsidP="000E3391">
            <w:pPr>
              <w:jc w:val="center"/>
              <w:rPr>
                <w:lang w:val="bs-Latn-BA"/>
              </w:rPr>
            </w:pPr>
            <w:r w:rsidRPr="00867D2F">
              <w:rPr>
                <w:rFonts w:ascii="Arial" w:hAnsi="Arial"/>
                <w:b/>
                <w:sz w:val="17"/>
                <w:lang w:val="bs-Latn-BA"/>
              </w:rPr>
              <w:t>Kritične tačke uticaja</w:t>
            </w:r>
          </w:p>
        </w:tc>
        <w:tc>
          <w:tcPr>
            <w:tcW w:w="3402" w:type="dxa"/>
            <w:shd w:val="clear" w:color="auto" w:fill="D9E1F2"/>
            <w:tcMar>
              <w:top w:w="70" w:type="dxa"/>
              <w:left w:w="80" w:type="dxa"/>
              <w:bottom w:w="70" w:type="dxa"/>
              <w:right w:w="80" w:type="dxa"/>
            </w:tcMar>
          </w:tcPr>
          <w:p w14:paraId="327DF652" w14:textId="77777777" w:rsidR="001D733F" w:rsidRPr="00867D2F" w:rsidRDefault="001D733F" w:rsidP="000E3391">
            <w:pPr>
              <w:jc w:val="center"/>
              <w:rPr>
                <w:lang w:val="bs-Latn-BA"/>
              </w:rPr>
            </w:pPr>
            <w:r w:rsidRPr="00867D2F">
              <w:rPr>
                <w:rFonts w:ascii="Arial" w:hAnsi="Arial"/>
                <w:b/>
                <w:sz w:val="17"/>
                <w:lang w:val="bs-Latn-BA"/>
              </w:rPr>
              <w:t>Mogući negativni efekti / rizici</w:t>
            </w:r>
          </w:p>
        </w:tc>
      </w:tr>
      <w:tr w:rsidR="001D733F" w:rsidRPr="00867D2F" w14:paraId="0EE86CAC" w14:textId="77777777" w:rsidTr="001D733F">
        <w:tc>
          <w:tcPr>
            <w:tcW w:w="12753" w:type="dxa"/>
            <w:gridSpan w:val="4"/>
            <w:shd w:val="clear" w:color="auto" w:fill="B4C6E7"/>
            <w:tcMar>
              <w:top w:w="70" w:type="dxa"/>
              <w:left w:w="80" w:type="dxa"/>
              <w:bottom w:w="70" w:type="dxa"/>
              <w:right w:w="80" w:type="dxa"/>
            </w:tcMar>
          </w:tcPr>
          <w:p w14:paraId="5A33C3B9" w14:textId="77777777" w:rsidR="001D733F" w:rsidRPr="00867D2F" w:rsidRDefault="001D733F" w:rsidP="000E3391">
            <w:pPr>
              <w:rPr>
                <w:lang w:val="bs-Latn-BA"/>
              </w:rPr>
            </w:pPr>
            <w:r w:rsidRPr="00867D2F">
              <w:rPr>
                <w:rFonts w:ascii="Arial" w:hAnsi="Arial"/>
                <w:b/>
                <w:sz w:val="18"/>
                <w:lang w:val="bs-Latn-BA"/>
              </w:rPr>
              <w:t>STRATEŠKI CILJ 1. UBRZAN EKONOMSKI RAZVOJ</w:t>
            </w:r>
          </w:p>
        </w:tc>
      </w:tr>
      <w:tr w:rsidR="001D733F" w:rsidRPr="00867D2F" w14:paraId="5E8A17D7" w14:textId="77777777" w:rsidTr="001D733F">
        <w:tc>
          <w:tcPr>
            <w:tcW w:w="1982" w:type="dxa"/>
            <w:shd w:val="clear" w:color="auto" w:fill="EAF2F8"/>
            <w:tcMar>
              <w:top w:w="70" w:type="dxa"/>
              <w:left w:w="80" w:type="dxa"/>
              <w:bottom w:w="70" w:type="dxa"/>
              <w:right w:w="80" w:type="dxa"/>
            </w:tcMar>
          </w:tcPr>
          <w:p w14:paraId="059DBB82" w14:textId="77777777" w:rsidR="001D733F" w:rsidRPr="00867D2F" w:rsidRDefault="001D733F" w:rsidP="000E3391">
            <w:pPr>
              <w:rPr>
                <w:lang w:val="bs-Latn-BA"/>
              </w:rPr>
            </w:pPr>
            <w:r w:rsidRPr="00867D2F">
              <w:rPr>
                <w:rFonts w:ascii="Arial" w:hAnsi="Arial"/>
                <w:b/>
                <w:sz w:val="16"/>
                <w:lang w:val="bs-Latn-BA"/>
              </w:rPr>
              <w:t>PRIORITET 1.1. Povećavati stepen digitalizacije ekonomije</w:t>
            </w:r>
          </w:p>
        </w:tc>
        <w:tc>
          <w:tcPr>
            <w:tcW w:w="4109" w:type="dxa"/>
            <w:tcMar>
              <w:top w:w="70" w:type="dxa"/>
              <w:left w:w="80" w:type="dxa"/>
              <w:bottom w:w="70" w:type="dxa"/>
              <w:right w:w="80" w:type="dxa"/>
            </w:tcMar>
          </w:tcPr>
          <w:p w14:paraId="0F2F2679" w14:textId="77777777" w:rsidR="001D733F" w:rsidRPr="00867D2F" w:rsidRDefault="001D733F" w:rsidP="000E3391">
            <w:pPr>
              <w:rPr>
                <w:lang w:val="bs-Latn-BA"/>
              </w:rPr>
            </w:pPr>
            <w:r w:rsidRPr="00867D2F">
              <w:rPr>
                <w:rFonts w:ascii="Arial" w:hAnsi="Arial"/>
                <w:sz w:val="16"/>
                <w:lang w:val="bs-Latn-BA"/>
              </w:rPr>
              <w:t>Direktno podržava cilj digitalne proizvodnje, digitalnog kvaliteta, sljedivosti i kibernetičke sigurnosti. Razvijena digitalna infrastruktura i dostupne poslovne digitalne usluge omogućavaju povezivanje preduzeća, razmjenu podataka s kupcima i dobavljačima te upravljanje složenijim proizvodnim sistemima.</w:t>
            </w:r>
          </w:p>
        </w:tc>
        <w:tc>
          <w:tcPr>
            <w:tcW w:w="3260" w:type="dxa"/>
            <w:tcMar>
              <w:top w:w="70" w:type="dxa"/>
              <w:left w:w="80" w:type="dxa"/>
              <w:bottom w:w="70" w:type="dxa"/>
              <w:right w:w="80" w:type="dxa"/>
            </w:tcMar>
          </w:tcPr>
          <w:p w14:paraId="1EE3A4EF" w14:textId="77777777" w:rsidR="001D733F" w:rsidRPr="00867D2F" w:rsidRDefault="001D733F" w:rsidP="000E3391">
            <w:pPr>
              <w:rPr>
                <w:lang w:val="bs-Latn-BA"/>
              </w:rPr>
            </w:pPr>
            <w:r w:rsidRPr="00867D2F">
              <w:rPr>
                <w:rFonts w:ascii="Arial" w:hAnsi="Arial"/>
                <w:sz w:val="16"/>
                <w:lang w:val="bs-Latn-BA"/>
              </w:rPr>
              <w:t>• digitalno povezivanje proizvodnje, dobavljača i kupaca</w:t>
            </w:r>
            <w:r w:rsidRPr="00867D2F">
              <w:rPr>
                <w:lang w:val="bs-Latn-BA"/>
              </w:rPr>
              <w:br/>
            </w:r>
            <w:r w:rsidRPr="00867D2F">
              <w:rPr>
                <w:rFonts w:ascii="Arial" w:hAnsi="Arial"/>
                <w:sz w:val="16"/>
                <w:lang w:val="bs-Latn-BA"/>
              </w:rPr>
              <w:t>• MES, digitalni kvalitet i sljedivost</w:t>
            </w:r>
            <w:r w:rsidRPr="00867D2F">
              <w:rPr>
                <w:lang w:val="bs-Latn-BA"/>
              </w:rPr>
              <w:br/>
            </w:r>
            <w:r w:rsidRPr="00867D2F">
              <w:rPr>
                <w:rFonts w:ascii="Arial" w:hAnsi="Arial"/>
                <w:sz w:val="16"/>
                <w:lang w:val="bs-Latn-BA"/>
              </w:rPr>
              <w:t>• dostupnost širokopojasne infrastrukture u industrijskim zonama</w:t>
            </w:r>
            <w:r w:rsidRPr="00867D2F">
              <w:rPr>
                <w:lang w:val="bs-Latn-BA"/>
              </w:rPr>
              <w:br/>
            </w:r>
            <w:r w:rsidRPr="00867D2F">
              <w:rPr>
                <w:rFonts w:ascii="Arial" w:hAnsi="Arial"/>
                <w:sz w:val="16"/>
                <w:lang w:val="bs-Latn-BA"/>
              </w:rPr>
              <w:t>• industrijska OT/IT sigurnost</w:t>
            </w:r>
            <w:r w:rsidRPr="00867D2F">
              <w:rPr>
                <w:lang w:val="bs-Latn-BA"/>
              </w:rPr>
              <w:br/>
            </w:r>
            <w:r w:rsidRPr="00867D2F">
              <w:rPr>
                <w:rFonts w:ascii="Arial" w:hAnsi="Arial"/>
                <w:sz w:val="16"/>
                <w:lang w:val="bs-Latn-BA"/>
              </w:rPr>
              <w:t>• digitalne kompetencije MSP</w:t>
            </w:r>
          </w:p>
        </w:tc>
        <w:tc>
          <w:tcPr>
            <w:tcW w:w="3402" w:type="dxa"/>
            <w:tcMar>
              <w:top w:w="70" w:type="dxa"/>
              <w:left w:w="80" w:type="dxa"/>
              <w:bottom w:w="70" w:type="dxa"/>
              <w:right w:w="80" w:type="dxa"/>
            </w:tcMar>
          </w:tcPr>
          <w:p w14:paraId="1E3B2869" w14:textId="77777777" w:rsidR="001D733F" w:rsidRPr="00867D2F" w:rsidRDefault="001D733F" w:rsidP="000E3391">
            <w:pPr>
              <w:rPr>
                <w:lang w:val="bs-Latn-BA"/>
              </w:rPr>
            </w:pPr>
            <w:r w:rsidRPr="00867D2F">
              <w:rPr>
                <w:rFonts w:ascii="Arial" w:hAnsi="Arial"/>
                <w:sz w:val="16"/>
                <w:lang w:val="bs-Latn-BA"/>
              </w:rPr>
              <w:t>Rast izloženosti kibernetičkim napadima, gubitku podataka i prekidima proizvodnje. Brza digitalizacija bez standardizacije procesa može povećati troškove i stvoriti nekompatibilne sisteme.</w:t>
            </w:r>
          </w:p>
        </w:tc>
      </w:tr>
      <w:tr w:rsidR="001D733F" w:rsidRPr="00867D2F" w14:paraId="6C0BCE5D" w14:textId="77777777" w:rsidTr="001D733F">
        <w:tc>
          <w:tcPr>
            <w:tcW w:w="1982" w:type="dxa"/>
            <w:shd w:val="clear" w:color="auto" w:fill="EAF2F8"/>
            <w:tcMar>
              <w:top w:w="70" w:type="dxa"/>
              <w:left w:w="80" w:type="dxa"/>
              <w:bottom w:w="70" w:type="dxa"/>
              <w:right w:w="80" w:type="dxa"/>
            </w:tcMar>
          </w:tcPr>
          <w:p w14:paraId="72C168D2" w14:textId="77777777" w:rsidR="001D733F" w:rsidRPr="00867D2F" w:rsidRDefault="001D733F" w:rsidP="000E3391">
            <w:pPr>
              <w:rPr>
                <w:lang w:val="bs-Latn-BA"/>
              </w:rPr>
            </w:pPr>
            <w:r w:rsidRPr="00867D2F">
              <w:rPr>
                <w:rFonts w:ascii="Arial" w:hAnsi="Arial"/>
                <w:b/>
                <w:sz w:val="16"/>
                <w:lang w:val="bs-Latn-BA"/>
              </w:rPr>
              <w:t>PRIORITET 1.2. Podržavati transfer i razvoj tehnologija</w:t>
            </w:r>
          </w:p>
        </w:tc>
        <w:tc>
          <w:tcPr>
            <w:tcW w:w="4109" w:type="dxa"/>
            <w:tcMar>
              <w:top w:w="70" w:type="dxa"/>
              <w:left w:w="80" w:type="dxa"/>
              <w:bottom w:w="70" w:type="dxa"/>
              <w:right w:w="80" w:type="dxa"/>
            </w:tcMar>
          </w:tcPr>
          <w:p w14:paraId="00DF38B4" w14:textId="77777777" w:rsidR="001D733F" w:rsidRPr="00867D2F" w:rsidRDefault="001D733F" w:rsidP="000E3391">
            <w:pPr>
              <w:rPr>
                <w:lang w:val="bs-Latn-BA"/>
              </w:rPr>
            </w:pPr>
            <w:r w:rsidRPr="00867D2F">
              <w:rPr>
                <w:rFonts w:ascii="Arial" w:hAnsi="Arial"/>
                <w:sz w:val="16"/>
                <w:lang w:val="bs-Latn-BA"/>
              </w:rPr>
              <w:t>Predstavlja jednu od najsnažnijih veza sa sektorskom strategijom. Programi demonstratora, pilot-linija, industrijskih izazova i razvojnih vaučera pretvaraju istraživanje i tehničko znanje u proizvode, procese i rješenja spremna za serijsku proizvodnju i tržište.</w:t>
            </w:r>
          </w:p>
        </w:tc>
        <w:tc>
          <w:tcPr>
            <w:tcW w:w="3260" w:type="dxa"/>
            <w:tcMar>
              <w:top w:w="70" w:type="dxa"/>
              <w:left w:w="80" w:type="dxa"/>
              <w:bottom w:w="70" w:type="dxa"/>
              <w:right w:w="80" w:type="dxa"/>
            </w:tcMar>
          </w:tcPr>
          <w:p w14:paraId="0E8F00F9" w14:textId="77777777" w:rsidR="001D733F" w:rsidRPr="00867D2F" w:rsidRDefault="001D733F" w:rsidP="000E3391">
            <w:pPr>
              <w:rPr>
                <w:lang w:val="bs-Latn-BA"/>
              </w:rPr>
            </w:pPr>
            <w:r w:rsidRPr="00867D2F">
              <w:rPr>
                <w:rFonts w:ascii="Arial" w:hAnsi="Arial"/>
                <w:sz w:val="16"/>
                <w:lang w:val="bs-Latn-BA"/>
              </w:rPr>
              <w:t>• istraživanje blizu tržišta</w:t>
            </w:r>
            <w:r w:rsidRPr="00867D2F">
              <w:rPr>
                <w:lang w:val="bs-Latn-BA"/>
              </w:rPr>
              <w:br/>
            </w:r>
            <w:r w:rsidRPr="00867D2F">
              <w:rPr>
                <w:rFonts w:ascii="Arial" w:hAnsi="Arial"/>
                <w:sz w:val="16"/>
                <w:lang w:val="bs-Latn-BA"/>
              </w:rPr>
              <w:t>• prelazak TRL 6–9</w:t>
            </w:r>
            <w:r w:rsidRPr="00867D2F">
              <w:rPr>
                <w:lang w:val="bs-Latn-BA"/>
              </w:rPr>
              <w:br/>
            </w:r>
            <w:r w:rsidRPr="00867D2F">
              <w:rPr>
                <w:rFonts w:ascii="Arial" w:hAnsi="Arial"/>
                <w:sz w:val="16"/>
                <w:lang w:val="bs-Latn-BA"/>
              </w:rPr>
              <w:t>• demonstratori i pilot-linije</w:t>
            </w:r>
            <w:r w:rsidRPr="00867D2F">
              <w:rPr>
                <w:lang w:val="bs-Latn-BA"/>
              </w:rPr>
              <w:br/>
            </w:r>
            <w:r w:rsidRPr="00867D2F">
              <w:rPr>
                <w:rFonts w:ascii="Arial" w:hAnsi="Arial"/>
                <w:sz w:val="16"/>
                <w:lang w:val="bs-Latn-BA"/>
              </w:rPr>
              <w:t>• saradnja preduzeća, univerziteta i centara kompetencija</w:t>
            </w:r>
            <w:r w:rsidRPr="00867D2F">
              <w:rPr>
                <w:lang w:val="bs-Latn-BA"/>
              </w:rPr>
              <w:br/>
            </w:r>
            <w:r w:rsidRPr="00867D2F">
              <w:rPr>
                <w:rFonts w:ascii="Arial" w:hAnsi="Arial"/>
                <w:sz w:val="16"/>
                <w:lang w:val="bs-Latn-BA"/>
              </w:rPr>
              <w:t>• validacija, testiranje i industrijalizacija</w:t>
            </w:r>
          </w:p>
        </w:tc>
        <w:tc>
          <w:tcPr>
            <w:tcW w:w="3402" w:type="dxa"/>
            <w:tcMar>
              <w:top w:w="70" w:type="dxa"/>
              <w:left w:w="80" w:type="dxa"/>
              <w:bottom w:w="70" w:type="dxa"/>
              <w:right w:w="80" w:type="dxa"/>
            </w:tcMar>
          </w:tcPr>
          <w:p w14:paraId="1F25110C" w14:textId="77777777" w:rsidR="001D733F" w:rsidRPr="00867D2F" w:rsidRDefault="001D733F" w:rsidP="000E3391">
            <w:pPr>
              <w:rPr>
                <w:lang w:val="bs-Latn-BA"/>
              </w:rPr>
            </w:pPr>
            <w:r w:rsidRPr="00867D2F">
              <w:rPr>
                <w:rFonts w:ascii="Arial" w:hAnsi="Arial"/>
                <w:sz w:val="16"/>
                <w:lang w:val="bs-Latn-BA"/>
              </w:rPr>
              <w:t>Javna sredstva mogu završiti u nabavci opreme bez komercijalnog rezultata. Postoji rizik favoriziranja tehnološki jačih firmi i produbljivanja jaza prema široj bazi MSP.</w:t>
            </w:r>
          </w:p>
        </w:tc>
      </w:tr>
      <w:tr w:rsidR="001D733F" w:rsidRPr="00867D2F" w14:paraId="16F43BDC" w14:textId="77777777" w:rsidTr="001D733F">
        <w:tc>
          <w:tcPr>
            <w:tcW w:w="1982" w:type="dxa"/>
            <w:shd w:val="clear" w:color="auto" w:fill="EAF2F8"/>
            <w:tcMar>
              <w:top w:w="70" w:type="dxa"/>
              <w:left w:w="80" w:type="dxa"/>
              <w:bottom w:w="70" w:type="dxa"/>
              <w:right w:w="80" w:type="dxa"/>
            </w:tcMar>
          </w:tcPr>
          <w:p w14:paraId="1BF8B58B" w14:textId="77777777" w:rsidR="001D733F" w:rsidRPr="00867D2F" w:rsidRDefault="001D733F" w:rsidP="000E3391">
            <w:pPr>
              <w:rPr>
                <w:lang w:val="bs-Latn-BA"/>
              </w:rPr>
            </w:pPr>
            <w:r w:rsidRPr="00867D2F">
              <w:rPr>
                <w:rFonts w:ascii="Arial" w:hAnsi="Arial"/>
                <w:b/>
                <w:sz w:val="16"/>
                <w:lang w:val="bs-Latn-BA"/>
              </w:rPr>
              <w:t>PRIORITET 1.3. Podržavati razvoj poslovnog privatnog sektora</w:t>
            </w:r>
          </w:p>
        </w:tc>
        <w:tc>
          <w:tcPr>
            <w:tcW w:w="4109" w:type="dxa"/>
            <w:tcMar>
              <w:top w:w="70" w:type="dxa"/>
              <w:left w:w="80" w:type="dxa"/>
              <w:bottom w:w="70" w:type="dxa"/>
              <w:right w:w="80" w:type="dxa"/>
            </w:tcMar>
          </w:tcPr>
          <w:p w14:paraId="2F595902" w14:textId="77777777" w:rsidR="001D733F" w:rsidRPr="00867D2F" w:rsidRDefault="001D733F" w:rsidP="000E3391">
            <w:pPr>
              <w:rPr>
                <w:lang w:val="bs-Latn-BA"/>
              </w:rPr>
            </w:pPr>
            <w:r w:rsidRPr="00867D2F">
              <w:rPr>
                <w:rFonts w:ascii="Arial" w:hAnsi="Arial"/>
                <w:sz w:val="16"/>
                <w:lang w:val="bs-Latn-BA"/>
              </w:rPr>
              <w:t>Povoljnije poslovno okruženje, pristup finansiranju i kvalitetne razvojne usluge smanjuju rizik ulaganja u opremu, proizvode i rast. Prioritet je posebno važan za šemu tehnološke nadgradnje, vaučere i razvoj dobavljača.</w:t>
            </w:r>
          </w:p>
        </w:tc>
        <w:tc>
          <w:tcPr>
            <w:tcW w:w="3260" w:type="dxa"/>
            <w:tcMar>
              <w:top w:w="70" w:type="dxa"/>
              <w:left w:w="80" w:type="dxa"/>
              <w:bottom w:w="70" w:type="dxa"/>
              <w:right w:w="80" w:type="dxa"/>
            </w:tcMar>
          </w:tcPr>
          <w:p w14:paraId="11B86E75" w14:textId="77777777" w:rsidR="001D733F" w:rsidRPr="00867D2F" w:rsidRDefault="001D733F" w:rsidP="000E3391">
            <w:pPr>
              <w:rPr>
                <w:lang w:val="bs-Latn-BA"/>
              </w:rPr>
            </w:pPr>
            <w:r w:rsidRPr="00867D2F">
              <w:rPr>
                <w:rFonts w:ascii="Arial" w:hAnsi="Arial"/>
                <w:sz w:val="16"/>
                <w:lang w:val="bs-Latn-BA"/>
              </w:rPr>
              <w:t>• pristup kreditima, garancijama i leasingu</w:t>
            </w:r>
            <w:r w:rsidRPr="00867D2F">
              <w:rPr>
                <w:lang w:val="bs-Latn-BA"/>
              </w:rPr>
              <w:br/>
            </w:r>
            <w:r w:rsidRPr="00867D2F">
              <w:rPr>
                <w:rFonts w:ascii="Arial" w:hAnsi="Arial"/>
                <w:sz w:val="16"/>
                <w:lang w:val="bs-Latn-BA"/>
              </w:rPr>
              <w:t>• razvojne usluge za MSP</w:t>
            </w:r>
            <w:r w:rsidRPr="00867D2F">
              <w:rPr>
                <w:lang w:val="bs-Latn-BA"/>
              </w:rPr>
              <w:br/>
            </w:r>
            <w:r w:rsidRPr="00867D2F">
              <w:rPr>
                <w:rFonts w:ascii="Arial" w:hAnsi="Arial"/>
                <w:sz w:val="16"/>
                <w:lang w:val="bs-Latn-BA"/>
              </w:rPr>
              <w:t>• jednostavnije administrativne procedure</w:t>
            </w:r>
            <w:r w:rsidRPr="00867D2F">
              <w:rPr>
                <w:lang w:val="bs-Latn-BA"/>
              </w:rPr>
              <w:br/>
            </w:r>
            <w:r w:rsidRPr="00867D2F">
              <w:rPr>
                <w:rFonts w:ascii="Arial" w:hAnsi="Arial"/>
                <w:sz w:val="16"/>
                <w:lang w:val="bs-Latn-BA"/>
              </w:rPr>
              <w:t>• podrška izvoznim i rastućim firmama</w:t>
            </w:r>
            <w:r w:rsidRPr="00867D2F">
              <w:rPr>
                <w:lang w:val="bs-Latn-BA"/>
              </w:rPr>
              <w:br/>
            </w:r>
            <w:r w:rsidRPr="00867D2F">
              <w:rPr>
                <w:rFonts w:ascii="Arial" w:hAnsi="Arial"/>
                <w:sz w:val="16"/>
                <w:lang w:val="bs-Latn-BA"/>
              </w:rPr>
              <w:t>• prijenos inovacija u poslovanje</w:t>
            </w:r>
          </w:p>
        </w:tc>
        <w:tc>
          <w:tcPr>
            <w:tcW w:w="3402" w:type="dxa"/>
            <w:tcMar>
              <w:top w:w="70" w:type="dxa"/>
              <w:left w:w="80" w:type="dxa"/>
              <w:bottom w:w="70" w:type="dxa"/>
              <w:right w:w="80" w:type="dxa"/>
            </w:tcMar>
          </w:tcPr>
          <w:p w14:paraId="6B7231FA" w14:textId="77777777" w:rsidR="001D733F" w:rsidRPr="00867D2F" w:rsidRDefault="001D733F" w:rsidP="000E3391">
            <w:pPr>
              <w:rPr>
                <w:lang w:val="bs-Latn-BA"/>
              </w:rPr>
            </w:pPr>
            <w:r w:rsidRPr="00867D2F">
              <w:rPr>
                <w:rFonts w:ascii="Arial" w:hAnsi="Arial"/>
                <w:sz w:val="16"/>
                <w:lang w:val="bs-Latn-BA"/>
              </w:rPr>
              <w:t>Neselektivne subvencije mogu održavati nekonkurentna preduzeća i istisnuti privatno finansiranje. Slabi kriteriji mogu dovesti do finansiranja redovne zamjene opreme bez rasta produktivnosti.</w:t>
            </w:r>
          </w:p>
        </w:tc>
      </w:tr>
      <w:tr w:rsidR="001D733F" w:rsidRPr="00867D2F" w14:paraId="6DFCD9C1" w14:textId="77777777" w:rsidTr="001D733F">
        <w:tc>
          <w:tcPr>
            <w:tcW w:w="1982" w:type="dxa"/>
            <w:shd w:val="clear" w:color="auto" w:fill="EAF2F8"/>
            <w:tcMar>
              <w:top w:w="70" w:type="dxa"/>
              <w:left w:w="80" w:type="dxa"/>
              <w:bottom w:w="70" w:type="dxa"/>
              <w:right w:w="80" w:type="dxa"/>
            </w:tcMar>
          </w:tcPr>
          <w:p w14:paraId="32A919F3" w14:textId="77777777" w:rsidR="001D733F" w:rsidRPr="00867D2F" w:rsidRDefault="001D733F" w:rsidP="000E3391">
            <w:pPr>
              <w:rPr>
                <w:lang w:val="bs-Latn-BA"/>
              </w:rPr>
            </w:pPr>
            <w:r w:rsidRPr="00867D2F">
              <w:rPr>
                <w:rFonts w:ascii="Arial" w:hAnsi="Arial"/>
                <w:b/>
                <w:sz w:val="16"/>
                <w:lang w:val="bs-Latn-BA"/>
              </w:rPr>
              <w:t>PRIORITET 1.4. Podržavati izvoz i stvaranje proizvoda više dodane vrijednosti</w:t>
            </w:r>
          </w:p>
        </w:tc>
        <w:tc>
          <w:tcPr>
            <w:tcW w:w="4109" w:type="dxa"/>
            <w:tcMar>
              <w:top w:w="70" w:type="dxa"/>
              <w:left w:w="80" w:type="dxa"/>
              <w:bottom w:w="70" w:type="dxa"/>
              <w:right w:w="80" w:type="dxa"/>
            </w:tcMar>
          </w:tcPr>
          <w:p w14:paraId="1C554D81" w14:textId="77777777" w:rsidR="001D733F" w:rsidRPr="00867D2F" w:rsidRDefault="001D733F" w:rsidP="000E3391">
            <w:pPr>
              <w:rPr>
                <w:lang w:val="bs-Latn-BA"/>
              </w:rPr>
            </w:pPr>
            <w:r w:rsidRPr="00867D2F">
              <w:rPr>
                <w:rFonts w:ascii="Arial" w:hAnsi="Arial"/>
                <w:sz w:val="16"/>
                <w:lang w:val="bs-Latn-BA"/>
              </w:rPr>
              <w:t>Direktno se podudara sa glavnom ambicijom sektorske strategije: prelazak sa podugovaranja i proizvodnje dijelova prema složenim sklopovima, cjelovitim proizvodima i industrijskim rješenjima za EU tržište.</w:t>
            </w:r>
          </w:p>
        </w:tc>
        <w:tc>
          <w:tcPr>
            <w:tcW w:w="3260" w:type="dxa"/>
            <w:tcMar>
              <w:top w:w="70" w:type="dxa"/>
              <w:left w:w="80" w:type="dxa"/>
              <w:bottom w:w="70" w:type="dxa"/>
              <w:right w:w="80" w:type="dxa"/>
            </w:tcMar>
          </w:tcPr>
          <w:p w14:paraId="0F8B199E" w14:textId="77777777" w:rsidR="001D733F" w:rsidRPr="00867D2F" w:rsidRDefault="001D733F" w:rsidP="000E3391">
            <w:pPr>
              <w:rPr>
                <w:lang w:val="bs-Latn-BA"/>
              </w:rPr>
            </w:pPr>
            <w:r w:rsidRPr="00867D2F">
              <w:rPr>
                <w:rFonts w:ascii="Arial" w:hAnsi="Arial"/>
                <w:sz w:val="16"/>
                <w:lang w:val="bs-Latn-BA"/>
              </w:rPr>
              <w:t>• razvoj vlastitih proizvoda i industrijskih rješenja</w:t>
            </w:r>
            <w:r w:rsidRPr="00867D2F">
              <w:rPr>
                <w:lang w:val="bs-Latn-BA"/>
              </w:rPr>
              <w:br/>
            </w:r>
            <w:r w:rsidRPr="00867D2F">
              <w:rPr>
                <w:rFonts w:ascii="Arial" w:hAnsi="Arial"/>
                <w:sz w:val="16"/>
                <w:lang w:val="bs-Latn-BA"/>
              </w:rPr>
              <w:t>• ulazak u EU lance vrijednosti</w:t>
            </w:r>
            <w:r w:rsidRPr="00867D2F">
              <w:rPr>
                <w:lang w:val="bs-Latn-BA"/>
              </w:rPr>
              <w:br/>
            </w:r>
            <w:r w:rsidRPr="00867D2F">
              <w:rPr>
                <w:rFonts w:ascii="Arial" w:hAnsi="Arial"/>
                <w:sz w:val="16"/>
                <w:lang w:val="bs-Latn-BA"/>
              </w:rPr>
              <w:t>• standardi, certifikacija i tehnički dosije</w:t>
            </w:r>
            <w:r w:rsidRPr="00867D2F">
              <w:rPr>
                <w:lang w:val="bs-Latn-BA"/>
              </w:rPr>
              <w:br/>
            </w:r>
            <w:r w:rsidRPr="00867D2F">
              <w:rPr>
                <w:rFonts w:ascii="Arial" w:hAnsi="Arial"/>
                <w:sz w:val="16"/>
                <w:lang w:val="bs-Latn-BA"/>
              </w:rPr>
              <w:t>• zaštita intelektualnog vlasništva</w:t>
            </w:r>
            <w:r w:rsidRPr="00867D2F">
              <w:rPr>
                <w:lang w:val="bs-Latn-BA"/>
              </w:rPr>
              <w:br/>
            </w:r>
            <w:r w:rsidRPr="00867D2F">
              <w:rPr>
                <w:rFonts w:ascii="Arial" w:hAnsi="Arial"/>
                <w:sz w:val="16"/>
                <w:lang w:val="bs-Latn-BA"/>
              </w:rPr>
              <w:t>• tržišna diverzifikacija i novi kupci</w:t>
            </w:r>
          </w:p>
        </w:tc>
        <w:tc>
          <w:tcPr>
            <w:tcW w:w="3402" w:type="dxa"/>
            <w:tcMar>
              <w:top w:w="70" w:type="dxa"/>
              <w:left w:w="80" w:type="dxa"/>
              <w:bottom w:w="70" w:type="dxa"/>
              <w:right w:w="80" w:type="dxa"/>
            </w:tcMar>
          </w:tcPr>
          <w:p w14:paraId="66628E60" w14:textId="77777777" w:rsidR="001D733F" w:rsidRPr="00867D2F" w:rsidRDefault="001D733F" w:rsidP="000E3391">
            <w:pPr>
              <w:rPr>
                <w:lang w:val="bs-Latn-BA"/>
              </w:rPr>
            </w:pPr>
            <w:r w:rsidRPr="00867D2F">
              <w:rPr>
                <w:rFonts w:ascii="Arial" w:hAnsi="Arial"/>
                <w:sz w:val="16"/>
                <w:lang w:val="bs-Latn-BA"/>
              </w:rPr>
              <w:t>Veća izvozna orijentacija povećava izloženost ciklusima EU tržišta, promjenama trgovinskih pravila i zavisnosti od malog broja velikih kupaca. Bez domaćih dobavljača rast izvoza može povećati uvoznu komponentu.</w:t>
            </w:r>
          </w:p>
        </w:tc>
      </w:tr>
      <w:tr w:rsidR="001D733F" w:rsidRPr="00867D2F" w14:paraId="204AFB48" w14:textId="77777777" w:rsidTr="001D733F">
        <w:tc>
          <w:tcPr>
            <w:tcW w:w="12753" w:type="dxa"/>
            <w:gridSpan w:val="4"/>
            <w:shd w:val="clear" w:color="auto" w:fill="B4C6E7"/>
            <w:tcMar>
              <w:top w:w="70" w:type="dxa"/>
              <w:left w:w="80" w:type="dxa"/>
              <w:bottom w:w="70" w:type="dxa"/>
              <w:right w:w="80" w:type="dxa"/>
            </w:tcMar>
          </w:tcPr>
          <w:p w14:paraId="183ABC00" w14:textId="77777777" w:rsidR="001D733F" w:rsidRPr="00867D2F" w:rsidRDefault="001D733F" w:rsidP="000E3391">
            <w:pPr>
              <w:rPr>
                <w:lang w:val="bs-Latn-BA"/>
              </w:rPr>
            </w:pPr>
            <w:r w:rsidRPr="00867D2F">
              <w:rPr>
                <w:rFonts w:ascii="Arial" w:hAnsi="Arial"/>
                <w:b/>
                <w:sz w:val="18"/>
                <w:lang w:val="bs-Latn-BA"/>
              </w:rPr>
              <w:t>STRATEŠKI CILJ 2. PROSPERITETAN I INKLUZIVAN DRUŠTVENI RAZVOJ</w:t>
            </w:r>
          </w:p>
        </w:tc>
      </w:tr>
      <w:tr w:rsidR="001D733F" w:rsidRPr="00867D2F" w14:paraId="0D3EB7F4" w14:textId="77777777" w:rsidTr="001D733F">
        <w:tc>
          <w:tcPr>
            <w:tcW w:w="1982" w:type="dxa"/>
            <w:shd w:val="clear" w:color="auto" w:fill="EAF2F8"/>
            <w:tcMar>
              <w:top w:w="70" w:type="dxa"/>
              <w:left w:w="80" w:type="dxa"/>
              <w:bottom w:w="70" w:type="dxa"/>
              <w:right w:w="80" w:type="dxa"/>
            </w:tcMar>
          </w:tcPr>
          <w:p w14:paraId="7796C43B" w14:textId="77777777" w:rsidR="001D733F" w:rsidRPr="00867D2F" w:rsidRDefault="001D733F" w:rsidP="000E3391">
            <w:pPr>
              <w:rPr>
                <w:lang w:val="bs-Latn-BA"/>
              </w:rPr>
            </w:pPr>
            <w:r w:rsidRPr="00867D2F">
              <w:rPr>
                <w:rFonts w:ascii="Arial" w:hAnsi="Arial"/>
                <w:b/>
                <w:sz w:val="16"/>
                <w:lang w:val="bs-Latn-BA"/>
              </w:rPr>
              <w:t>PRIORITET 2.1. Unapređivati obrazovni sistem</w:t>
            </w:r>
          </w:p>
        </w:tc>
        <w:tc>
          <w:tcPr>
            <w:tcW w:w="4109" w:type="dxa"/>
            <w:tcMar>
              <w:top w:w="70" w:type="dxa"/>
              <w:left w:w="80" w:type="dxa"/>
              <w:bottom w:w="70" w:type="dxa"/>
              <w:right w:w="80" w:type="dxa"/>
            </w:tcMar>
          </w:tcPr>
          <w:p w14:paraId="6DF30BC9" w14:textId="77777777" w:rsidR="001D733F" w:rsidRPr="00867D2F" w:rsidRDefault="001D733F" w:rsidP="000E3391">
            <w:pPr>
              <w:rPr>
                <w:lang w:val="bs-Latn-BA"/>
              </w:rPr>
            </w:pPr>
            <w:r w:rsidRPr="00867D2F">
              <w:rPr>
                <w:rFonts w:ascii="Arial" w:hAnsi="Arial"/>
                <w:sz w:val="16"/>
                <w:lang w:val="bs-Latn-BA"/>
              </w:rPr>
              <w:t>Ključan je za cilj industrije zasnovane na vještinama i znanju. Obrazovni programi, praktična nastava, dualni modeli i saradnja sa firmama moraju biti usklađeni sa potrebama proizvodnje, automatike, kvaliteta, održavanja i digitalnih tehnologija.</w:t>
            </w:r>
          </w:p>
        </w:tc>
        <w:tc>
          <w:tcPr>
            <w:tcW w:w="3260" w:type="dxa"/>
            <w:tcMar>
              <w:top w:w="70" w:type="dxa"/>
              <w:left w:w="80" w:type="dxa"/>
              <w:bottom w:w="70" w:type="dxa"/>
              <w:right w:w="80" w:type="dxa"/>
            </w:tcMar>
          </w:tcPr>
          <w:p w14:paraId="2017FDB5" w14:textId="77777777" w:rsidR="001D733F" w:rsidRPr="00867D2F" w:rsidRDefault="001D733F" w:rsidP="000E3391">
            <w:pPr>
              <w:rPr>
                <w:lang w:val="bs-Latn-BA"/>
              </w:rPr>
            </w:pPr>
            <w:r w:rsidRPr="00867D2F">
              <w:rPr>
                <w:rFonts w:ascii="Arial" w:hAnsi="Arial"/>
                <w:sz w:val="16"/>
                <w:lang w:val="bs-Latn-BA"/>
              </w:rPr>
              <w:t>• kantonalni dogovori o profilima i kvotama</w:t>
            </w:r>
            <w:r w:rsidRPr="00867D2F">
              <w:rPr>
                <w:lang w:val="bs-Latn-BA"/>
              </w:rPr>
              <w:br/>
            </w:r>
            <w:r w:rsidRPr="00867D2F">
              <w:rPr>
                <w:rFonts w:ascii="Arial" w:hAnsi="Arial"/>
                <w:sz w:val="16"/>
                <w:lang w:val="bs-Latn-BA"/>
              </w:rPr>
              <w:t>• dualno obrazovanje i plaćene prakse</w:t>
            </w:r>
            <w:r w:rsidRPr="00867D2F">
              <w:rPr>
                <w:lang w:val="bs-Latn-BA"/>
              </w:rPr>
              <w:br/>
            </w:r>
            <w:r w:rsidRPr="00867D2F">
              <w:rPr>
                <w:rFonts w:ascii="Arial" w:hAnsi="Arial"/>
                <w:sz w:val="16"/>
                <w:lang w:val="bs-Latn-BA"/>
              </w:rPr>
              <w:t>• modernizacija opreme za praktičnu nastavu</w:t>
            </w:r>
            <w:r w:rsidRPr="00867D2F">
              <w:rPr>
                <w:lang w:val="bs-Latn-BA"/>
              </w:rPr>
              <w:br/>
            </w:r>
            <w:r w:rsidRPr="00867D2F">
              <w:rPr>
                <w:rFonts w:ascii="Arial" w:hAnsi="Arial"/>
                <w:sz w:val="16"/>
                <w:lang w:val="bs-Latn-BA"/>
              </w:rPr>
              <w:t>• obuka nastavnika i mentora</w:t>
            </w:r>
            <w:r w:rsidRPr="00867D2F">
              <w:rPr>
                <w:lang w:val="bs-Latn-BA"/>
              </w:rPr>
              <w:br/>
            </w:r>
            <w:r w:rsidRPr="00867D2F">
              <w:rPr>
                <w:rFonts w:ascii="Arial" w:hAnsi="Arial"/>
                <w:sz w:val="16"/>
                <w:lang w:val="bs-Latn-BA"/>
              </w:rPr>
              <w:t>• uključivanje žena i mladih u tehnička zanimanja</w:t>
            </w:r>
          </w:p>
        </w:tc>
        <w:tc>
          <w:tcPr>
            <w:tcW w:w="3402" w:type="dxa"/>
            <w:tcMar>
              <w:top w:w="70" w:type="dxa"/>
              <w:left w:w="80" w:type="dxa"/>
              <w:bottom w:w="70" w:type="dxa"/>
              <w:right w:w="80" w:type="dxa"/>
            </w:tcMar>
          </w:tcPr>
          <w:p w14:paraId="536CBA95" w14:textId="77777777" w:rsidR="001D733F" w:rsidRPr="00867D2F" w:rsidRDefault="001D733F" w:rsidP="000E3391">
            <w:pPr>
              <w:rPr>
                <w:lang w:val="bs-Latn-BA"/>
              </w:rPr>
            </w:pPr>
            <w:r w:rsidRPr="00867D2F">
              <w:rPr>
                <w:rFonts w:ascii="Arial" w:hAnsi="Arial"/>
                <w:sz w:val="16"/>
                <w:lang w:val="bs-Latn-BA"/>
              </w:rPr>
              <w:t>Preusko prilagođavanje obrazovanja trenutnim potrebama pojedinačnih firmi može smanjiti prenosivost znanja. Neujednačena provedba po kantonima može dodatno povećati teritorijalne razlike.</w:t>
            </w:r>
          </w:p>
        </w:tc>
      </w:tr>
      <w:tr w:rsidR="001D733F" w:rsidRPr="00867D2F" w14:paraId="653FD69B" w14:textId="77777777" w:rsidTr="001D733F">
        <w:tc>
          <w:tcPr>
            <w:tcW w:w="1982" w:type="dxa"/>
            <w:shd w:val="clear" w:color="auto" w:fill="EAF2F8"/>
            <w:tcMar>
              <w:top w:w="70" w:type="dxa"/>
              <w:left w:w="80" w:type="dxa"/>
              <w:bottom w:w="70" w:type="dxa"/>
              <w:right w:w="80" w:type="dxa"/>
            </w:tcMar>
          </w:tcPr>
          <w:p w14:paraId="3A23CC9B" w14:textId="77777777" w:rsidR="001D733F" w:rsidRPr="00867D2F" w:rsidRDefault="001D733F" w:rsidP="000E3391">
            <w:pPr>
              <w:rPr>
                <w:lang w:val="bs-Latn-BA"/>
              </w:rPr>
            </w:pPr>
            <w:r w:rsidRPr="00867D2F">
              <w:rPr>
                <w:rFonts w:ascii="Arial" w:hAnsi="Arial"/>
                <w:b/>
                <w:sz w:val="16"/>
                <w:lang w:val="bs-Latn-BA"/>
              </w:rPr>
              <w:t>PRIORITET 2.2. Poboljšavati ishode zdravstvenog sistema</w:t>
            </w:r>
          </w:p>
        </w:tc>
        <w:tc>
          <w:tcPr>
            <w:tcW w:w="4109" w:type="dxa"/>
            <w:tcMar>
              <w:top w:w="70" w:type="dxa"/>
              <w:left w:w="80" w:type="dxa"/>
              <w:bottom w:w="70" w:type="dxa"/>
              <w:right w:w="80" w:type="dxa"/>
            </w:tcMar>
          </w:tcPr>
          <w:p w14:paraId="0A6D1C4C" w14:textId="77777777" w:rsidR="001D733F" w:rsidRPr="00867D2F" w:rsidRDefault="001D733F" w:rsidP="000E3391">
            <w:pPr>
              <w:rPr>
                <w:lang w:val="bs-Latn-BA"/>
              </w:rPr>
            </w:pPr>
            <w:r w:rsidRPr="00867D2F">
              <w:rPr>
                <w:rFonts w:ascii="Arial" w:hAnsi="Arial"/>
                <w:sz w:val="16"/>
                <w:lang w:val="bs-Latn-BA"/>
              </w:rPr>
              <w:t>Veza je indirektna, ali relevantna kroz sigurnost i zdravlje na radu, ergonomiju, smanjenje izloženosti opasnim materijama i razvoj domaće opreme, komponenti i digitalnih rješenja za zdravstveni sistem.</w:t>
            </w:r>
          </w:p>
        </w:tc>
        <w:tc>
          <w:tcPr>
            <w:tcW w:w="3260" w:type="dxa"/>
            <w:tcMar>
              <w:top w:w="70" w:type="dxa"/>
              <w:left w:w="80" w:type="dxa"/>
              <w:bottom w:w="70" w:type="dxa"/>
              <w:right w:w="80" w:type="dxa"/>
            </w:tcMar>
          </w:tcPr>
          <w:p w14:paraId="16E335C0" w14:textId="77777777" w:rsidR="001D733F" w:rsidRPr="00867D2F" w:rsidRDefault="001D733F" w:rsidP="000E3391">
            <w:pPr>
              <w:rPr>
                <w:lang w:val="bs-Latn-BA"/>
              </w:rPr>
            </w:pPr>
            <w:r w:rsidRPr="00867D2F">
              <w:rPr>
                <w:rFonts w:ascii="Arial" w:hAnsi="Arial"/>
                <w:sz w:val="16"/>
                <w:lang w:val="bs-Latn-BA"/>
              </w:rPr>
              <w:t>• zaštita zdravlja radnika</w:t>
            </w:r>
            <w:r w:rsidRPr="00867D2F">
              <w:rPr>
                <w:lang w:val="bs-Latn-BA"/>
              </w:rPr>
              <w:br/>
            </w:r>
            <w:r w:rsidRPr="00867D2F">
              <w:rPr>
                <w:rFonts w:ascii="Arial" w:hAnsi="Arial"/>
                <w:sz w:val="16"/>
                <w:lang w:val="bs-Latn-BA"/>
              </w:rPr>
              <w:t>• sigurnost mašina i radnih procesa</w:t>
            </w:r>
            <w:r w:rsidRPr="00867D2F">
              <w:rPr>
                <w:lang w:val="bs-Latn-BA"/>
              </w:rPr>
              <w:br/>
            </w:r>
            <w:r w:rsidRPr="00867D2F">
              <w:rPr>
                <w:rFonts w:ascii="Arial" w:hAnsi="Arial"/>
                <w:sz w:val="16"/>
                <w:lang w:val="bs-Latn-BA"/>
              </w:rPr>
              <w:t>• medicinska i laboratorijska oprema</w:t>
            </w:r>
            <w:r w:rsidRPr="00867D2F">
              <w:rPr>
                <w:lang w:val="bs-Latn-BA"/>
              </w:rPr>
              <w:br/>
            </w:r>
            <w:r w:rsidRPr="00867D2F">
              <w:rPr>
                <w:rFonts w:ascii="Arial" w:hAnsi="Arial"/>
                <w:sz w:val="16"/>
                <w:lang w:val="bs-Latn-BA"/>
              </w:rPr>
              <w:t>• domaći dobavljači zdravstvenog sistema</w:t>
            </w:r>
            <w:r w:rsidRPr="00867D2F">
              <w:rPr>
                <w:lang w:val="bs-Latn-BA"/>
              </w:rPr>
              <w:br/>
            </w:r>
            <w:r w:rsidRPr="00867D2F">
              <w:rPr>
                <w:rFonts w:ascii="Arial" w:hAnsi="Arial"/>
                <w:sz w:val="16"/>
                <w:lang w:val="bs-Latn-BA"/>
              </w:rPr>
              <w:t>• podaci za dizajn sigurnijih proizvoda</w:t>
            </w:r>
          </w:p>
        </w:tc>
        <w:tc>
          <w:tcPr>
            <w:tcW w:w="3402" w:type="dxa"/>
            <w:tcMar>
              <w:top w:w="70" w:type="dxa"/>
              <w:left w:w="80" w:type="dxa"/>
              <w:bottom w:w="70" w:type="dxa"/>
              <w:right w:w="80" w:type="dxa"/>
            </w:tcMar>
          </w:tcPr>
          <w:p w14:paraId="2591CBB0" w14:textId="77777777" w:rsidR="001D733F" w:rsidRPr="00867D2F" w:rsidRDefault="001D733F" w:rsidP="000E3391">
            <w:pPr>
              <w:rPr>
                <w:lang w:val="bs-Latn-BA"/>
              </w:rPr>
            </w:pPr>
            <w:r w:rsidRPr="00867D2F">
              <w:rPr>
                <w:rFonts w:ascii="Arial" w:hAnsi="Arial"/>
                <w:sz w:val="16"/>
                <w:lang w:val="bs-Latn-BA"/>
              </w:rPr>
              <w:t>Ako industrijski razvoj zanemari zdravlje i sigurnost radnika, automatizacija i povećanje intenziteta rada mogu povećati povrede, profesionalna oboljenja i troškove odsustva.</w:t>
            </w:r>
          </w:p>
        </w:tc>
      </w:tr>
      <w:tr w:rsidR="001D733F" w:rsidRPr="00867D2F" w14:paraId="3C623BE6" w14:textId="77777777" w:rsidTr="001D733F">
        <w:tc>
          <w:tcPr>
            <w:tcW w:w="1982" w:type="dxa"/>
            <w:shd w:val="clear" w:color="auto" w:fill="EAF2F8"/>
            <w:tcMar>
              <w:top w:w="70" w:type="dxa"/>
              <w:left w:w="80" w:type="dxa"/>
              <w:bottom w:w="70" w:type="dxa"/>
              <w:right w:w="80" w:type="dxa"/>
            </w:tcMar>
          </w:tcPr>
          <w:p w14:paraId="5D18F6F0" w14:textId="77777777" w:rsidR="001D733F" w:rsidRPr="00867D2F" w:rsidRDefault="001D733F" w:rsidP="000E3391">
            <w:pPr>
              <w:rPr>
                <w:lang w:val="bs-Latn-BA"/>
              </w:rPr>
            </w:pPr>
            <w:r w:rsidRPr="00867D2F">
              <w:rPr>
                <w:rFonts w:ascii="Arial" w:hAnsi="Arial"/>
                <w:b/>
                <w:sz w:val="16"/>
                <w:lang w:val="bs-Latn-BA"/>
              </w:rPr>
              <w:lastRenderedPageBreak/>
              <w:t>PRIORITET 2.3. Ublažiti trend demografskog starenja stanovništva, poboljšati stabilnost porodica i položaj mladih</w:t>
            </w:r>
          </w:p>
        </w:tc>
        <w:tc>
          <w:tcPr>
            <w:tcW w:w="4109" w:type="dxa"/>
            <w:tcMar>
              <w:top w:w="70" w:type="dxa"/>
              <w:left w:w="80" w:type="dxa"/>
              <w:bottom w:w="70" w:type="dxa"/>
              <w:right w:w="80" w:type="dxa"/>
            </w:tcMar>
          </w:tcPr>
          <w:p w14:paraId="21C62DFB" w14:textId="77777777" w:rsidR="001D733F" w:rsidRPr="00867D2F" w:rsidRDefault="001D733F" w:rsidP="000E3391">
            <w:pPr>
              <w:rPr>
                <w:lang w:val="bs-Latn-BA"/>
              </w:rPr>
            </w:pPr>
            <w:r w:rsidRPr="00867D2F">
              <w:rPr>
                <w:rFonts w:ascii="Arial" w:hAnsi="Arial"/>
                <w:sz w:val="16"/>
                <w:lang w:val="bs-Latn-BA"/>
              </w:rPr>
              <w:t>Sektorska strategija može doprinijeti kvalitetnijim i bolje plaćenim radnim mjestima, karijernim putevima za mlade te većem uključivanju žena. Industrija također može razvijati proizvode i rješenja prilagođena starijem stanovništvu i pristupačnom stanovanju.</w:t>
            </w:r>
          </w:p>
        </w:tc>
        <w:tc>
          <w:tcPr>
            <w:tcW w:w="3260" w:type="dxa"/>
            <w:tcMar>
              <w:top w:w="70" w:type="dxa"/>
              <w:left w:w="80" w:type="dxa"/>
              <w:bottom w:w="70" w:type="dxa"/>
              <w:right w:w="80" w:type="dxa"/>
            </w:tcMar>
          </w:tcPr>
          <w:p w14:paraId="4ADEB306" w14:textId="77777777" w:rsidR="001D733F" w:rsidRPr="00867D2F" w:rsidRDefault="001D733F" w:rsidP="000E3391">
            <w:pPr>
              <w:rPr>
                <w:lang w:val="bs-Latn-BA"/>
              </w:rPr>
            </w:pPr>
            <w:r w:rsidRPr="00867D2F">
              <w:rPr>
                <w:rFonts w:ascii="Arial" w:hAnsi="Arial"/>
                <w:sz w:val="16"/>
                <w:lang w:val="bs-Latn-BA"/>
              </w:rPr>
              <w:t>• zadržavanje mladih tehničkih kadrova</w:t>
            </w:r>
            <w:r w:rsidRPr="00867D2F">
              <w:rPr>
                <w:lang w:val="bs-Latn-BA"/>
              </w:rPr>
              <w:br/>
            </w:r>
            <w:r w:rsidRPr="00867D2F">
              <w:rPr>
                <w:rFonts w:ascii="Arial" w:hAnsi="Arial"/>
                <w:sz w:val="16"/>
                <w:lang w:val="bs-Latn-BA"/>
              </w:rPr>
              <w:t>• kvalitet i sigurnost radnih mjesta</w:t>
            </w:r>
            <w:r w:rsidRPr="00867D2F">
              <w:rPr>
                <w:lang w:val="bs-Latn-BA"/>
              </w:rPr>
              <w:br/>
            </w:r>
            <w:r w:rsidRPr="00867D2F">
              <w:rPr>
                <w:rFonts w:ascii="Arial" w:hAnsi="Arial"/>
                <w:sz w:val="16"/>
                <w:lang w:val="bs-Latn-BA"/>
              </w:rPr>
              <w:t>• karijere za žene i mlade</w:t>
            </w:r>
            <w:r w:rsidRPr="00867D2F">
              <w:rPr>
                <w:lang w:val="bs-Latn-BA"/>
              </w:rPr>
              <w:br/>
            </w:r>
            <w:r w:rsidRPr="00867D2F">
              <w:rPr>
                <w:rFonts w:ascii="Arial" w:hAnsi="Arial"/>
                <w:sz w:val="16"/>
                <w:lang w:val="bs-Latn-BA"/>
              </w:rPr>
              <w:t>• automatizacija kao odgovor na smanjenje radne snage</w:t>
            </w:r>
            <w:r w:rsidRPr="00867D2F">
              <w:rPr>
                <w:lang w:val="bs-Latn-BA"/>
              </w:rPr>
              <w:br/>
            </w:r>
            <w:r w:rsidRPr="00867D2F">
              <w:rPr>
                <w:rFonts w:ascii="Arial" w:hAnsi="Arial"/>
                <w:sz w:val="16"/>
                <w:lang w:val="bs-Latn-BA"/>
              </w:rPr>
              <w:t>• proizvodi za pristupačnost i samostalni život</w:t>
            </w:r>
          </w:p>
        </w:tc>
        <w:tc>
          <w:tcPr>
            <w:tcW w:w="3402" w:type="dxa"/>
            <w:tcMar>
              <w:top w:w="70" w:type="dxa"/>
              <w:left w:w="80" w:type="dxa"/>
              <w:bottom w:w="70" w:type="dxa"/>
              <w:right w:w="80" w:type="dxa"/>
            </w:tcMar>
          </w:tcPr>
          <w:p w14:paraId="5C86D9E6" w14:textId="77777777" w:rsidR="001D733F" w:rsidRPr="00867D2F" w:rsidRDefault="001D733F" w:rsidP="000E3391">
            <w:pPr>
              <w:rPr>
                <w:lang w:val="bs-Latn-BA"/>
              </w:rPr>
            </w:pPr>
            <w:r w:rsidRPr="00867D2F">
              <w:rPr>
                <w:rFonts w:ascii="Arial" w:hAnsi="Arial"/>
                <w:sz w:val="16"/>
                <w:lang w:val="bs-Latn-BA"/>
              </w:rPr>
              <w:t>Automatizacija bez prekvalifikacije može istisnuti starije i niže kvalifikovane radnike. Rast sektora može povećati dnevne migracije i pritisak na stanovanje u industrijskim centrima.</w:t>
            </w:r>
          </w:p>
        </w:tc>
      </w:tr>
      <w:tr w:rsidR="001D733F" w:rsidRPr="00867D2F" w14:paraId="40B98E87" w14:textId="77777777" w:rsidTr="001D733F">
        <w:tc>
          <w:tcPr>
            <w:tcW w:w="1982" w:type="dxa"/>
            <w:shd w:val="clear" w:color="auto" w:fill="EAF2F8"/>
            <w:tcMar>
              <w:top w:w="70" w:type="dxa"/>
              <w:left w:w="80" w:type="dxa"/>
              <w:bottom w:w="70" w:type="dxa"/>
              <w:right w:w="80" w:type="dxa"/>
            </w:tcMar>
          </w:tcPr>
          <w:p w14:paraId="1FA0BD40" w14:textId="77777777" w:rsidR="001D733F" w:rsidRPr="00867D2F" w:rsidRDefault="001D733F" w:rsidP="000E3391">
            <w:pPr>
              <w:rPr>
                <w:lang w:val="bs-Latn-BA"/>
              </w:rPr>
            </w:pPr>
            <w:r w:rsidRPr="00867D2F">
              <w:rPr>
                <w:rFonts w:ascii="Arial" w:hAnsi="Arial"/>
                <w:b/>
                <w:sz w:val="16"/>
                <w:lang w:val="bs-Latn-BA"/>
              </w:rPr>
              <w:t>PRIORITET 2.4. Smanjivati neaktivnost i nezaposlenost, naročito dugoročnu</w:t>
            </w:r>
          </w:p>
        </w:tc>
        <w:tc>
          <w:tcPr>
            <w:tcW w:w="4109" w:type="dxa"/>
            <w:tcMar>
              <w:top w:w="70" w:type="dxa"/>
              <w:left w:w="80" w:type="dxa"/>
              <w:bottom w:w="70" w:type="dxa"/>
              <w:right w:w="80" w:type="dxa"/>
            </w:tcMar>
          </w:tcPr>
          <w:p w14:paraId="7488F9CB" w14:textId="77777777" w:rsidR="001D733F" w:rsidRPr="00867D2F" w:rsidRDefault="001D733F" w:rsidP="000E3391">
            <w:pPr>
              <w:rPr>
                <w:lang w:val="bs-Latn-BA"/>
              </w:rPr>
            </w:pPr>
            <w:r w:rsidRPr="00867D2F">
              <w:rPr>
                <w:rFonts w:ascii="Arial" w:hAnsi="Arial"/>
                <w:sz w:val="16"/>
                <w:lang w:val="bs-Latn-BA"/>
              </w:rPr>
              <w:t>Programi aktivacije, prekvalifikacije i praktične obuke mogu usmjeriti nezaposlene prema deficitarnim industrijskim zanimanjima. Posebno su važni kratki, certificirani programi povezani sa konkretnim radnim mjestima.</w:t>
            </w:r>
          </w:p>
        </w:tc>
        <w:tc>
          <w:tcPr>
            <w:tcW w:w="3260" w:type="dxa"/>
            <w:tcMar>
              <w:top w:w="70" w:type="dxa"/>
              <w:left w:w="80" w:type="dxa"/>
              <w:bottom w:w="70" w:type="dxa"/>
              <w:right w:w="80" w:type="dxa"/>
            </w:tcMar>
          </w:tcPr>
          <w:p w14:paraId="45E3CDC4" w14:textId="77777777" w:rsidR="001D733F" w:rsidRPr="00867D2F" w:rsidRDefault="001D733F" w:rsidP="000E3391">
            <w:pPr>
              <w:rPr>
                <w:lang w:val="bs-Latn-BA"/>
              </w:rPr>
            </w:pPr>
            <w:r w:rsidRPr="00867D2F">
              <w:rPr>
                <w:rFonts w:ascii="Arial" w:hAnsi="Arial"/>
                <w:sz w:val="16"/>
                <w:lang w:val="bs-Latn-BA"/>
              </w:rPr>
              <w:t>• prekvalifikacije za deficitarna zanimanja</w:t>
            </w:r>
            <w:r w:rsidRPr="00867D2F">
              <w:rPr>
                <w:lang w:val="bs-Latn-BA"/>
              </w:rPr>
              <w:br/>
            </w:r>
            <w:r w:rsidRPr="00867D2F">
              <w:rPr>
                <w:rFonts w:ascii="Arial" w:hAnsi="Arial"/>
                <w:sz w:val="16"/>
                <w:lang w:val="bs-Latn-BA"/>
              </w:rPr>
              <w:t>• obuka na radnom mjestu</w:t>
            </w:r>
            <w:r w:rsidRPr="00867D2F">
              <w:rPr>
                <w:lang w:val="bs-Latn-BA"/>
              </w:rPr>
              <w:br/>
            </w:r>
            <w:r w:rsidRPr="00867D2F">
              <w:rPr>
                <w:rFonts w:ascii="Arial" w:hAnsi="Arial"/>
                <w:sz w:val="16"/>
                <w:lang w:val="bs-Latn-BA"/>
              </w:rPr>
              <w:t>• zapošljavanje nakon prakse</w:t>
            </w:r>
            <w:r w:rsidRPr="00867D2F">
              <w:rPr>
                <w:lang w:val="bs-Latn-BA"/>
              </w:rPr>
              <w:br/>
            </w:r>
            <w:r w:rsidRPr="00867D2F">
              <w:rPr>
                <w:rFonts w:ascii="Arial" w:hAnsi="Arial"/>
                <w:sz w:val="16"/>
                <w:lang w:val="bs-Latn-BA"/>
              </w:rPr>
              <w:t>• aktivacija žena i dugoročno nezaposlenih</w:t>
            </w:r>
            <w:r w:rsidRPr="00867D2F">
              <w:rPr>
                <w:lang w:val="bs-Latn-BA"/>
              </w:rPr>
              <w:br/>
            </w:r>
            <w:r w:rsidRPr="00867D2F">
              <w:rPr>
                <w:rFonts w:ascii="Arial" w:hAnsi="Arial"/>
                <w:sz w:val="16"/>
                <w:lang w:val="bs-Latn-BA"/>
              </w:rPr>
              <w:t>• prijelaz radnika iz sektora u tranziciji</w:t>
            </w:r>
          </w:p>
        </w:tc>
        <w:tc>
          <w:tcPr>
            <w:tcW w:w="3402" w:type="dxa"/>
            <w:tcMar>
              <w:top w:w="70" w:type="dxa"/>
              <w:left w:w="80" w:type="dxa"/>
              <w:bottom w:w="70" w:type="dxa"/>
              <w:right w:w="80" w:type="dxa"/>
            </w:tcMar>
          </w:tcPr>
          <w:p w14:paraId="4F59BD22" w14:textId="77777777" w:rsidR="001D733F" w:rsidRPr="00867D2F" w:rsidRDefault="001D733F" w:rsidP="000E3391">
            <w:pPr>
              <w:rPr>
                <w:lang w:val="bs-Latn-BA"/>
              </w:rPr>
            </w:pPr>
            <w:r w:rsidRPr="00867D2F">
              <w:rPr>
                <w:rFonts w:ascii="Arial" w:hAnsi="Arial"/>
                <w:sz w:val="16"/>
                <w:lang w:val="bs-Latn-BA"/>
              </w:rPr>
              <w:t>Pritisak na brzo zapošljavanje može dovesti do kratkih i slabije plaćenih programa bez stvarnog napredovanja. Neusklađena obuka može proizvesti kvalifikacije za kojima nema potražnje.</w:t>
            </w:r>
          </w:p>
        </w:tc>
      </w:tr>
      <w:tr w:rsidR="001D733F" w:rsidRPr="00867D2F" w14:paraId="37F4722E" w14:textId="77777777" w:rsidTr="001D733F">
        <w:tc>
          <w:tcPr>
            <w:tcW w:w="1982" w:type="dxa"/>
            <w:shd w:val="clear" w:color="auto" w:fill="EAF2F8"/>
            <w:tcMar>
              <w:top w:w="70" w:type="dxa"/>
              <w:left w:w="80" w:type="dxa"/>
              <w:bottom w:w="70" w:type="dxa"/>
              <w:right w:w="80" w:type="dxa"/>
            </w:tcMar>
          </w:tcPr>
          <w:p w14:paraId="299DAE55" w14:textId="77777777" w:rsidR="001D733F" w:rsidRPr="00867D2F" w:rsidRDefault="001D733F" w:rsidP="000E3391">
            <w:pPr>
              <w:rPr>
                <w:lang w:val="bs-Latn-BA"/>
              </w:rPr>
            </w:pPr>
            <w:r w:rsidRPr="00867D2F">
              <w:rPr>
                <w:rFonts w:ascii="Arial" w:hAnsi="Arial"/>
                <w:b/>
                <w:sz w:val="16"/>
                <w:lang w:val="bs-Latn-BA"/>
              </w:rPr>
              <w:t>PRIORITET 2.5. Smanjivati siromaštvo i socijalnu isključenost</w:t>
            </w:r>
          </w:p>
        </w:tc>
        <w:tc>
          <w:tcPr>
            <w:tcW w:w="4109" w:type="dxa"/>
            <w:tcMar>
              <w:top w:w="70" w:type="dxa"/>
              <w:left w:w="80" w:type="dxa"/>
              <w:bottom w:w="70" w:type="dxa"/>
              <w:right w:w="80" w:type="dxa"/>
            </w:tcMar>
          </w:tcPr>
          <w:p w14:paraId="2135ABD4" w14:textId="77777777" w:rsidR="001D733F" w:rsidRPr="00867D2F" w:rsidRDefault="001D733F" w:rsidP="000E3391">
            <w:pPr>
              <w:rPr>
                <w:lang w:val="bs-Latn-BA"/>
              </w:rPr>
            </w:pPr>
            <w:r w:rsidRPr="00867D2F">
              <w:rPr>
                <w:rFonts w:ascii="Arial" w:hAnsi="Arial"/>
                <w:sz w:val="16"/>
                <w:lang w:val="bs-Latn-BA"/>
              </w:rPr>
              <w:t>Strategija može doprinijeti kroz stabilnija radna mjesta, rast produktivnosti i plata, uključivanje ranjivih grupa te pravednu tranziciju radnika iz sektora koji se restrukturiraju.</w:t>
            </w:r>
          </w:p>
        </w:tc>
        <w:tc>
          <w:tcPr>
            <w:tcW w:w="3260" w:type="dxa"/>
            <w:tcMar>
              <w:top w:w="70" w:type="dxa"/>
              <w:left w:w="80" w:type="dxa"/>
              <w:bottom w:w="70" w:type="dxa"/>
              <w:right w:w="80" w:type="dxa"/>
            </w:tcMar>
          </w:tcPr>
          <w:p w14:paraId="230D994B" w14:textId="77777777" w:rsidR="001D733F" w:rsidRPr="00867D2F" w:rsidRDefault="001D733F" w:rsidP="000E3391">
            <w:pPr>
              <w:rPr>
                <w:lang w:val="bs-Latn-BA"/>
              </w:rPr>
            </w:pPr>
            <w:r w:rsidRPr="00867D2F">
              <w:rPr>
                <w:rFonts w:ascii="Arial" w:hAnsi="Arial"/>
                <w:sz w:val="16"/>
                <w:lang w:val="bs-Latn-BA"/>
              </w:rPr>
              <w:t>• kvalitetna i formalna zaposlenost</w:t>
            </w:r>
            <w:r w:rsidRPr="00867D2F">
              <w:rPr>
                <w:lang w:val="bs-Latn-BA"/>
              </w:rPr>
              <w:br/>
            </w:r>
            <w:r w:rsidRPr="00867D2F">
              <w:rPr>
                <w:rFonts w:ascii="Arial" w:hAnsi="Arial"/>
                <w:sz w:val="16"/>
                <w:lang w:val="bs-Latn-BA"/>
              </w:rPr>
              <w:t>• pristup obukama ranjivih grupa</w:t>
            </w:r>
            <w:r w:rsidRPr="00867D2F">
              <w:rPr>
                <w:lang w:val="bs-Latn-BA"/>
              </w:rPr>
              <w:br/>
            </w:r>
            <w:r w:rsidRPr="00867D2F">
              <w:rPr>
                <w:rFonts w:ascii="Arial" w:hAnsi="Arial"/>
                <w:sz w:val="16"/>
                <w:lang w:val="bs-Latn-BA"/>
              </w:rPr>
              <w:t>• rodna ravnopravnost</w:t>
            </w:r>
            <w:r w:rsidRPr="00867D2F">
              <w:rPr>
                <w:lang w:val="bs-Latn-BA"/>
              </w:rPr>
              <w:br/>
            </w:r>
            <w:r w:rsidRPr="00867D2F">
              <w:rPr>
                <w:rFonts w:ascii="Arial" w:hAnsi="Arial"/>
                <w:sz w:val="16"/>
                <w:lang w:val="bs-Latn-BA"/>
              </w:rPr>
              <w:t>• teritorijalno dostupni programi</w:t>
            </w:r>
            <w:r w:rsidRPr="00867D2F">
              <w:rPr>
                <w:lang w:val="bs-Latn-BA"/>
              </w:rPr>
              <w:br/>
            </w:r>
            <w:r w:rsidRPr="00867D2F">
              <w:rPr>
                <w:rFonts w:ascii="Arial" w:hAnsi="Arial"/>
                <w:sz w:val="16"/>
                <w:lang w:val="bs-Latn-BA"/>
              </w:rPr>
              <w:t>• socijalni dijalog i pravedna tranzicija</w:t>
            </w:r>
          </w:p>
        </w:tc>
        <w:tc>
          <w:tcPr>
            <w:tcW w:w="3402" w:type="dxa"/>
            <w:tcMar>
              <w:top w:w="70" w:type="dxa"/>
              <w:left w:w="80" w:type="dxa"/>
              <w:bottom w:w="70" w:type="dxa"/>
              <w:right w:w="80" w:type="dxa"/>
            </w:tcMar>
          </w:tcPr>
          <w:p w14:paraId="5BBE8B57" w14:textId="77777777" w:rsidR="001D733F" w:rsidRPr="00867D2F" w:rsidRDefault="001D733F" w:rsidP="000E3391">
            <w:pPr>
              <w:rPr>
                <w:lang w:val="bs-Latn-BA"/>
              </w:rPr>
            </w:pPr>
            <w:r w:rsidRPr="00867D2F">
              <w:rPr>
                <w:rFonts w:ascii="Arial" w:hAnsi="Arial"/>
                <w:sz w:val="16"/>
                <w:lang w:val="bs-Latn-BA"/>
              </w:rPr>
              <w:t>Tehnološki rast može povećati razlike između visoko kvalifikovanih i ostalih radnika. Podrška koncentrisana u razvijenijim industrijskim kantonima može produbiti teritorijalnu nejednakost.</w:t>
            </w:r>
          </w:p>
        </w:tc>
      </w:tr>
      <w:tr w:rsidR="001D733F" w:rsidRPr="00867D2F" w14:paraId="5434DF6C" w14:textId="77777777" w:rsidTr="001D733F">
        <w:tc>
          <w:tcPr>
            <w:tcW w:w="12753" w:type="dxa"/>
            <w:gridSpan w:val="4"/>
            <w:shd w:val="clear" w:color="auto" w:fill="B4C6E7"/>
            <w:tcMar>
              <w:top w:w="70" w:type="dxa"/>
              <w:left w:w="80" w:type="dxa"/>
              <w:bottom w:w="70" w:type="dxa"/>
              <w:right w:w="80" w:type="dxa"/>
            </w:tcMar>
          </w:tcPr>
          <w:p w14:paraId="37CD25EE" w14:textId="77777777" w:rsidR="001D733F" w:rsidRPr="00867D2F" w:rsidRDefault="001D733F" w:rsidP="000E3391">
            <w:pPr>
              <w:rPr>
                <w:lang w:val="bs-Latn-BA"/>
              </w:rPr>
            </w:pPr>
            <w:r w:rsidRPr="00867D2F">
              <w:rPr>
                <w:rFonts w:ascii="Arial" w:hAnsi="Arial"/>
                <w:b/>
                <w:sz w:val="18"/>
                <w:lang w:val="bs-Latn-BA"/>
              </w:rPr>
              <w:t>STRATEŠKI CILJ 3. RESURSNO EFIKASAN I ODRŽIV RAZVOJ</w:t>
            </w:r>
          </w:p>
        </w:tc>
      </w:tr>
      <w:tr w:rsidR="001D733F" w:rsidRPr="00867D2F" w14:paraId="6939489B" w14:textId="77777777" w:rsidTr="001D733F">
        <w:tc>
          <w:tcPr>
            <w:tcW w:w="1982" w:type="dxa"/>
            <w:shd w:val="clear" w:color="auto" w:fill="EAF2F8"/>
            <w:tcMar>
              <w:top w:w="70" w:type="dxa"/>
              <w:left w:w="80" w:type="dxa"/>
              <w:bottom w:w="70" w:type="dxa"/>
              <w:right w:w="80" w:type="dxa"/>
            </w:tcMar>
          </w:tcPr>
          <w:p w14:paraId="0B6C0269" w14:textId="77777777" w:rsidR="001D733F" w:rsidRPr="00867D2F" w:rsidRDefault="001D733F" w:rsidP="000E3391">
            <w:pPr>
              <w:rPr>
                <w:lang w:val="bs-Latn-BA"/>
              </w:rPr>
            </w:pPr>
            <w:r w:rsidRPr="00867D2F">
              <w:rPr>
                <w:rFonts w:ascii="Arial" w:hAnsi="Arial"/>
                <w:b/>
                <w:sz w:val="16"/>
                <w:lang w:val="bs-Latn-BA"/>
              </w:rPr>
              <w:t>PRIORITET 3.1. Unapređivati zaštitu i korištenje prirodnih resursa</w:t>
            </w:r>
          </w:p>
        </w:tc>
        <w:tc>
          <w:tcPr>
            <w:tcW w:w="4109" w:type="dxa"/>
            <w:tcMar>
              <w:top w:w="70" w:type="dxa"/>
              <w:left w:w="80" w:type="dxa"/>
              <w:bottom w:w="70" w:type="dxa"/>
              <w:right w:w="80" w:type="dxa"/>
            </w:tcMar>
          </w:tcPr>
          <w:p w14:paraId="49A53742" w14:textId="77777777" w:rsidR="001D733F" w:rsidRPr="00867D2F" w:rsidRDefault="001D733F" w:rsidP="000E3391">
            <w:pPr>
              <w:rPr>
                <w:lang w:val="bs-Latn-BA"/>
              </w:rPr>
            </w:pPr>
            <w:r w:rsidRPr="00867D2F">
              <w:rPr>
                <w:rFonts w:ascii="Arial" w:hAnsi="Arial"/>
                <w:sz w:val="16"/>
                <w:lang w:val="bs-Latn-BA"/>
              </w:rPr>
              <w:t>Direktno podržava mjere resursne efikasnosti, kružne industrije, upravljanja otpadom i smanjenja uvozne ranjivosti. Industrija treba bolje koristiti metale, vodu, hemikalije i nusproizvode te razvijati popravku i ponovnu proizvodnju.</w:t>
            </w:r>
          </w:p>
        </w:tc>
        <w:tc>
          <w:tcPr>
            <w:tcW w:w="3260" w:type="dxa"/>
            <w:tcMar>
              <w:top w:w="70" w:type="dxa"/>
              <w:left w:w="80" w:type="dxa"/>
              <w:bottom w:w="70" w:type="dxa"/>
              <w:right w:w="80" w:type="dxa"/>
            </w:tcMar>
          </w:tcPr>
          <w:p w14:paraId="6245B2E5" w14:textId="77777777" w:rsidR="001D733F" w:rsidRPr="00867D2F" w:rsidRDefault="001D733F" w:rsidP="000E3391">
            <w:pPr>
              <w:rPr>
                <w:lang w:val="bs-Latn-BA"/>
              </w:rPr>
            </w:pPr>
            <w:r w:rsidRPr="00867D2F">
              <w:rPr>
                <w:rFonts w:ascii="Arial" w:hAnsi="Arial"/>
                <w:sz w:val="16"/>
                <w:lang w:val="bs-Latn-BA"/>
              </w:rPr>
              <w:t>• smanjenje škarta i gubitaka materijala</w:t>
            </w:r>
            <w:r w:rsidRPr="00867D2F">
              <w:rPr>
                <w:lang w:val="bs-Latn-BA"/>
              </w:rPr>
              <w:br/>
            </w:r>
            <w:r w:rsidRPr="00867D2F">
              <w:rPr>
                <w:rFonts w:ascii="Arial" w:hAnsi="Arial"/>
                <w:sz w:val="16"/>
                <w:lang w:val="bs-Latn-BA"/>
              </w:rPr>
              <w:t>• razdvajanje metala i povrat sekundarnih sirovina</w:t>
            </w:r>
            <w:r w:rsidRPr="00867D2F">
              <w:rPr>
                <w:lang w:val="bs-Latn-BA"/>
              </w:rPr>
              <w:br/>
            </w:r>
            <w:r w:rsidRPr="00867D2F">
              <w:rPr>
                <w:rFonts w:ascii="Arial" w:hAnsi="Arial"/>
                <w:sz w:val="16"/>
                <w:lang w:val="bs-Latn-BA"/>
              </w:rPr>
              <w:t>• upravljanje vodama, uljima i emulzijama</w:t>
            </w:r>
            <w:r w:rsidRPr="00867D2F">
              <w:rPr>
                <w:lang w:val="bs-Latn-BA"/>
              </w:rPr>
              <w:br/>
            </w:r>
            <w:r w:rsidRPr="00867D2F">
              <w:rPr>
                <w:rFonts w:ascii="Arial" w:hAnsi="Arial"/>
                <w:sz w:val="16"/>
                <w:lang w:val="bs-Latn-BA"/>
              </w:rPr>
              <w:t>• industrijska simbioza</w:t>
            </w:r>
            <w:r w:rsidRPr="00867D2F">
              <w:rPr>
                <w:lang w:val="bs-Latn-BA"/>
              </w:rPr>
              <w:br/>
            </w:r>
            <w:r w:rsidRPr="00867D2F">
              <w:rPr>
                <w:rFonts w:ascii="Arial" w:hAnsi="Arial"/>
                <w:sz w:val="16"/>
                <w:lang w:val="bs-Latn-BA"/>
              </w:rPr>
              <w:t>• dizajn za popravku i reciklažu</w:t>
            </w:r>
          </w:p>
        </w:tc>
        <w:tc>
          <w:tcPr>
            <w:tcW w:w="3402" w:type="dxa"/>
            <w:tcMar>
              <w:top w:w="70" w:type="dxa"/>
              <w:left w:w="80" w:type="dxa"/>
              <w:bottom w:w="70" w:type="dxa"/>
              <w:right w:w="80" w:type="dxa"/>
            </w:tcMar>
          </w:tcPr>
          <w:p w14:paraId="26ECE5D1" w14:textId="77777777" w:rsidR="001D733F" w:rsidRPr="00867D2F" w:rsidRDefault="001D733F" w:rsidP="000E3391">
            <w:pPr>
              <w:rPr>
                <w:lang w:val="bs-Latn-BA"/>
              </w:rPr>
            </w:pPr>
            <w:r w:rsidRPr="00867D2F">
              <w:rPr>
                <w:rFonts w:ascii="Arial" w:hAnsi="Arial"/>
                <w:sz w:val="16"/>
                <w:lang w:val="bs-Latn-BA"/>
              </w:rPr>
              <w:t>Nepravilno skladištenje i tretman opasnih materija može povećati rizike za vode i tlo. Kružni modeli bez kontrole kvaliteta mogu vratiti neodgovarajuće materijale u proizvodnju.</w:t>
            </w:r>
          </w:p>
        </w:tc>
      </w:tr>
      <w:tr w:rsidR="001D733F" w:rsidRPr="00867D2F" w14:paraId="255D587F" w14:textId="77777777" w:rsidTr="001D733F">
        <w:tc>
          <w:tcPr>
            <w:tcW w:w="1982" w:type="dxa"/>
            <w:shd w:val="clear" w:color="auto" w:fill="EAF2F8"/>
            <w:tcMar>
              <w:top w:w="70" w:type="dxa"/>
              <w:left w:w="80" w:type="dxa"/>
              <w:bottom w:w="70" w:type="dxa"/>
              <w:right w:w="80" w:type="dxa"/>
            </w:tcMar>
          </w:tcPr>
          <w:p w14:paraId="55A35FAA" w14:textId="77777777" w:rsidR="001D733F" w:rsidRPr="00867D2F" w:rsidRDefault="001D733F" w:rsidP="000E3391">
            <w:pPr>
              <w:rPr>
                <w:lang w:val="bs-Latn-BA"/>
              </w:rPr>
            </w:pPr>
            <w:r w:rsidRPr="00867D2F">
              <w:rPr>
                <w:rFonts w:ascii="Arial" w:hAnsi="Arial"/>
                <w:b/>
                <w:sz w:val="16"/>
                <w:lang w:val="bs-Latn-BA"/>
              </w:rPr>
              <w:t>PRIORITET 3.2. Unapređivati kvalitet zraka</w:t>
            </w:r>
          </w:p>
        </w:tc>
        <w:tc>
          <w:tcPr>
            <w:tcW w:w="4109" w:type="dxa"/>
            <w:tcMar>
              <w:top w:w="70" w:type="dxa"/>
              <w:left w:w="80" w:type="dxa"/>
              <w:bottom w:w="70" w:type="dxa"/>
              <w:right w:w="80" w:type="dxa"/>
            </w:tcMar>
          </w:tcPr>
          <w:p w14:paraId="7799D22C" w14:textId="77777777" w:rsidR="001D733F" w:rsidRPr="00867D2F" w:rsidRDefault="001D733F" w:rsidP="000E3391">
            <w:pPr>
              <w:rPr>
                <w:lang w:val="bs-Latn-BA"/>
              </w:rPr>
            </w:pPr>
            <w:r w:rsidRPr="00867D2F">
              <w:rPr>
                <w:rFonts w:ascii="Arial" w:hAnsi="Arial"/>
                <w:sz w:val="16"/>
                <w:lang w:val="bs-Latn-BA"/>
              </w:rPr>
              <w:t>Modernizacija peći, procesa površinske zaštite, ventilacije, filtracije i energetskih sistema može smanjiti lokalne emisije i izloženost radnika. Mjera ima i tržišni efekat jer EU kupci sve više procjenjuju okolišni učinak dobavljača.</w:t>
            </w:r>
          </w:p>
        </w:tc>
        <w:tc>
          <w:tcPr>
            <w:tcW w:w="3260" w:type="dxa"/>
            <w:tcMar>
              <w:top w:w="70" w:type="dxa"/>
              <w:left w:w="80" w:type="dxa"/>
              <w:bottom w:w="70" w:type="dxa"/>
              <w:right w:w="80" w:type="dxa"/>
            </w:tcMar>
          </w:tcPr>
          <w:p w14:paraId="6320E4E2" w14:textId="77777777" w:rsidR="001D733F" w:rsidRPr="00867D2F" w:rsidRDefault="001D733F" w:rsidP="000E3391">
            <w:pPr>
              <w:rPr>
                <w:lang w:val="bs-Latn-BA"/>
              </w:rPr>
            </w:pPr>
            <w:r w:rsidRPr="00867D2F">
              <w:rPr>
                <w:rFonts w:ascii="Arial" w:hAnsi="Arial"/>
                <w:sz w:val="16"/>
                <w:lang w:val="bs-Latn-BA"/>
              </w:rPr>
              <w:t>• emisije iz peći, zavarivanja i lakirnica</w:t>
            </w:r>
            <w:r w:rsidRPr="00867D2F">
              <w:rPr>
                <w:lang w:val="bs-Latn-BA"/>
              </w:rPr>
              <w:br/>
            </w:r>
            <w:r w:rsidRPr="00867D2F">
              <w:rPr>
                <w:rFonts w:ascii="Arial" w:hAnsi="Arial"/>
                <w:sz w:val="16"/>
                <w:lang w:val="bs-Latn-BA"/>
              </w:rPr>
              <w:t>• filtracija i ventilacija</w:t>
            </w:r>
            <w:r w:rsidRPr="00867D2F">
              <w:rPr>
                <w:lang w:val="bs-Latn-BA"/>
              </w:rPr>
              <w:br/>
            </w:r>
            <w:r w:rsidRPr="00867D2F">
              <w:rPr>
                <w:rFonts w:ascii="Arial" w:hAnsi="Arial"/>
                <w:sz w:val="16"/>
                <w:lang w:val="bs-Latn-BA"/>
              </w:rPr>
              <w:t>• zamjena goriva i tehnologija</w:t>
            </w:r>
            <w:r w:rsidRPr="00867D2F">
              <w:rPr>
                <w:lang w:val="bs-Latn-BA"/>
              </w:rPr>
              <w:br/>
            </w:r>
            <w:r w:rsidRPr="00867D2F">
              <w:rPr>
                <w:rFonts w:ascii="Arial" w:hAnsi="Arial"/>
                <w:sz w:val="16"/>
                <w:lang w:val="bs-Latn-BA"/>
              </w:rPr>
              <w:t>• monitoring emisija</w:t>
            </w:r>
            <w:r w:rsidRPr="00867D2F">
              <w:rPr>
                <w:lang w:val="bs-Latn-BA"/>
              </w:rPr>
              <w:br/>
            </w:r>
            <w:r w:rsidRPr="00867D2F">
              <w:rPr>
                <w:rFonts w:ascii="Arial" w:hAnsi="Arial"/>
                <w:sz w:val="16"/>
                <w:lang w:val="bs-Latn-BA"/>
              </w:rPr>
              <w:t>• zaštita radnika i lokalnih zajednica</w:t>
            </w:r>
          </w:p>
        </w:tc>
        <w:tc>
          <w:tcPr>
            <w:tcW w:w="3402" w:type="dxa"/>
            <w:tcMar>
              <w:top w:w="70" w:type="dxa"/>
              <w:left w:w="80" w:type="dxa"/>
              <w:bottom w:w="70" w:type="dxa"/>
              <w:right w:w="80" w:type="dxa"/>
            </w:tcMar>
          </w:tcPr>
          <w:p w14:paraId="7FF99886" w14:textId="77777777" w:rsidR="001D733F" w:rsidRPr="00867D2F" w:rsidRDefault="001D733F" w:rsidP="000E3391">
            <w:pPr>
              <w:rPr>
                <w:lang w:val="bs-Latn-BA"/>
              </w:rPr>
            </w:pPr>
            <w:r w:rsidRPr="00867D2F">
              <w:rPr>
                <w:rFonts w:ascii="Arial" w:hAnsi="Arial"/>
                <w:sz w:val="16"/>
                <w:lang w:val="bs-Latn-BA"/>
              </w:rPr>
              <w:t>Troškovi usklađivanja mogu posebno opteretiti MSP. Premještanje najzagađujućih procesa prema slabije regulisanim lokacijama može prenijeti, umjesto smanjiti, negativne efekte.</w:t>
            </w:r>
          </w:p>
        </w:tc>
      </w:tr>
      <w:tr w:rsidR="001D733F" w:rsidRPr="00867D2F" w14:paraId="72B89CBA" w14:textId="77777777" w:rsidTr="001D733F">
        <w:tc>
          <w:tcPr>
            <w:tcW w:w="1982" w:type="dxa"/>
            <w:shd w:val="clear" w:color="auto" w:fill="EAF2F8"/>
            <w:tcMar>
              <w:top w:w="70" w:type="dxa"/>
              <w:left w:w="80" w:type="dxa"/>
              <w:bottom w:w="70" w:type="dxa"/>
              <w:right w:w="80" w:type="dxa"/>
            </w:tcMar>
          </w:tcPr>
          <w:p w14:paraId="0918D7BB" w14:textId="77777777" w:rsidR="001D733F" w:rsidRPr="00867D2F" w:rsidRDefault="001D733F" w:rsidP="000E3391">
            <w:pPr>
              <w:rPr>
                <w:lang w:val="bs-Latn-BA"/>
              </w:rPr>
            </w:pPr>
            <w:r w:rsidRPr="00867D2F">
              <w:rPr>
                <w:rFonts w:ascii="Arial" w:hAnsi="Arial"/>
                <w:b/>
                <w:sz w:val="16"/>
                <w:lang w:val="bs-Latn-BA"/>
              </w:rPr>
              <w:t>PRIORITET 3.3. Povećati energetsku efikasnost</w:t>
            </w:r>
          </w:p>
        </w:tc>
        <w:tc>
          <w:tcPr>
            <w:tcW w:w="4109" w:type="dxa"/>
            <w:tcMar>
              <w:top w:w="70" w:type="dxa"/>
              <w:left w:w="80" w:type="dxa"/>
              <w:bottom w:w="70" w:type="dxa"/>
              <w:right w:w="80" w:type="dxa"/>
            </w:tcMar>
          </w:tcPr>
          <w:p w14:paraId="1918E160" w14:textId="77777777" w:rsidR="001D733F" w:rsidRPr="00867D2F" w:rsidRDefault="001D733F" w:rsidP="000E3391">
            <w:pPr>
              <w:rPr>
                <w:lang w:val="bs-Latn-BA"/>
              </w:rPr>
            </w:pPr>
            <w:r w:rsidRPr="00867D2F">
              <w:rPr>
                <w:rFonts w:ascii="Arial" w:hAnsi="Arial"/>
                <w:sz w:val="16"/>
                <w:lang w:val="bs-Latn-BA"/>
              </w:rPr>
              <w:t>Jedna je od najdirektnijih veza sa strategijom. Energijski auditi, mjerenje po procesima i investicije u motore, kompresore, peći, rekuperaciju i upravljanje vršnim opterećenjima smanjuju trošak proizvoda i ugljični otisak.</w:t>
            </w:r>
          </w:p>
        </w:tc>
        <w:tc>
          <w:tcPr>
            <w:tcW w:w="3260" w:type="dxa"/>
            <w:tcMar>
              <w:top w:w="70" w:type="dxa"/>
              <w:left w:w="80" w:type="dxa"/>
              <w:bottom w:w="70" w:type="dxa"/>
              <w:right w:w="80" w:type="dxa"/>
            </w:tcMar>
          </w:tcPr>
          <w:p w14:paraId="6A8ADB71" w14:textId="77777777" w:rsidR="001D733F" w:rsidRPr="00867D2F" w:rsidRDefault="001D733F" w:rsidP="000E3391">
            <w:pPr>
              <w:rPr>
                <w:lang w:val="bs-Latn-BA"/>
              </w:rPr>
            </w:pPr>
            <w:r w:rsidRPr="00867D2F">
              <w:rPr>
                <w:rFonts w:ascii="Arial" w:hAnsi="Arial"/>
                <w:sz w:val="16"/>
                <w:lang w:val="bs-Latn-BA"/>
              </w:rPr>
              <w:t>• mjerenje potrošnje po procesu</w:t>
            </w:r>
            <w:r w:rsidRPr="00867D2F">
              <w:rPr>
                <w:lang w:val="bs-Latn-BA"/>
              </w:rPr>
              <w:br/>
            </w:r>
            <w:r w:rsidRPr="00867D2F">
              <w:rPr>
                <w:rFonts w:ascii="Arial" w:hAnsi="Arial"/>
                <w:sz w:val="16"/>
                <w:lang w:val="bs-Latn-BA"/>
              </w:rPr>
              <w:t>• modernizacija motora, kompresora i peći</w:t>
            </w:r>
            <w:r w:rsidRPr="00867D2F">
              <w:rPr>
                <w:lang w:val="bs-Latn-BA"/>
              </w:rPr>
              <w:br/>
            </w:r>
            <w:r w:rsidRPr="00867D2F">
              <w:rPr>
                <w:rFonts w:ascii="Arial" w:hAnsi="Arial"/>
                <w:sz w:val="16"/>
                <w:lang w:val="bs-Latn-BA"/>
              </w:rPr>
              <w:t>• rekuperacija toplote</w:t>
            </w:r>
            <w:r w:rsidRPr="00867D2F">
              <w:rPr>
                <w:lang w:val="bs-Latn-BA"/>
              </w:rPr>
              <w:br/>
            </w:r>
            <w:r w:rsidRPr="00867D2F">
              <w:rPr>
                <w:rFonts w:ascii="Arial" w:hAnsi="Arial"/>
                <w:sz w:val="16"/>
                <w:lang w:val="bs-Latn-BA"/>
              </w:rPr>
              <w:t>• sistemi upravljanja energijom</w:t>
            </w:r>
            <w:r w:rsidRPr="00867D2F">
              <w:rPr>
                <w:lang w:val="bs-Latn-BA"/>
              </w:rPr>
              <w:br/>
            </w:r>
            <w:r w:rsidRPr="00867D2F">
              <w:rPr>
                <w:rFonts w:ascii="Arial" w:hAnsi="Arial"/>
                <w:sz w:val="16"/>
                <w:lang w:val="bs-Latn-BA"/>
              </w:rPr>
              <w:t>• verifikovane uštede energije i troškova</w:t>
            </w:r>
          </w:p>
        </w:tc>
        <w:tc>
          <w:tcPr>
            <w:tcW w:w="3402" w:type="dxa"/>
            <w:tcMar>
              <w:top w:w="70" w:type="dxa"/>
              <w:left w:w="80" w:type="dxa"/>
              <w:bottom w:w="70" w:type="dxa"/>
              <w:right w:w="80" w:type="dxa"/>
            </w:tcMar>
          </w:tcPr>
          <w:p w14:paraId="6C116766" w14:textId="77777777" w:rsidR="001D733F" w:rsidRPr="00867D2F" w:rsidRDefault="001D733F" w:rsidP="000E3391">
            <w:pPr>
              <w:rPr>
                <w:lang w:val="bs-Latn-BA"/>
              </w:rPr>
            </w:pPr>
            <w:r w:rsidRPr="00867D2F">
              <w:rPr>
                <w:rFonts w:ascii="Arial" w:hAnsi="Arial"/>
                <w:sz w:val="16"/>
                <w:lang w:val="bs-Latn-BA"/>
              </w:rPr>
              <w:t>Povratni efekat može smanjiti dio ušteda ako niži trošak dovede do većeg obima proizvodnje. Nepravilno dizajnirani grantovi mogu subvencionirati ulaganja koja bi firme svakako provele.</w:t>
            </w:r>
          </w:p>
        </w:tc>
      </w:tr>
      <w:tr w:rsidR="001D733F" w:rsidRPr="00867D2F" w14:paraId="3A166522" w14:textId="77777777" w:rsidTr="001D733F">
        <w:tc>
          <w:tcPr>
            <w:tcW w:w="1982" w:type="dxa"/>
            <w:shd w:val="clear" w:color="auto" w:fill="EAF2F8"/>
            <w:tcMar>
              <w:top w:w="70" w:type="dxa"/>
              <w:left w:w="80" w:type="dxa"/>
              <w:bottom w:w="70" w:type="dxa"/>
              <w:right w:w="80" w:type="dxa"/>
            </w:tcMar>
          </w:tcPr>
          <w:p w14:paraId="2F618255" w14:textId="77777777" w:rsidR="001D733F" w:rsidRPr="00867D2F" w:rsidRDefault="001D733F" w:rsidP="000E3391">
            <w:pPr>
              <w:rPr>
                <w:lang w:val="bs-Latn-BA"/>
              </w:rPr>
            </w:pPr>
            <w:r w:rsidRPr="00867D2F">
              <w:rPr>
                <w:rFonts w:ascii="Arial" w:hAnsi="Arial"/>
                <w:b/>
                <w:sz w:val="16"/>
                <w:lang w:val="bs-Latn-BA"/>
              </w:rPr>
              <w:t>PRIORITET 3.4. Započeti realizaciju energetske tranzicije</w:t>
            </w:r>
          </w:p>
        </w:tc>
        <w:tc>
          <w:tcPr>
            <w:tcW w:w="4109" w:type="dxa"/>
            <w:tcMar>
              <w:top w:w="70" w:type="dxa"/>
              <w:left w:w="80" w:type="dxa"/>
              <w:bottom w:w="70" w:type="dxa"/>
              <w:right w:w="80" w:type="dxa"/>
            </w:tcMar>
          </w:tcPr>
          <w:p w14:paraId="4AD1CCF9" w14:textId="77777777" w:rsidR="001D733F" w:rsidRPr="00867D2F" w:rsidRDefault="001D733F" w:rsidP="000E3391">
            <w:pPr>
              <w:rPr>
                <w:lang w:val="bs-Latn-BA"/>
              </w:rPr>
            </w:pPr>
            <w:r w:rsidRPr="00867D2F">
              <w:rPr>
                <w:rFonts w:ascii="Arial" w:hAnsi="Arial"/>
                <w:sz w:val="16"/>
                <w:lang w:val="bs-Latn-BA"/>
              </w:rPr>
              <w:t>Stabilna, dostupna i sve čišća energija je preduslov konkurentnosti sektora i prilagođavanja CBAM-u. Istovremeno se otvara tržište za domaću proizvodnju konstrukcija, elektroopreme, kablova, automatike i servisnih rješenja za obnovljive izvore i mreže.</w:t>
            </w:r>
          </w:p>
        </w:tc>
        <w:tc>
          <w:tcPr>
            <w:tcW w:w="3260" w:type="dxa"/>
            <w:tcMar>
              <w:top w:w="70" w:type="dxa"/>
              <w:left w:w="80" w:type="dxa"/>
              <w:bottom w:w="70" w:type="dxa"/>
              <w:right w:w="80" w:type="dxa"/>
            </w:tcMar>
          </w:tcPr>
          <w:p w14:paraId="6DB13AFB" w14:textId="77777777" w:rsidR="001D733F" w:rsidRPr="00867D2F" w:rsidRDefault="001D733F" w:rsidP="000E3391">
            <w:pPr>
              <w:rPr>
                <w:lang w:val="bs-Latn-BA"/>
              </w:rPr>
            </w:pPr>
            <w:r w:rsidRPr="00867D2F">
              <w:rPr>
                <w:rFonts w:ascii="Arial" w:hAnsi="Arial"/>
                <w:sz w:val="16"/>
                <w:lang w:val="bs-Latn-BA"/>
              </w:rPr>
              <w:t>• pouzdanost i cijena električne energije</w:t>
            </w:r>
            <w:r w:rsidRPr="00867D2F">
              <w:rPr>
                <w:lang w:val="bs-Latn-BA"/>
              </w:rPr>
              <w:br/>
            </w:r>
            <w:r w:rsidRPr="00867D2F">
              <w:rPr>
                <w:rFonts w:ascii="Arial" w:hAnsi="Arial"/>
                <w:sz w:val="16"/>
                <w:lang w:val="bs-Latn-BA"/>
              </w:rPr>
              <w:t>• podaci o emisijama i CBAM</w:t>
            </w:r>
            <w:r w:rsidRPr="00867D2F">
              <w:rPr>
                <w:lang w:val="bs-Latn-BA"/>
              </w:rPr>
              <w:br/>
            </w:r>
            <w:r w:rsidRPr="00867D2F">
              <w:rPr>
                <w:rFonts w:ascii="Arial" w:hAnsi="Arial"/>
                <w:sz w:val="16"/>
                <w:lang w:val="bs-Latn-BA"/>
              </w:rPr>
              <w:t>• vlastita proizvodnja iz obnovljivih izvora</w:t>
            </w:r>
            <w:r w:rsidRPr="00867D2F">
              <w:rPr>
                <w:lang w:val="bs-Latn-BA"/>
              </w:rPr>
              <w:br/>
            </w:r>
            <w:r w:rsidRPr="00867D2F">
              <w:rPr>
                <w:rFonts w:ascii="Arial" w:hAnsi="Arial"/>
                <w:sz w:val="16"/>
                <w:lang w:val="bs-Latn-BA"/>
              </w:rPr>
              <w:t>• oprema za energetsku tranziciju</w:t>
            </w:r>
            <w:r w:rsidRPr="00867D2F">
              <w:rPr>
                <w:lang w:val="bs-Latn-BA"/>
              </w:rPr>
              <w:br/>
            </w:r>
            <w:r w:rsidRPr="00867D2F">
              <w:rPr>
                <w:rFonts w:ascii="Arial" w:hAnsi="Arial"/>
                <w:sz w:val="16"/>
                <w:lang w:val="bs-Latn-BA"/>
              </w:rPr>
              <w:t>• prekvalifikacija radnika iz ugljenog sektora</w:t>
            </w:r>
          </w:p>
        </w:tc>
        <w:tc>
          <w:tcPr>
            <w:tcW w:w="3402" w:type="dxa"/>
            <w:tcMar>
              <w:top w:w="70" w:type="dxa"/>
              <w:left w:w="80" w:type="dxa"/>
              <w:bottom w:w="70" w:type="dxa"/>
              <w:right w:w="80" w:type="dxa"/>
            </w:tcMar>
          </w:tcPr>
          <w:p w14:paraId="433096CF" w14:textId="77777777" w:rsidR="001D733F" w:rsidRPr="00867D2F" w:rsidRDefault="001D733F" w:rsidP="000E3391">
            <w:pPr>
              <w:rPr>
                <w:lang w:val="bs-Latn-BA"/>
              </w:rPr>
            </w:pPr>
            <w:r w:rsidRPr="00867D2F">
              <w:rPr>
                <w:rFonts w:ascii="Arial" w:hAnsi="Arial"/>
                <w:sz w:val="16"/>
                <w:lang w:val="bs-Latn-BA"/>
              </w:rPr>
              <w:t>Nestabilna tranzicija može povećati cijenu i rizik prekida energije. Brzo zatvaranje kapaciteta bez zamjenskih izvora i socijalnih mjera može ugroziti industrijsku proizvodnju i radna mjesta.</w:t>
            </w:r>
          </w:p>
        </w:tc>
      </w:tr>
      <w:tr w:rsidR="001D733F" w:rsidRPr="00867D2F" w14:paraId="6253A93B" w14:textId="77777777" w:rsidTr="001D733F">
        <w:tc>
          <w:tcPr>
            <w:tcW w:w="1982" w:type="dxa"/>
            <w:shd w:val="clear" w:color="auto" w:fill="EAF2F8"/>
            <w:tcMar>
              <w:top w:w="70" w:type="dxa"/>
              <w:left w:w="80" w:type="dxa"/>
              <w:bottom w:w="70" w:type="dxa"/>
              <w:right w:w="80" w:type="dxa"/>
            </w:tcMar>
          </w:tcPr>
          <w:p w14:paraId="08328C57" w14:textId="77777777" w:rsidR="001D733F" w:rsidRPr="00867D2F" w:rsidRDefault="001D733F" w:rsidP="000E3391">
            <w:pPr>
              <w:rPr>
                <w:lang w:val="bs-Latn-BA"/>
              </w:rPr>
            </w:pPr>
            <w:r w:rsidRPr="00867D2F">
              <w:rPr>
                <w:rFonts w:ascii="Arial" w:hAnsi="Arial"/>
                <w:b/>
                <w:sz w:val="16"/>
                <w:lang w:val="bs-Latn-BA"/>
              </w:rPr>
              <w:lastRenderedPageBreak/>
              <w:t>PRIORITET 3.5. Poticati razvoj ruralnih prostora</w:t>
            </w:r>
          </w:p>
        </w:tc>
        <w:tc>
          <w:tcPr>
            <w:tcW w:w="4109" w:type="dxa"/>
            <w:tcMar>
              <w:top w:w="70" w:type="dxa"/>
              <w:left w:w="80" w:type="dxa"/>
              <w:bottom w:w="70" w:type="dxa"/>
              <w:right w:w="80" w:type="dxa"/>
            </w:tcMar>
          </w:tcPr>
          <w:p w14:paraId="163EA7EB" w14:textId="77777777" w:rsidR="001D733F" w:rsidRPr="00867D2F" w:rsidRDefault="001D733F" w:rsidP="000E3391">
            <w:pPr>
              <w:rPr>
                <w:lang w:val="bs-Latn-BA"/>
              </w:rPr>
            </w:pPr>
            <w:r w:rsidRPr="00867D2F">
              <w:rPr>
                <w:rFonts w:ascii="Arial" w:hAnsi="Arial"/>
                <w:sz w:val="16"/>
                <w:lang w:val="bs-Latn-BA"/>
              </w:rPr>
              <w:t>Veza postoji kroz prostornu dostupnost radne snage, razvoj manjih proizvodnih pogona, servisnih mreža i opreme za poljoprivredu, šumarstvo, preradu hrane i komunalne usluge. Industrija može povezati ruralne resurse sa proizvodnjom većeg tehnološkog sadržaja.</w:t>
            </w:r>
          </w:p>
        </w:tc>
        <w:tc>
          <w:tcPr>
            <w:tcW w:w="3260" w:type="dxa"/>
            <w:tcMar>
              <w:top w:w="70" w:type="dxa"/>
              <w:left w:w="80" w:type="dxa"/>
              <w:bottom w:w="70" w:type="dxa"/>
              <w:right w:w="80" w:type="dxa"/>
            </w:tcMar>
          </w:tcPr>
          <w:p w14:paraId="7CBCB2B1" w14:textId="77777777" w:rsidR="001D733F" w:rsidRPr="00867D2F" w:rsidRDefault="001D733F" w:rsidP="000E3391">
            <w:pPr>
              <w:rPr>
                <w:lang w:val="bs-Latn-BA"/>
              </w:rPr>
            </w:pPr>
            <w:r w:rsidRPr="00867D2F">
              <w:rPr>
                <w:rFonts w:ascii="Arial" w:hAnsi="Arial"/>
                <w:sz w:val="16"/>
                <w:lang w:val="bs-Latn-BA"/>
              </w:rPr>
              <w:t>• industrijske i poslovne zone izvan velikih centara</w:t>
            </w:r>
            <w:r w:rsidRPr="00867D2F">
              <w:rPr>
                <w:lang w:val="bs-Latn-BA"/>
              </w:rPr>
              <w:br/>
            </w:r>
            <w:r w:rsidRPr="00867D2F">
              <w:rPr>
                <w:rFonts w:ascii="Arial" w:hAnsi="Arial"/>
                <w:sz w:val="16"/>
                <w:lang w:val="bs-Latn-BA"/>
              </w:rPr>
              <w:t>• transportna i digitalna povezanost</w:t>
            </w:r>
            <w:r w:rsidRPr="00867D2F">
              <w:rPr>
                <w:lang w:val="bs-Latn-BA"/>
              </w:rPr>
              <w:br/>
            </w:r>
            <w:r w:rsidRPr="00867D2F">
              <w:rPr>
                <w:rFonts w:ascii="Arial" w:hAnsi="Arial"/>
                <w:sz w:val="16"/>
                <w:lang w:val="bs-Latn-BA"/>
              </w:rPr>
              <w:t>• oprema za poljoprivredu, šumarstvo i preradu</w:t>
            </w:r>
            <w:r w:rsidRPr="00867D2F">
              <w:rPr>
                <w:lang w:val="bs-Latn-BA"/>
              </w:rPr>
              <w:br/>
            </w:r>
            <w:r w:rsidRPr="00867D2F">
              <w:rPr>
                <w:rFonts w:ascii="Arial" w:hAnsi="Arial"/>
                <w:sz w:val="16"/>
                <w:lang w:val="bs-Latn-BA"/>
              </w:rPr>
              <w:t>• lokalni dobavljački i servisni lanci</w:t>
            </w:r>
            <w:r w:rsidRPr="00867D2F">
              <w:rPr>
                <w:lang w:val="bs-Latn-BA"/>
              </w:rPr>
              <w:br/>
            </w:r>
            <w:r w:rsidRPr="00867D2F">
              <w:rPr>
                <w:rFonts w:ascii="Arial" w:hAnsi="Arial"/>
                <w:sz w:val="16"/>
                <w:lang w:val="bs-Latn-BA"/>
              </w:rPr>
              <w:t>• dostupnost obuka i radnih mjesta</w:t>
            </w:r>
          </w:p>
        </w:tc>
        <w:tc>
          <w:tcPr>
            <w:tcW w:w="3402" w:type="dxa"/>
            <w:tcMar>
              <w:top w:w="70" w:type="dxa"/>
              <w:left w:w="80" w:type="dxa"/>
              <w:bottom w:w="70" w:type="dxa"/>
              <w:right w:w="80" w:type="dxa"/>
            </w:tcMar>
          </w:tcPr>
          <w:p w14:paraId="6E2025B6" w14:textId="77777777" w:rsidR="001D733F" w:rsidRPr="00867D2F" w:rsidRDefault="001D733F" w:rsidP="000E3391">
            <w:pPr>
              <w:rPr>
                <w:lang w:val="bs-Latn-BA"/>
              </w:rPr>
            </w:pPr>
            <w:r w:rsidRPr="00867D2F">
              <w:rPr>
                <w:rFonts w:ascii="Arial" w:hAnsi="Arial"/>
                <w:sz w:val="16"/>
                <w:lang w:val="bs-Latn-BA"/>
              </w:rPr>
              <w:t>Disperzna ulaganja mogu biti preskupa i bez dovoljne tržišne mase. Novi pogoni mogu povećati pritisak na lokalnu infrastrukturu, vodu i okoliš ako nisu pravilno planirani.</w:t>
            </w:r>
          </w:p>
        </w:tc>
      </w:tr>
      <w:tr w:rsidR="001D733F" w:rsidRPr="00867D2F" w14:paraId="26C098E1" w14:textId="77777777" w:rsidTr="001D733F">
        <w:tc>
          <w:tcPr>
            <w:tcW w:w="1982" w:type="dxa"/>
            <w:shd w:val="clear" w:color="auto" w:fill="EAF2F8"/>
            <w:tcMar>
              <w:top w:w="70" w:type="dxa"/>
              <w:left w:w="80" w:type="dxa"/>
              <w:bottom w:w="70" w:type="dxa"/>
              <w:right w:w="80" w:type="dxa"/>
            </w:tcMar>
          </w:tcPr>
          <w:p w14:paraId="3E902ED9" w14:textId="77777777" w:rsidR="001D733F" w:rsidRPr="00867D2F" w:rsidRDefault="001D733F" w:rsidP="000E3391">
            <w:pPr>
              <w:rPr>
                <w:lang w:val="bs-Latn-BA"/>
              </w:rPr>
            </w:pPr>
            <w:r w:rsidRPr="00867D2F">
              <w:rPr>
                <w:rFonts w:ascii="Arial" w:hAnsi="Arial"/>
                <w:b/>
                <w:sz w:val="16"/>
                <w:lang w:val="bs-Latn-BA"/>
              </w:rPr>
              <w:t>PRIORITET 3.6. Povećati otpornost na krize</w:t>
            </w:r>
          </w:p>
        </w:tc>
        <w:tc>
          <w:tcPr>
            <w:tcW w:w="4109" w:type="dxa"/>
            <w:tcMar>
              <w:top w:w="70" w:type="dxa"/>
              <w:left w:w="80" w:type="dxa"/>
              <w:bottom w:w="70" w:type="dxa"/>
              <w:right w:w="80" w:type="dxa"/>
            </w:tcMar>
          </w:tcPr>
          <w:p w14:paraId="3C6222AF" w14:textId="77777777" w:rsidR="001D733F" w:rsidRPr="00867D2F" w:rsidRDefault="001D733F" w:rsidP="000E3391">
            <w:pPr>
              <w:rPr>
                <w:lang w:val="bs-Latn-BA"/>
              </w:rPr>
            </w:pPr>
            <w:r w:rsidRPr="00867D2F">
              <w:rPr>
                <w:rFonts w:ascii="Arial" w:hAnsi="Arial"/>
                <w:sz w:val="16"/>
                <w:lang w:val="bs-Latn-BA"/>
              </w:rPr>
              <w:t>Strategija jača otpornost kroz diverzifikaciju kupaca i dobavljača, upravljanje zalihama i energijom, kibernetičku sigurnost, održavanje, lokalne kapacitete za popravku te razvoj proizvoda potrebnih u krizama.</w:t>
            </w:r>
          </w:p>
        </w:tc>
        <w:tc>
          <w:tcPr>
            <w:tcW w:w="3260" w:type="dxa"/>
            <w:tcMar>
              <w:top w:w="70" w:type="dxa"/>
              <w:left w:w="80" w:type="dxa"/>
              <w:bottom w:w="70" w:type="dxa"/>
              <w:right w:w="80" w:type="dxa"/>
            </w:tcMar>
          </w:tcPr>
          <w:p w14:paraId="1BD963FA" w14:textId="77777777" w:rsidR="001D733F" w:rsidRPr="00867D2F" w:rsidRDefault="001D733F" w:rsidP="000E3391">
            <w:pPr>
              <w:rPr>
                <w:lang w:val="bs-Latn-BA"/>
              </w:rPr>
            </w:pPr>
            <w:r w:rsidRPr="00867D2F">
              <w:rPr>
                <w:rFonts w:ascii="Arial" w:hAnsi="Arial"/>
                <w:sz w:val="16"/>
                <w:lang w:val="bs-Latn-BA"/>
              </w:rPr>
              <w:t>• kontinuitet poslovanja i dobavljačkih lanaca</w:t>
            </w:r>
            <w:r w:rsidRPr="00867D2F">
              <w:rPr>
                <w:lang w:val="bs-Latn-BA"/>
              </w:rPr>
              <w:br/>
            </w:r>
            <w:r w:rsidRPr="00867D2F">
              <w:rPr>
                <w:rFonts w:ascii="Arial" w:hAnsi="Arial"/>
                <w:sz w:val="16"/>
                <w:lang w:val="bs-Latn-BA"/>
              </w:rPr>
              <w:t>• sigurnost energije i ključnih materijala</w:t>
            </w:r>
            <w:r w:rsidRPr="00867D2F">
              <w:rPr>
                <w:lang w:val="bs-Latn-BA"/>
              </w:rPr>
              <w:br/>
            </w:r>
            <w:r w:rsidRPr="00867D2F">
              <w:rPr>
                <w:rFonts w:ascii="Arial" w:hAnsi="Arial"/>
                <w:sz w:val="16"/>
                <w:lang w:val="bs-Latn-BA"/>
              </w:rPr>
              <w:t>• OT/IT sigurnost i rezervne kopije</w:t>
            </w:r>
            <w:r w:rsidRPr="00867D2F">
              <w:rPr>
                <w:lang w:val="bs-Latn-BA"/>
              </w:rPr>
              <w:br/>
            </w:r>
            <w:r w:rsidRPr="00867D2F">
              <w:rPr>
                <w:rFonts w:ascii="Arial" w:hAnsi="Arial"/>
                <w:sz w:val="16"/>
                <w:lang w:val="bs-Latn-BA"/>
              </w:rPr>
              <w:t>• remont, popravka i rezervni dijelovi</w:t>
            </w:r>
            <w:r w:rsidRPr="00867D2F">
              <w:rPr>
                <w:lang w:val="bs-Latn-BA"/>
              </w:rPr>
              <w:br/>
            </w:r>
            <w:r w:rsidRPr="00867D2F">
              <w:rPr>
                <w:rFonts w:ascii="Arial" w:hAnsi="Arial"/>
                <w:sz w:val="16"/>
                <w:lang w:val="bs-Latn-BA"/>
              </w:rPr>
              <w:t>• domaća proizvodnja kritične opreme</w:t>
            </w:r>
          </w:p>
        </w:tc>
        <w:tc>
          <w:tcPr>
            <w:tcW w:w="3402" w:type="dxa"/>
            <w:tcMar>
              <w:top w:w="70" w:type="dxa"/>
              <w:left w:w="80" w:type="dxa"/>
              <w:bottom w:w="70" w:type="dxa"/>
              <w:right w:w="80" w:type="dxa"/>
            </w:tcMar>
          </w:tcPr>
          <w:p w14:paraId="7DDD1D79" w14:textId="77777777" w:rsidR="001D733F" w:rsidRPr="00867D2F" w:rsidRDefault="001D733F" w:rsidP="000E3391">
            <w:pPr>
              <w:rPr>
                <w:lang w:val="bs-Latn-BA"/>
              </w:rPr>
            </w:pPr>
            <w:r w:rsidRPr="00867D2F">
              <w:rPr>
                <w:rFonts w:ascii="Arial" w:hAnsi="Arial"/>
                <w:sz w:val="16"/>
                <w:lang w:val="bs-Latn-BA"/>
              </w:rPr>
              <w:t>Pretjerano stvaranje zaliha i dupliranje kapaciteta može povećati troškove i vezati kapital. Sigurnosni zahtjevi mogu ograničiti otvorenu saradnju i razmjenu znanja.</w:t>
            </w:r>
          </w:p>
        </w:tc>
      </w:tr>
      <w:tr w:rsidR="001D733F" w:rsidRPr="00867D2F" w14:paraId="66F5279D" w14:textId="77777777" w:rsidTr="001D733F">
        <w:tc>
          <w:tcPr>
            <w:tcW w:w="12753" w:type="dxa"/>
            <w:gridSpan w:val="4"/>
            <w:shd w:val="clear" w:color="auto" w:fill="B4C6E7"/>
            <w:tcMar>
              <w:top w:w="70" w:type="dxa"/>
              <w:left w:w="80" w:type="dxa"/>
              <w:bottom w:w="70" w:type="dxa"/>
              <w:right w:w="80" w:type="dxa"/>
            </w:tcMar>
          </w:tcPr>
          <w:p w14:paraId="45B5B532" w14:textId="77777777" w:rsidR="001D733F" w:rsidRPr="00867D2F" w:rsidRDefault="001D733F" w:rsidP="000E3391">
            <w:pPr>
              <w:rPr>
                <w:lang w:val="bs-Latn-BA"/>
              </w:rPr>
            </w:pPr>
            <w:r w:rsidRPr="00867D2F">
              <w:rPr>
                <w:rFonts w:ascii="Arial" w:hAnsi="Arial"/>
                <w:b/>
                <w:sz w:val="18"/>
                <w:lang w:val="bs-Latn-BA"/>
              </w:rPr>
              <w:t>STRATEŠKI CILJ 4. TRANSPARENTAN, EFIKASAN I ODGOVORAN JAVNI SEKTOR</w:t>
            </w:r>
          </w:p>
        </w:tc>
      </w:tr>
      <w:tr w:rsidR="001D733F" w:rsidRPr="00867D2F" w14:paraId="1233CDB1" w14:textId="77777777" w:rsidTr="001D733F">
        <w:tc>
          <w:tcPr>
            <w:tcW w:w="1982" w:type="dxa"/>
            <w:shd w:val="clear" w:color="auto" w:fill="EAF2F8"/>
            <w:tcMar>
              <w:top w:w="70" w:type="dxa"/>
              <w:left w:w="80" w:type="dxa"/>
              <w:bottom w:w="70" w:type="dxa"/>
              <w:right w:w="80" w:type="dxa"/>
            </w:tcMar>
          </w:tcPr>
          <w:p w14:paraId="65FD93D1" w14:textId="77777777" w:rsidR="001D733F" w:rsidRPr="00867D2F" w:rsidRDefault="001D733F" w:rsidP="000E3391">
            <w:pPr>
              <w:rPr>
                <w:lang w:val="bs-Latn-BA"/>
              </w:rPr>
            </w:pPr>
            <w:r w:rsidRPr="00867D2F">
              <w:rPr>
                <w:rFonts w:ascii="Arial" w:hAnsi="Arial"/>
                <w:b/>
                <w:sz w:val="16"/>
                <w:lang w:val="bs-Latn-BA"/>
              </w:rPr>
              <w:t>PRIORITET 4.1. Unapređivati vladavinu prava</w:t>
            </w:r>
          </w:p>
        </w:tc>
        <w:tc>
          <w:tcPr>
            <w:tcW w:w="4109" w:type="dxa"/>
            <w:tcMar>
              <w:top w:w="70" w:type="dxa"/>
              <w:left w:w="80" w:type="dxa"/>
              <w:bottom w:w="70" w:type="dxa"/>
              <w:right w:w="80" w:type="dxa"/>
            </w:tcMar>
          </w:tcPr>
          <w:p w14:paraId="4C1C9456" w14:textId="77777777" w:rsidR="001D733F" w:rsidRPr="00867D2F" w:rsidRDefault="001D733F" w:rsidP="000E3391">
            <w:pPr>
              <w:rPr>
                <w:lang w:val="bs-Latn-BA"/>
              </w:rPr>
            </w:pPr>
            <w:r w:rsidRPr="00867D2F">
              <w:rPr>
                <w:rFonts w:ascii="Arial" w:hAnsi="Arial"/>
                <w:sz w:val="16"/>
                <w:lang w:val="bs-Latn-BA"/>
              </w:rPr>
              <w:t>Predvidiva primjena propisa, zaštita ugovora i intelektualnog vlasništva te efikasno rješavanje sporova smanjuju investicioni rizik i olakšavaju domaća i međunarodna partnerstva.</w:t>
            </w:r>
          </w:p>
        </w:tc>
        <w:tc>
          <w:tcPr>
            <w:tcW w:w="3260" w:type="dxa"/>
            <w:tcMar>
              <w:top w:w="70" w:type="dxa"/>
              <w:left w:w="80" w:type="dxa"/>
              <w:bottom w:w="70" w:type="dxa"/>
              <w:right w:w="80" w:type="dxa"/>
            </w:tcMar>
          </w:tcPr>
          <w:p w14:paraId="7F739828" w14:textId="77777777" w:rsidR="001D733F" w:rsidRPr="00867D2F" w:rsidRDefault="001D733F" w:rsidP="000E3391">
            <w:pPr>
              <w:rPr>
                <w:lang w:val="bs-Latn-BA"/>
              </w:rPr>
            </w:pPr>
            <w:r w:rsidRPr="00867D2F">
              <w:rPr>
                <w:rFonts w:ascii="Arial" w:hAnsi="Arial"/>
                <w:sz w:val="16"/>
                <w:lang w:val="bs-Latn-BA"/>
              </w:rPr>
              <w:t>• pravna sigurnost investicija i ugovora</w:t>
            </w:r>
            <w:r w:rsidRPr="00867D2F">
              <w:rPr>
                <w:lang w:val="bs-Latn-BA"/>
              </w:rPr>
              <w:br/>
            </w:r>
            <w:r w:rsidRPr="00867D2F">
              <w:rPr>
                <w:rFonts w:ascii="Arial" w:hAnsi="Arial"/>
                <w:sz w:val="16"/>
                <w:lang w:val="bs-Latn-BA"/>
              </w:rPr>
              <w:t>• zaštita intelektualnog vlasništva</w:t>
            </w:r>
            <w:r w:rsidRPr="00867D2F">
              <w:rPr>
                <w:lang w:val="bs-Latn-BA"/>
              </w:rPr>
              <w:br/>
            </w:r>
            <w:r w:rsidRPr="00867D2F">
              <w:rPr>
                <w:rFonts w:ascii="Arial" w:hAnsi="Arial"/>
                <w:sz w:val="16"/>
                <w:lang w:val="bs-Latn-BA"/>
              </w:rPr>
              <w:t>• jednaka primjena pravila i inspekcijskih zahtjeva</w:t>
            </w:r>
            <w:r w:rsidRPr="00867D2F">
              <w:rPr>
                <w:lang w:val="bs-Latn-BA"/>
              </w:rPr>
              <w:br/>
            </w:r>
            <w:r w:rsidRPr="00867D2F">
              <w:rPr>
                <w:rFonts w:ascii="Arial" w:hAnsi="Arial"/>
                <w:sz w:val="16"/>
                <w:lang w:val="bs-Latn-BA"/>
              </w:rPr>
              <w:t>• borba protiv korupcije</w:t>
            </w:r>
            <w:r w:rsidRPr="00867D2F">
              <w:rPr>
                <w:lang w:val="bs-Latn-BA"/>
              </w:rPr>
              <w:br/>
            </w:r>
            <w:r w:rsidRPr="00867D2F">
              <w:rPr>
                <w:rFonts w:ascii="Arial" w:hAnsi="Arial"/>
                <w:sz w:val="16"/>
                <w:lang w:val="bs-Latn-BA"/>
              </w:rPr>
              <w:t>• pouzdano javno i privatno ugovaranje</w:t>
            </w:r>
          </w:p>
        </w:tc>
        <w:tc>
          <w:tcPr>
            <w:tcW w:w="3402" w:type="dxa"/>
            <w:tcMar>
              <w:top w:w="70" w:type="dxa"/>
              <w:left w:w="80" w:type="dxa"/>
              <w:bottom w:w="70" w:type="dxa"/>
              <w:right w:w="80" w:type="dxa"/>
            </w:tcMar>
          </w:tcPr>
          <w:p w14:paraId="10A12C79" w14:textId="77777777" w:rsidR="001D733F" w:rsidRPr="00867D2F" w:rsidRDefault="001D733F" w:rsidP="000E3391">
            <w:pPr>
              <w:rPr>
                <w:lang w:val="bs-Latn-BA"/>
              </w:rPr>
            </w:pPr>
            <w:r w:rsidRPr="00867D2F">
              <w:rPr>
                <w:rFonts w:ascii="Arial" w:hAnsi="Arial"/>
                <w:sz w:val="16"/>
                <w:lang w:val="bs-Latn-BA"/>
              </w:rPr>
              <w:t>Pooštravanje nadzora bez jasnih smjernica i prijelaznih rokova može povećati administrativni teret, posebno za MSP. Neujednačena primjena pravila može favorizirati veće aktere.</w:t>
            </w:r>
          </w:p>
        </w:tc>
      </w:tr>
      <w:tr w:rsidR="001D733F" w:rsidRPr="00867D2F" w14:paraId="299B4B72" w14:textId="77777777" w:rsidTr="001D733F">
        <w:tc>
          <w:tcPr>
            <w:tcW w:w="1982" w:type="dxa"/>
            <w:shd w:val="clear" w:color="auto" w:fill="EAF2F8"/>
            <w:tcMar>
              <w:top w:w="70" w:type="dxa"/>
              <w:left w:w="80" w:type="dxa"/>
              <w:bottom w:w="70" w:type="dxa"/>
              <w:right w:w="80" w:type="dxa"/>
            </w:tcMar>
          </w:tcPr>
          <w:p w14:paraId="6866A776" w14:textId="77777777" w:rsidR="001D733F" w:rsidRPr="00867D2F" w:rsidRDefault="001D733F" w:rsidP="000E3391">
            <w:pPr>
              <w:rPr>
                <w:lang w:val="bs-Latn-BA"/>
              </w:rPr>
            </w:pPr>
            <w:r w:rsidRPr="00867D2F">
              <w:rPr>
                <w:rFonts w:ascii="Arial" w:hAnsi="Arial"/>
                <w:b/>
                <w:sz w:val="16"/>
                <w:lang w:val="bs-Latn-BA"/>
              </w:rPr>
              <w:t>PRIORITET 4.2. Staviti javnu upravu u službu građana</w:t>
            </w:r>
          </w:p>
        </w:tc>
        <w:tc>
          <w:tcPr>
            <w:tcW w:w="4109" w:type="dxa"/>
            <w:tcMar>
              <w:top w:w="70" w:type="dxa"/>
              <w:left w:w="80" w:type="dxa"/>
              <w:bottom w:w="70" w:type="dxa"/>
              <w:right w:w="80" w:type="dxa"/>
            </w:tcMar>
          </w:tcPr>
          <w:p w14:paraId="4533417E" w14:textId="77777777" w:rsidR="001D733F" w:rsidRPr="00867D2F" w:rsidRDefault="001D733F" w:rsidP="000E3391">
            <w:pPr>
              <w:rPr>
                <w:lang w:val="bs-Latn-BA"/>
              </w:rPr>
            </w:pPr>
            <w:r w:rsidRPr="00867D2F">
              <w:rPr>
                <w:rFonts w:ascii="Arial" w:hAnsi="Arial"/>
                <w:sz w:val="16"/>
                <w:lang w:val="bs-Latn-BA"/>
              </w:rPr>
              <w:t>Direktno podržava stalni industrijski dijalog, industrijsku jedinicu za provedbu, jedinstvene kontakt tačke i usklađivanje regulatornih i administrativnih procesa. Javna uprava mora prevesti potrebe industrije i EU zahtjeve u operativne programe i usluge.</w:t>
            </w:r>
          </w:p>
        </w:tc>
        <w:tc>
          <w:tcPr>
            <w:tcW w:w="3260" w:type="dxa"/>
            <w:tcMar>
              <w:top w:w="70" w:type="dxa"/>
              <w:left w:w="80" w:type="dxa"/>
              <w:bottom w:w="70" w:type="dxa"/>
              <w:right w:w="80" w:type="dxa"/>
            </w:tcMar>
          </w:tcPr>
          <w:p w14:paraId="5A6460A1" w14:textId="77777777" w:rsidR="001D733F" w:rsidRPr="00867D2F" w:rsidRDefault="001D733F" w:rsidP="000E3391">
            <w:pPr>
              <w:rPr>
                <w:lang w:val="bs-Latn-BA"/>
              </w:rPr>
            </w:pPr>
            <w:r w:rsidRPr="00867D2F">
              <w:rPr>
                <w:rFonts w:ascii="Arial" w:hAnsi="Arial"/>
                <w:sz w:val="16"/>
                <w:lang w:val="bs-Latn-BA"/>
              </w:rPr>
              <w:t>• koordinacija FMERI, FMRPO, kantona i drugih institucija</w:t>
            </w:r>
            <w:r w:rsidRPr="00867D2F">
              <w:rPr>
                <w:lang w:val="bs-Latn-BA"/>
              </w:rPr>
              <w:br/>
            </w:r>
            <w:r w:rsidRPr="00867D2F">
              <w:rPr>
                <w:rFonts w:ascii="Arial" w:hAnsi="Arial"/>
                <w:sz w:val="16"/>
                <w:lang w:val="bs-Latn-BA"/>
              </w:rPr>
              <w:t>• industrijska jedinica za provedbu</w:t>
            </w:r>
            <w:r w:rsidRPr="00867D2F">
              <w:rPr>
                <w:lang w:val="bs-Latn-BA"/>
              </w:rPr>
              <w:br/>
            </w:r>
            <w:r w:rsidRPr="00867D2F">
              <w:rPr>
                <w:rFonts w:ascii="Arial" w:hAnsi="Arial"/>
                <w:sz w:val="16"/>
                <w:lang w:val="bs-Latn-BA"/>
              </w:rPr>
              <w:t>• digitalizacija procedura</w:t>
            </w:r>
            <w:r w:rsidRPr="00867D2F">
              <w:rPr>
                <w:lang w:val="bs-Latn-BA"/>
              </w:rPr>
              <w:br/>
            </w:r>
            <w:r w:rsidRPr="00867D2F">
              <w:rPr>
                <w:rFonts w:ascii="Arial" w:hAnsi="Arial"/>
                <w:sz w:val="16"/>
                <w:lang w:val="bs-Latn-BA"/>
              </w:rPr>
              <w:t>• jedinstvene smjernice i kontakt tačke</w:t>
            </w:r>
            <w:r w:rsidRPr="00867D2F">
              <w:rPr>
                <w:lang w:val="bs-Latn-BA"/>
              </w:rPr>
              <w:br/>
            </w:r>
            <w:r w:rsidRPr="00867D2F">
              <w:rPr>
                <w:rFonts w:ascii="Arial" w:hAnsi="Arial"/>
                <w:sz w:val="16"/>
                <w:lang w:val="bs-Latn-BA"/>
              </w:rPr>
              <w:t>• stalni industrijski dijalog i povratne informacije</w:t>
            </w:r>
          </w:p>
        </w:tc>
        <w:tc>
          <w:tcPr>
            <w:tcW w:w="3402" w:type="dxa"/>
            <w:tcMar>
              <w:top w:w="70" w:type="dxa"/>
              <w:left w:w="80" w:type="dxa"/>
              <w:bottom w:w="70" w:type="dxa"/>
              <w:right w:w="80" w:type="dxa"/>
            </w:tcMar>
          </w:tcPr>
          <w:p w14:paraId="57DBE2DE" w14:textId="77777777" w:rsidR="001D733F" w:rsidRPr="00867D2F" w:rsidRDefault="001D733F" w:rsidP="000E3391">
            <w:pPr>
              <w:rPr>
                <w:lang w:val="bs-Latn-BA"/>
              </w:rPr>
            </w:pPr>
            <w:r w:rsidRPr="00867D2F">
              <w:rPr>
                <w:rFonts w:ascii="Arial" w:hAnsi="Arial"/>
                <w:sz w:val="16"/>
                <w:lang w:val="bs-Latn-BA"/>
              </w:rPr>
              <w:t>Postoji rizik stvaranja novih tijela bez ovlaštenja, kadra i budžeta. Prevelik uticaj organizovanih industrijskih interesa može potisnuti potrebe radnika, lokalnih zajednica i okoliša.</w:t>
            </w:r>
          </w:p>
        </w:tc>
      </w:tr>
      <w:tr w:rsidR="001D733F" w:rsidRPr="00867D2F" w14:paraId="0E912C0F" w14:textId="77777777" w:rsidTr="001D733F">
        <w:tc>
          <w:tcPr>
            <w:tcW w:w="1982" w:type="dxa"/>
            <w:shd w:val="clear" w:color="auto" w:fill="EAF2F8"/>
            <w:tcMar>
              <w:top w:w="70" w:type="dxa"/>
              <w:left w:w="80" w:type="dxa"/>
              <w:bottom w:w="70" w:type="dxa"/>
              <w:right w:w="80" w:type="dxa"/>
            </w:tcMar>
          </w:tcPr>
          <w:p w14:paraId="45AA245D" w14:textId="77777777" w:rsidR="001D733F" w:rsidRPr="00867D2F" w:rsidRDefault="001D733F" w:rsidP="000E3391">
            <w:pPr>
              <w:rPr>
                <w:lang w:val="bs-Latn-BA"/>
              </w:rPr>
            </w:pPr>
            <w:r w:rsidRPr="00867D2F">
              <w:rPr>
                <w:rFonts w:ascii="Arial" w:hAnsi="Arial"/>
                <w:b/>
                <w:sz w:val="16"/>
                <w:lang w:val="bs-Latn-BA"/>
              </w:rPr>
              <w:t>PRIORITET 4.3. Unapređivati odgovornost u oblasti javnih finansija</w:t>
            </w:r>
          </w:p>
        </w:tc>
        <w:tc>
          <w:tcPr>
            <w:tcW w:w="4109" w:type="dxa"/>
            <w:tcMar>
              <w:top w:w="70" w:type="dxa"/>
              <w:left w:w="80" w:type="dxa"/>
              <w:bottom w:w="70" w:type="dxa"/>
              <w:right w:w="80" w:type="dxa"/>
            </w:tcMar>
          </w:tcPr>
          <w:p w14:paraId="2B41D65C" w14:textId="77777777" w:rsidR="001D733F" w:rsidRPr="00867D2F" w:rsidRDefault="001D733F" w:rsidP="000E3391">
            <w:pPr>
              <w:rPr>
                <w:lang w:val="bs-Latn-BA"/>
              </w:rPr>
            </w:pPr>
            <w:r w:rsidRPr="00867D2F">
              <w:rPr>
                <w:rFonts w:ascii="Arial" w:hAnsi="Arial"/>
                <w:sz w:val="16"/>
                <w:lang w:val="bs-Latn-BA"/>
              </w:rPr>
              <w:t>Transparentno programiranje, izbor projekata prema rezultatima i praćenje javnih sredstava ključni su za kredibilitet investicionih grantova, vaučera, demonstratora i infrastrukture kvaliteta.</w:t>
            </w:r>
          </w:p>
        </w:tc>
        <w:tc>
          <w:tcPr>
            <w:tcW w:w="3260" w:type="dxa"/>
            <w:tcMar>
              <w:top w:w="70" w:type="dxa"/>
              <w:left w:w="80" w:type="dxa"/>
              <w:bottom w:w="70" w:type="dxa"/>
              <w:right w:w="80" w:type="dxa"/>
            </w:tcMar>
          </w:tcPr>
          <w:p w14:paraId="17C94158" w14:textId="77777777" w:rsidR="001D733F" w:rsidRPr="00867D2F" w:rsidRDefault="001D733F" w:rsidP="000E3391">
            <w:pPr>
              <w:rPr>
                <w:lang w:val="bs-Latn-BA"/>
              </w:rPr>
            </w:pPr>
            <w:r w:rsidRPr="00867D2F">
              <w:rPr>
                <w:rFonts w:ascii="Arial" w:hAnsi="Arial"/>
                <w:sz w:val="16"/>
                <w:lang w:val="bs-Latn-BA"/>
              </w:rPr>
              <w:t>• jasni kriteriji i javni pozivi</w:t>
            </w:r>
            <w:r w:rsidRPr="00867D2F">
              <w:rPr>
                <w:lang w:val="bs-Latn-BA"/>
              </w:rPr>
              <w:br/>
            </w:r>
            <w:r w:rsidRPr="00867D2F">
              <w:rPr>
                <w:rFonts w:ascii="Arial" w:hAnsi="Arial"/>
                <w:sz w:val="16"/>
                <w:lang w:val="bs-Latn-BA"/>
              </w:rPr>
              <w:t>• dodatnost javnog finansiranja</w:t>
            </w:r>
            <w:r w:rsidRPr="00867D2F">
              <w:rPr>
                <w:lang w:val="bs-Latn-BA"/>
              </w:rPr>
              <w:br/>
            </w:r>
            <w:r w:rsidRPr="00867D2F">
              <w:rPr>
                <w:rFonts w:ascii="Arial" w:hAnsi="Arial"/>
                <w:sz w:val="16"/>
                <w:lang w:val="bs-Latn-BA"/>
              </w:rPr>
              <w:t>• praćenje produktivnosti, izvoza i okolišnih učinaka</w:t>
            </w:r>
            <w:r w:rsidRPr="00867D2F">
              <w:rPr>
                <w:lang w:val="bs-Latn-BA"/>
              </w:rPr>
              <w:br/>
            </w:r>
            <w:r w:rsidRPr="00867D2F">
              <w:rPr>
                <w:rFonts w:ascii="Arial" w:hAnsi="Arial"/>
                <w:sz w:val="16"/>
                <w:lang w:val="bs-Latn-BA"/>
              </w:rPr>
              <w:t>• objava korisnika i rezultata</w:t>
            </w:r>
            <w:r w:rsidRPr="00867D2F">
              <w:rPr>
                <w:lang w:val="bs-Latn-BA"/>
              </w:rPr>
              <w:br/>
            </w:r>
            <w:r w:rsidRPr="00867D2F">
              <w:rPr>
                <w:rFonts w:ascii="Arial" w:hAnsi="Arial"/>
                <w:sz w:val="16"/>
                <w:lang w:val="bs-Latn-BA"/>
              </w:rPr>
              <w:t>• višegodišnje budžetsko planiranje</w:t>
            </w:r>
          </w:p>
        </w:tc>
        <w:tc>
          <w:tcPr>
            <w:tcW w:w="3402" w:type="dxa"/>
            <w:tcMar>
              <w:top w:w="70" w:type="dxa"/>
              <w:left w:w="80" w:type="dxa"/>
              <w:bottom w:w="70" w:type="dxa"/>
              <w:right w:w="80" w:type="dxa"/>
            </w:tcMar>
          </w:tcPr>
          <w:p w14:paraId="1EDC901B" w14:textId="77777777" w:rsidR="001D733F" w:rsidRPr="00867D2F" w:rsidRDefault="001D733F" w:rsidP="000E3391">
            <w:pPr>
              <w:rPr>
                <w:lang w:val="bs-Latn-BA"/>
              </w:rPr>
            </w:pPr>
            <w:r w:rsidRPr="00867D2F">
              <w:rPr>
                <w:rFonts w:ascii="Arial" w:hAnsi="Arial"/>
                <w:sz w:val="16"/>
                <w:lang w:val="bs-Latn-BA"/>
              </w:rPr>
              <w:t>Slaba kontrola može dovesti do zarobljavanja programa od strane malog broja firmi, sukoba interesa i finansiranja bez rezultata. Prevelika administrativna kontrola može usporiti projekte i obeshrabriti kvalitetne korisnike.</w:t>
            </w:r>
          </w:p>
        </w:tc>
      </w:tr>
    </w:tbl>
    <w:p w14:paraId="6E0CA10D" w14:textId="77777777" w:rsidR="001D733F" w:rsidRPr="00867D2F" w:rsidRDefault="001D733F" w:rsidP="001A395E">
      <w:pPr>
        <w:rPr>
          <w:lang w:val="bs-Latn-BA" w:eastAsia="sl-SI"/>
        </w:rPr>
      </w:pPr>
    </w:p>
    <w:bookmarkEnd w:id="1"/>
    <w:p w14:paraId="01F735E1" w14:textId="3723B64A" w:rsidR="000E78BD" w:rsidRPr="00867D2F" w:rsidRDefault="000E78BD">
      <w:pPr>
        <w:jc w:val="left"/>
        <w:rPr>
          <w:lang w:val="bs-Latn-BA" w:eastAsia="sl-SI"/>
        </w:rPr>
      </w:pPr>
      <w:r w:rsidRPr="00867D2F">
        <w:rPr>
          <w:lang w:val="bs-Latn-BA" w:eastAsia="sl-SI"/>
        </w:rPr>
        <w:br w:type="page"/>
      </w:r>
    </w:p>
    <w:p w14:paraId="70150AF9" w14:textId="77777777" w:rsidR="000A6D02" w:rsidRPr="00867D2F" w:rsidRDefault="000A6D02" w:rsidP="000A6D02">
      <w:pPr>
        <w:rPr>
          <w:lang w:val="bs-Latn-BA" w:eastAsia="sl-SI"/>
        </w:rPr>
      </w:pPr>
    </w:p>
    <w:p w14:paraId="23AA6327" w14:textId="4BDE0914" w:rsidR="000E78BD" w:rsidRPr="00867D2F" w:rsidRDefault="000E78BD" w:rsidP="000E78BD">
      <w:pPr>
        <w:pStyle w:val="Caption"/>
        <w:rPr>
          <w:b w:val="0"/>
          <w:bCs w:val="0"/>
          <w:lang w:val="bs-Latn-BA"/>
        </w:rPr>
      </w:pPr>
      <w:bookmarkStart w:id="167" w:name="_Toc234924105"/>
      <w:r w:rsidRPr="00867D2F">
        <w:rPr>
          <w:lang w:val="bs-Latn-BA"/>
        </w:rPr>
        <w:t>Tabela 4</w:t>
      </w:r>
      <w:r w:rsidR="008A5FD8">
        <w:rPr>
          <w:lang w:val="bs-Latn-BA"/>
        </w:rPr>
        <w:t>7</w:t>
      </w:r>
      <w:r w:rsidRPr="00867D2F">
        <w:rPr>
          <w:lang w:val="bs-Latn-BA"/>
        </w:rPr>
        <w:t xml:space="preserve">: </w:t>
      </w:r>
      <w:r w:rsidRPr="00867D2F">
        <w:rPr>
          <w:b w:val="0"/>
          <w:bCs w:val="0"/>
          <w:lang w:val="bs-Latn-BA"/>
        </w:rPr>
        <w:t>Pregled sastanka i radionica za pripremu ove strategije</w:t>
      </w:r>
      <w:bookmarkEnd w:id="167"/>
      <w:r w:rsidRPr="00867D2F">
        <w:rPr>
          <w:b w:val="0"/>
          <w:bCs w:val="0"/>
          <w:lang w:val="bs-Latn-BA"/>
        </w:rPr>
        <w:t xml:space="preserve"> </w:t>
      </w:r>
    </w:p>
    <w:tbl>
      <w:tblPr>
        <w:tblStyle w:val="VVATable1"/>
        <w:tblW w:w="14879" w:type="dxa"/>
        <w:tblLayout w:type="fixed"/>
        <w:tblLook w:val="04A0" w:firstRow="1" w:lastRow="0" w:firstColumn="1" w:lastColumn="0" w:noHBand="0" w:noVBand="1"/>
      </w:tblPr>
      <w:tblGrid>
        <w:gridCol w:w="1555"/>
        <w:gridCol w:w="2268"/>
        <w:gridCol w:w="5670"/>
        <w:gridCol w:w="3969"/>
        <w:gridCol w:w="1417"/>
      </w:tblGrid>
      <w:tr w:rsidR="00446A17" w:rsidRPr="00867D2F" w14:paraId="18A016C0" w14:textId="77777777" w:rsidTr="000E3391">
        <w:trPr>
          <w:cnfStyle w:val="100000000000" w:firstRow="1" w:lastRow="0" w:firstColumn="0" w:lastColumn="0" w:oddVBand="0" w:evenVBand="0" w:oddHBand="0" w:evenHBand="0" w:firstRowFirstColumn="0" w:firstRowLastColumn="0" w:lastRowFirstColumn="0" w:lastRowLastColumn="0"/>
          <w:trHeight w:val="150"/>
          <w:tblHeader/>
        </w:trPr>
        <w:tc>
          <w:tcPr>
            <w:cnfStyle w:val="001000000000" w:firstRow="0" w:lastRow="0" w:firstColumn="1" w:lastColumn="0" w:oddVBand="0" w:evenVBand="0" w:oddHBand="0" w:evenHBand="0" w:firstRowFirstColumn="0" w:firstRowLastColumn="0" w:lastRowFirstColumn="0" w:lastRowLastColumn="0"/>
            <w:tcW w:w="1555" w:type="dxa"/>
            <w:shd w:val="clear" w:color="auto" w:fill="4CA287"/>
            <w:vAlign w:val="center"/>
            <w:hideMark/>
          </w:tcPr>
          <w:p w14:paraId="567B3CC4" w14:textId="77777777" w:rsidR="00446A17" w:rsidRPr="00867D2F" w:rsidRDefault="00446A17" w:rsidP="000E3391">
            <w:pPr>
              <w:spacing w:before="40" w:after="40"/>
              <w:rPr>
                <w:rFonts w:ascii="Arial" w:hAnsi="Arial" w:cs="Arial"/>
                <w:b/>
                <w:bCs/>
                <w:sz w:val="18"/>
                <w:szCs w:val="18"/>
                <w:lang w:val="bs-Latn-BA"/>
              </w:rPr>
            </w:pPr>
            <w:r w:rsidRPr="00867D2F">
              <w:rPr>
                <w:rFonts w:ascii="Arial" w:hAnsi="Arial" w:cs="Arial"/>
                <w:b/>
                <w:bCs/>
                <w:sz w:val="18"/>
                <w:szCs w:val="18"/>
                <w:lang w:val="bs-Latn-BA"/>
              </w:rPr>
              <w:t xml:space="preserve">Tip </w:t>
            </w:r>
          </w:p>
        </w:tc>
        <w:tc>
          <w:tcPr>
            <w:tcW w:w="2268" w:type="dxa"/>
            <w:shd w:val="clear" w:color="auto" w:fill="4CA287"/>
            <w:vAlign w:val="center"/>
            <w:hideMark/>
          </w:tcPr>
          <w:p w14:paraId="50D7074A" w14:textId="77777777" w:rsidR="00446A17" w:rsidRPr="00867D2F" w:rsidRDefault="00446A17" w:rsidP="000E3391">
            <w:pPr>
              <w:spacing w:before="40" w:after="40"/>
              <w:cnfStyle w:val="100000000000" w:firstRow="1" w:lastRow="0" w:firstColumn="0" w:lastColumn="0" w:oddVBand="0" w:evenVBand="0" w:oddHBand="0" w:evenHBand="0" w:firstRowFirstColumn="0" w:firstRowLastColumn="0" w:lastRowFirstColumn="0" w:lastRowLastColumn="0"/>
              <w:rPr>
                <w:rFonts w:ascii="Arial" w:hAnsi="Arial" w:cs="Arial"/>
                <w:b/>
                <w:bCs/>
                <w:sz w:val="18"/>
                <w:szCs w:val="18"/>
                <w:lang w:val="bs-Latn-BA"/>
              </w:rPr>
            </w:pPr>
            <w:r w:rsidRPr="00867D2F">
              <w:rPr>
                <w:rFonts w:ascii="Arial" w:hAnsi="Arial" w:cs="Arial"/>
                <w:b/>
                <w:bCs/>
                <w:sz w:val="18"/>
                <w:szCs w:val="18"/>
                <w:lang w:val="bs-Latn-BA"/>
              </w:rPr>
              <w:t xml:space="preserve">Organizacija </w:t>
            </w:r>
          </w:p>
        </w:tc>
        <w:tc>
          <w:tcPr>
            <w:tcW w:w="5670" w:type="dxa"/>
            <w:shd w:val="clear" w:color="auto" w:fill="4CA287"/>
            <w:vAlign w:val="center"/>
            <w:hideMark/>
          </w:tcPr>
          <w:p w14:paraId="643F84C9" w14:textId="77777777" w:rsidR="00446A17" w:rsidRPr="00867D2F" w:rsidRDefault="00446A17" w:rsidP="000E3391">
            <w:pPr>
              <w:spacing w:before="40" w:after="40"/>
              <w:cnfStyle w:val="100000000000" w:firstRow="1" w:lastRow="0" w:firstColumn="0" w:lastColumn="0" w:oddVBand="0" w:evenVBand="0" w:oddHBand="0" w:evenHBand="0" w:firstRowFirstColumn="0" w:firstRowLastColumn="0" w:lastRowFirstColumn="0" w:lastRowLastColumn="0"/>
              <w:rPr>
                <w:rFonts w:ascii="Arial" w:hAnsi="Arial" w:cs="Arial"/>
                <w:b/>
                <w:bCs/>
                <w:sz w:val="18"/>
                <w:szCs w:val="18"/>
                <w:lang w:val="bs-Latn-BA"/>
              </w:rPr>
            </w:pPr>
            <w:r w:rsidRPr="00867D2F">
              <w:rPr>
                <w:rFonts w:ascii="Arial" w:hAnsi="Arial" w:cs="Arial"/>
                <w:b/>
                <w:bCs/>
                <w:sz w:val="18"/>
                <w:szCs w:val="18"/>
                <w:lang w:val="bs-Latn-BA"/>
              </w:rPr>
              <w:t xml:space="preserve">Prisutni </w:t>
            </w:r>
          </w:p>
        </w:tc>
        <w:tc>
          <w:tcPr>
            <w:tcW w:w="3969" w:type="dxa"/>
            <w:shd w:val="clear" w:color="auto" w:fill="4CA287"/>
          </w:tcPr>
          <w:p w14:paraId="73D60A3A" w14:textId="77777777" w:rsidR="00446A17" w:rsidRPr="00867D2F" w:rsidRDefault="00446A17" w:rsidP="000E3391">
            <w:pPr>
              <w:spacing w:before="40" w:after="40"/>
              <w:cnfStyle w:val="100000000000" w:firstRow="1" w:lastRow="0" w:firstColumn="0" w:lastColumn="0" w:oddVBand="0" w:evenVBand="0" w:oddHBand="0" w:evenHBand="0" w:firstRowFirstColumn="0" w:firstRowLastColumn="0" w:lastRowFirstColumn="0" w:lastRowLastColumn="0"/>
              <w:rPr>
                <w:rFonts w:ascii="Arial" w:hAnsi="Arial" w:cs="Arial"/>
                <w:b/>
                <w:bCs/>
                <w:sz w:val="18"/>
                <w:szCs w:val="18"/>
                <w:lang w:val="bs-Latn-BA"/>
              </w:rPr>
            </w:pPr>
            <w:r w:rsidRPr="00867D2F">
              <w:rPr>
                <w:rFonts w:ascii="Arial" w:hAnsi="Arial" w:cs="Arial"/>
                <w:b/>
                <w:bCs/>
                <w:sz w:val="18"/>
                <w:szCs w:val="18"/>
                <w:lang w:val="bs-Latn-BA"/>
              </w:rPr>
              <w:t>Kratak memo</w:t>
            </w:r>
          </w:p>
        </w:tc>
        <w:tc>
          <w:tcPr>
            <w:tcW w:w="1417" w:type="dxa"/>
            <w:shd w:val="clear" w:color="auto" w:fill="4CA287"/>
          </w:tcPr>
          <w:p w14:paraId="755352E5" w14:textId="77777777" w:rsidR="00446A17" w:rsidRPr="00867D2F" w:rsidRDefault="00446A17" w:rsidP="000E3391">
            <w:pPr>
              <w:spacing w:before="40" w:after="40"/>
              <w:cnfStyle w:val="100000000000" w:firstRow="1" w:lastRow="0" w:firstColumn="0" w:lastColumn="0" w:oddVBand="0" w:evenVBand="0" w:oddHBand="0" w:evenHBand="0" w:firstRowFirstColumn="0" w:firstRowLastColumn="0" w:lastRowFirstColumn="0" w:lastRowLastColumn="0"/>
              <w:rPr>
                <w:rFonts w:ascii="Arial" w:hAnsi="Arial" w:cs="Arial"/>
                <w:b/>
                <w:bCs/>
                <w:sz w:val="18"/>
                <w:szCs w:val="18"/>
                <w:lang w:val="bs-Latn-BA"/>
              </w:rPr>
            </w:pPr>
            <w:r w:rsidRPr="00867D2F">
              <w:rPr>
                <w:rFonts w:ascii="Arial" w:hAnsi="Arial" w:cs="Arial"/>
                <w:b/>
                <w:bCs/>
                <w:sz w:val="18"/>
                <w:szCs w:val="18"/>
                <w:lang w:val="bs-Latn-BA"/>
              </w:rPr>
              <w:t>Datum</w:t>
            </w:r>
          </w:p>
        </w:tc>
      </w:tr>
      <w:tr w:rsidR="00446A17" w:rsidRPr="00867D2F" w14:paraId="5A907E70" w14:textId="77777777" w:rsidTr="000E3391">
        <w:trPr>
          <w:trHeight w:val="214"/>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50958B75" w14:textId="77777777" w:rsidR="00446A17" w:rsidRPr="00867D2F" w:rsidRDefault="00446A17" w:rsidP="000E3391">
            <w:pPr>
              <w:spacing w:before="40" w:after="40"/>
              <w:rPr>
                <w:rFonts w:ascii="Arial" w:hAnsi="Arial" w:cs="Arial"/>
                <w:sz w:val="18"/>
                <w:szCs w:val="18"/>
                <w:lang w:val="bs-Latn-BA"/>
              </w:rPr>
            </w:pPr>
            <w:r w:rsidRPr="00867D2F">
              <w:rPr>
                <w:rFonts w:ascii="Arial" w:hAnsi="Arial" w:cs="Arial"/>
                <w:sz w:val="18"/>
                <w:szCs w:val="18"/>
                <w:lang w:val="bs-Latn-BA"/>
              </w:rPr>
              <w:t xml:space="preserve">Projektna </w:t>
            </w:r>
          </w:p>
        </w:tc>
        <w:tc>
          <w:tcPr>
            <w:tcW w:w="2268" w:type="dxa"/>
            <w:vAlign w:val="bottom"/>
          </w:tcPr>
          <w:p w14:paraId="1413DAD4"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Radna grupa</w:t>
            </w:r>
          </w:p>
        </w:tc>
        <w:tc>
          <w:tcPr>
            <w:tcW w:w="5670" w:type="dxa"/>
            <w:noWrap/>
            <w:vAlign w:val="bottom"/>
          </w:tcPr>
          <w:p w14:paraId="58BEA9E4"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Elbisa Zagorčić (FMERI), Angelina Zelenika (FMERI), Nijaz Avdukić (Zavod za planiranje), Kasim Koturović, Milan Lubura (UNDP), Almin Milišević (PGK FBIH), Jurij Kobal (Oikos)</w:t>
            </w:r>
          </w:p>
        </w:tc>
        <w:tc>
          <w:tcPr>
            <w:tcW w:w="3969" w:type="dxa"/>
          </w:tcPr>
          <w:p w14:paraId="2588767B"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 xml:space="preserve">Uvodni sastanak i upoznavanje, terminski plan </w:t>
            </w:r>
          </w:p>
        </w:tc>
        <w:tc>
          <w:tcPr>
            <w:tcW w:w="1417" w:type="dxa"/>
          </w:tcPr>
          <w:p w14:paraId="7F3620AD"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9/12/2025</w:t>
            </w:r>
          </w:p>
        </w:tc>
      </w:tr>
      <w:tr w:rsidR="00446A17" w:rsidRPr="00867D2F" w14:paraId="597E0065" w14:textId="77777777" w:rsidTr="000E3391">
        <w:trPr>
          <w:trHeight w:val="214"/>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744F769C" w14:textId="77777777" w:rsidR="00446A17" w:rsidRPr="00867D2F" w:rsidRDefault="00446A17" w:rsidP="000E3391">
            <w:pPr>
              <w:spacing w:before="40" w:after="40"/>
              <w:rPr>
                <w:rFonts w:ascii="Arial" w:hAnsi="Arial" w:cs="Arial"/>
                <w:sz w:val="18"/>
                <w:szCs w:val="18"/>
                <w:lang w:val="bs-Latn-BA"/>
              </w:rPr>
            </w:pPr>
            <w:r w:rsidRPr="00867D2F">
              <w:rPr>
                <w:rFonts w:ascii="Arial" w:hAnsi="Arial" w:cs="Arial"/>
                <w:sz w:val="18"/>
                <w:szCs w:val="18"/>
                <w:lang w:val="bs-Latn-BA"/>
              </w:rPr>
              <w:t xml:space="preserve">Poduzeća </w:t>
            </w:r>
          </w:p>
        </w:tc>
        <w:tc>
          <w:tcPr>
            <w:tcW w:w="2268" w:type="dxa"/>
            <w:vAlign w:val="bottom"/>
          </w:tcPr>
          <w:p w14:paraId="27863C67"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Sastanak odbora za metalnu i elektro industriju</w:t>
            </w:r>
          </w:p>
        </w:tc>
        <w:tc>
          <w:tcPr>
            <w:tcW w:w="5670" w:type="dxa"/>
            <w:noWrap/>
            <w:vAlign w:val="bottom"/>
          </w:tcPr>
          <w:p w14:paraId="63C80D50"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Aida Džamalija, Nihad Alikodžić, Kenan Beširević, Almir Mešić, Adnan Hajdi, Ensar Mulaosmanović (JP CNT), Elbisa Zagorčić (FMERI), Angelina Zelenika (FMERI), Almin Milišević (PGK FBIH), Jurij Kobal (Oikos)</w:t>
            </w:r>
          </w:p>
        </w:tc>
        <w:tc>
          <w:tcPr>
            <w:tcW w:w="3969" w:type="dxa"/>
          </w:tcPr>
          <w:p w14:paraId="0CB3A45C"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 xml:space="preserve">Uvodni sastanak i upoznavanje, rasprava o pristupu i prvi osvrt na situaciju </w:t>
            </w:r>
          </w:p>
        </w:tc>
        <w:tc>
          <w:tcPr>
            <w:tcW w:w="1417" w:type="dxa"/>
          </w:tcPr>
          <w:p w14:paraId="62B51F48"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9/12/2025</w:t>
            </w:r>
          </w:p>
        </w:tc>
      </w:tr>
      <w:tr w:rsidR="00446A17" w:rsidRPr="00867D2F" w14:paraId="67C33B82" w14:textId="77777777" w:rsidTr="000E3391">
        <w:trPr>
          <w:trHeight w:val="214"/>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51E20A77" w14:textId="77777777" w:rsidR="00446A17" w:rsidRPr="00867D2F" w:rsidRDefault="00446A17" w:rsidP="000E3391">
            <w:pPr>
              <w:spacing w:before="40" w:after="40"/>
              <w:rPr>
                <w:rFonts w:ascii="Arial" w:hAnsi="Arial" w:cs="Arial"/>
                <w:sz w:val="18"/>
                <w:szCs w:val="18"/>
                <w:lang w:val="bs-Latn-BA"/>
              </w:rPr>
            </w:pPr>
            <w:r w:rsidRPr="00867D2F">
              <w:rPr>
                <w:rFonts w:ascii="Arial" w:hAnsi="Arial" w:cs="Arial"/>
                <w:sz w:val="18"/>
                <w:szCs w:val="18"/>
                <w:lang w:val="bs-Latn-BA"/>
              </w:rPr>
              <w:t xml:space="preserve">Institucija znanja </w:t>
            </w:r>
          </w:p>
        </w:tc>
        <w:tc>
          <w:tcPr>
            <w:tcW w:w="2268" w:type="dxa"/>
            <w:vAlign w:val="bottom"/>
          </w:tcPr>
          <w:p w14:paraId="67B86705"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Javna ustanova „Centar za napredne tehnologije u Sarajevu“</w:t>
            </w:r>
          </w:p>
        </w:tc>
        <w:tc>
          <w:tcPr>
            <w:tcW w:w="5670" w:type="dxa"/>
            <w:noWrap/>
            <w:vAlign w:val="bottom"/>
          </w:tcPr>
          <w:p w14:paraId="28552B52"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Ensar Mulaosmanović (JP CNT), Elbisa Zagorčić (FMERI), Angelina Zelenika (FMERI), Almin Milišević (PGK FBIH), Jurij Kobal (Oikos)</w:t>
            </w:r>
          </w:p>
        </w:tc>
        <w:tc>
          <w:tcPr>
            <w:tcW w:w="3969" w:type="dxa"/>
          </w:tcPr>
          <w:p w14:paraId="666BAFF8"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 xml:space="preserve">Upoznavanje situacije metalnom sektoru </w:t>
            </w:r>
          </w:p>
        </w:tc>
        <w:tc>
          <w:tcPr>
            <w:tcW w:w="1417" w:type="dxa"/>
          </w:tcPr>
          <w:p w14:paraId="4C4AAC5D"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9/12/2025</w:t>
            </w:r>
          </w:p>
        </w:tc>
      </w:tr>
      <w:tr w:rsidR="00446A17" w:rsidRPr="00867D2F" w14:paraId="3AA58018" w14:textId="77777777" w:rsidTr="000E3391">
        <w:trPr>
          <w:trHeight w:val="60"/>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47CECE41" w14:textId="77777777" w:rsidR="00446A17" w:rsidRPr="00867D2F" w:rsidRDefault="00446A17" w:rsidP="000E3391">
            <w:pPr>
              <w:spacing w:before="40" w:after="40"/>
              <w:rPr>
                <w:rFonts w:ascii="Arial" w:hAnsi="Arial" w:cs="Arial"/>
                <w:sz w:val="18"/>
                <w:szCs w:val="18"/>
                <w:lang w:val="bs-Latn-BA"/>
              </w:rPr>
            </w:pPr>
            <w:r w:rsidRPr="00867D2F">
              <w:rPr>
                <w:rFonts w:ascii="Arial" w:hAnsi="Arial" w:cs="Arial"/>
                <w:sz w:val="18"/>
                <w:szCs w:val="18"/>
                <w:lang w:val="bs-Latn-BA"/>
              </w:rPr>
              <w:t>Poduzeće</w:t>
            </w:r>
          </w:p>
        </w:tc>
        <w:tc>
          <w:tcPr>
            <w:tcW w:w="2268" w:type="dxa"/>
            <w:vAlign w:val="bottom"/>
          </w:tcPr>
          <w:p w14:paraId="63CB8042"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MDG international</w:t>
            </w:r>
          </w:p>
        </w:tc>
        <w:tc>
          <w:tcPr>
            <w:tcW w:w="5670" w:type="dxa"/>
            <w:noWrap/>
            <w:vAlign w:val="bottom"/>
          </w:tcPr>
          <w:p w14:paraId="11044C5B"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Haris Obarčanin i Senad Hadžimuratović (MDG international), Elbisa Zagorčić (FMERI), Angelina Zelenika (FMERI), Almin Milišević (PGK FBIH), Jurij Kobal (Oikos)</w:t>
            </w:r>
          </w:p>
        </w:tc>
        <w:tc>
          <w:tcPr>
            <w:tcW w:w="3969" w:type="dxa"/>
          </w:tcPr>
          <w:p w14:paraId="6CF1F382"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 xml:space="preserve">Upoznavanje situacije metalnom sektoru i upoznavanje poduzeća i njihove vizije </w:t>
            </w:r>
          </w:p>
        </w:tc>
        <w:tc>
          <w:tcPr>
            <w:tcW w:w="1417" w:type="dxa"/>
          </w:tcPr>
          <w:p w14:paraId="1917A1C3"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9/12/2025</w:t>
            </w:r>
          </w:p>
        </w:tc>
      </w:tr>
      <w:tr w:rsidR="00446A17" w:rsidRPr="00867D2F" w14:paraId="3A91A050" w14:textId="77777777" w:rsidTr="000E3391">
        <w:trPr>
          <w:trHeight w:val="163"/>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7A2FF2C8" w14:textId="77777777" w:rsidR="00446A17" w:rsidRPr="00867D2F" w:rsidRDefault="00446A17" w:rsidP="000E3391">
            <w:pPr>
              <w:spacing w:before="40" w:after="40"/>
              <w:rPr>
                <w:rFonts w:ascii="Arial" w:hAnsi="Arial" w:cs="Arial"/>
                <w:sz w:val="18"/>
                <w:szCs w:val="18"/>
                <w:lang w:val="bs-Latn-BA"/>
              </w:rPr>
            </w:pPr>
            <w:r w:rsidRPr="00867D2F">
              <w:rPr>
                <w:rFonts w:ascii="Arial" w:hAnsi="Arial" w:cs="Arial"/>
                <w:sz w:val="18"/>
                <w:szCs w:val="18"/>
                <w:lang w:val="bs-Latn-BA"/>
              </w:rPr>
              <w:t xml:space="preserve">Javna </w:t>
            </w:r>
          </w:p>
        </w:tc>
        <w:tc>
          <w:tcPr>
            <w:tcW w:w="2268" w:type="dxa"/>
            <w:vAlign w:val="bottom"/>
          </w:tcPr>
          <w:p w14:paraId="1C81C93C"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 xml:space="preserve">Federalni zavod za statistiku </w:t>
            </w:r>
          </w:p>
        </w:tc>
        <w:tc>
          <w:tcPr>
            <w:tcW w:w="5670" w:type="dxa"/>
            <w:noWrap/>
            <w:vAlign w:val="bottom"/>
          </w:tcPr>
          <w:p w14:paraId="3A11CFE6"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Elbisa Zagorčić (FMERI), Angelina Zelenika (FMERI), Almin Milišević (PGK FBIH), Jurij Kobal (Oikos)</w:t>
            </w:r>
          </w:p>
        </w:tc>
        <w:tc>
          <w:tcPr>
            <w:tcW w:w="3969" w:type="dxa"/>
          </w:tcPr>
          <w:p w14:paraId="586180DF"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 xml:space="preserve">Dogovor o potrebnim podatcima za izradu analize stanja </w:t>
            </w:r>
          </w:p>
        </w:tc>
        <w:tc>
          <w:tcPr>
            <w:tcW w:w="1417" w:type="dxa"/>
          </w:tcPr>
          <w:p w14:paraId="2F99CE71"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10/12/2/26</w:t>
            </w:r>
          </w:p>
        </w:tc>
      </w:tr>
      <w:tr w:rsidR="00446A17" w:rsidRPr="00867D2F" w14:paraId="14230F73"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7FC0000A" w14:textId="77777777" w:rsidR="00446A17" w:rsidRPr="00867D2F" w:rsidRDefault="00446A17" w:rsidP="000E3391">
            <w:pPr>
              <w:spacing w:before="40" w:after="40"/>
              <w:rPr>
                <w:rFonts w:ascii="Arial" w:hAnsi="Arial" w:cs="Arial"/>
                <w:sz w:val="18"/>
                <w:szCs w:val="18"/>
                <w:lang w:val="bs-Latn-BA"/>
              </w:rPr>
            </w:pPr>
            <w:r w:rsidRPr="00867D2F">
              <w:rPr>
                <w:rFonts w:ascii="Arial" w:hAnsi="Arial" w:cs="Arial"/>
                <w:sz w:val="18"/>
                <w:szCs w:val="18"/>
                <w:lang w:val="bs-Latn-BA"/>
              </w:rPr>
              <w:t xml:space="preserve">Poduzeće </w:t>
            </w:r>
          </w:p>
        </w:tc>
        <w:tc>
          <w:tcPr>
            <w:tcW w:w="2268" w:type="dxa"/>
            <w:vAlign w:val="bottom"/>
          </w:tcPr>
          <w:p w14:paraId="03CE7DD1"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 xml:space="preserve">Nova željezara Zenica </w:t>
            </w:r>
          </w:p>
        </w:tc>
        <w:tc>
          <w:tcPr>
            <w:tcW w:w="5670" w:type="dxa"/>
            <w:noWrap/>
            <w:vAlign w:val="bottom"/>
          </w:tcPr>
          <w:p w14:paraId="23BD69E8"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Ahmed Hamzić (Nova Željezara) s timom, Elbisa Zagorčić (FMERI), Angelina Zelenika (FMERI), Almin Milišević (PGK FBIH), Jurij Kobal (Oikos)</w:t>
            </w:r>
          </w:p>
        </w:tc>
        <w:tc>
          <w:tcPr>
            <w:tcW w:w="3969" w:type="dxa"/>
          </w:tcPr>
          <w:p w14:paraId="3494BEDA"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Upoznavanje situacije metalnom sektoru i upoznavanje poduzeća i njihove vizije</w:t>
            </w:r>
          </w:p>
        </w:tc>
        <w:tc>
          <w:tcPr>
            <w:tcW w:w="1417" w:type="dxa"/>
          </w:tcPr>
          <w:p w14:paraId="496A754E"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11/12/2025</w:t>
            </w:r>
          </w:p>
        </w:tc>
      </w:tr>
      <w:tr w:rsidR="00446A17" w:rsidRPr="00867D2F" w14:paraId="2E537872"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201467A6" w14:textId="77777777" w:rsidR="00446A17" w:rsidRPr="00867D2F" w:rsidRDefault="00446A17" w:rsidP="000E3391">
            <w:pPr>
              <w:spacing w:before="40" w:after="40"/>
              <w:rPr>
                <w:rFonts w:ascii="Arial" w:hAnsi="Arial" w:cs="Arial"/>
                <w:sz w:val="18"/>
                <w:szCs w:val="18"/>
                <w:lang w:val="bs-Latn-BA"/>
              </w:rPr>
            </w:pPr>
            <w:r w:rsidRPr="00867D2F">
              <w:rPr>
                <w:rFonts w:ascii="Arial" w:hAnsi="Arial" w:cs="Arial"/>
                <w:sz w:val="18"/>
                <w:szCs w:val="18"/>
                <w:lang w:val="bs-Latn-BA"/>
              </w:rPr>
              <w:t>Institucija znanja</w:t>
            </w:r>
          </w:p>
        </w:tc>
        <w:tc>
          <w:tcPr>
            <w:tcW w:w="2268" w:type="dxa"/>
            <w:vAlign w:val="bottom"/>
          </w:tcPr>
          <w:p w14:paraId="49D91FF9"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Institut Kemal  Kepetanović</w:t>
            </w:r>
          </w:p>
        </w:tc>
        <w:tc>
          <w:tcPr>
            <w:tcW w:w="5670" w:type="dxa"/>
            <w:noWrap/>
            <w:vAlign w:val="bottom"/>
          </w:tcPr>
          <w:p w14:paraId="29AC770A"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Tim instituta,  Elbisa Zagorčić (FMERI), Angelina Zelenika (FMERI), Almin Milišević (PGK FBIH), Jurij Kobal (Oikos)</w:t>
            </w:r>
          </w:p>
        </w:tc>
        <w:tc>
          <w:tcPr>
            <w:tcW w:w="3969" w:type="dxa"/>
          </w:tcPr>
          <w:p w14:paraId="585F7D78"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Upoznavanje situacije metalnom sektoru i upoznavanje poduzeća i njihove vizije</w:t>
            </w:r>
          </w:p>
        </w:tc>
        <w:tc>
          <w:tcPr>
            <w:tcW w:w="1417" w:type="dxa"/>
          </w:tcPr>
          <w:p w14:paraId="625D3F55"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11/12/2025</w:t>
            </w:r>
          </w:p>
        </w:tc>
      </w:tr>
      <w:tr w:rsidR="00446A17" w:rsidRPr="00867D2F" w14:paraId="235D127B"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53407BB7" w14:textId="77777777" w:rsidR="00446A17" w:rsidRPr="00867D2F" w:rsidRDefault="00446A17" w:rsidP="000E3391">
            <w:pPr>
              <w:spacing w:before="40" w:after="40"/>
              <w:rPr>
                <w:rFonts w:ascii="Arial" w:hAnsi="Arial" w:cs="Arial"/>
                <w:sz w:val="18"/>
                <w:szCs w:val="18"/>
                <w:lang w:val="bs-Latn-BA"/>
              </w:rPr>
            </w:pPr>
            <w:r w:rsidRPr="00867D2F">
              <w:rPr>
                <w:rFonts w:ascii="Arial" w:hAnsi="Arial" w:cs="Arial"/>
                <w:sz w:val="18"/>
                <w:szCs w:val="18"/>
                <w:lang w:val="bs-Latn-BA"/>
              </w:rPr>
              <w:t xml:space="preserve">Projektna </w:t>
            </w:r>
          </w:p>
        </w:tc>
        <w:tc>
          <w:tcPr>
            <w:tcW w:w="2268" w:type="dxa"/>
            <w:vAlign w:val="bottom"/>
          </w:tcPr>
          <w:p w14:paraId="6BD6EE33"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Radna grupa</w:t>
            </w:r>
          </w:p>
        </w:tc>
        <w:tc>
          <w:tcPr>
            <w:tcW w:w="5670" w:type="dxa"/>
            <w:noWrap/>
            <w:vAlign w:val="bottom"/>
          </w:tcPr>
          <w:p w14:paraId="2F7D08C0"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Elbisa Zagorčić (FMERI), Angelina Zelenika (FMERI), Nijaz Avdukić (Zavod za planiranje), Kasim Koturović, Milan Lubura (UNDP), Almin Milišević (PGK FBIH), Jurij Kobal (Oikos)</w:t>
            </w:r>
          </w:p>
        </w:tc>
        <w:tc>
          <w:tcPr>
            <w:tcW w:w="3969" w:type="dxa"/>
          </w:tcPr>
          <w:p w14:paraId="6AC568B7"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 xml:space="preserve">Sastanak za upoznavanje sa strateškom platformom </w:t>
            </w:r>
          </w:p>
        </w:tc>
        <w:tc>
          <w:tcPr>
            <w:tcW w:w="1417" w:type="dxa"/>
          </w:tcPr>
          <w:p w14:paraId="324F32D0"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26/1/2026</w:t>
            </w:r>
          </w:p>
        </w:tc>
      </w:tr>
      <w:tr w:rsidR="00446A17" w:rsidRPr="00867D2F" w14:paraId="776169E5"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449AC602"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t xml:space="preserve">Javna </w:t>
            </w:r>
          </w:p>
        </w:tc>
        <w:tc>
          <w:tcPr>
            <w:tcW w:w="2268" w:type="dxa"/>
            <w:vAlign w:val="bottom"/>
          </w:tcPr>
          <w:p w14:paraId="00AB25F4"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 xml:space="preserve">Gender centre </w:t>
            </w:r>
          </w:p>
        </w:tc>
        <w:tc>
          <w:tcPr>
            <w:tcW w:w="5670" w:type="dxa"/>
            <w:noWrap/>
            <w:vAlign w:val="bottom"/>
          </w:tcPr>
          <w:p w14:paraId="40DBB258"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Vikica Sunjic (GC FBIH), Elbisa Zagorčić (FMERI), Angelina Zelenika (FMERI), Almin Milišević (PGK FBIH), Jurij Kobal (Oikos)</w:t>
            </w:r>
          </w:p>
        </w:tc>
        <w:tc>
          <w:tcPr>
            <w:tcW w:w="3969" w:type="dxa"/>
          </w:tcPr>
          <w:p w14:paraId="4755B65B"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 xml:space="preserve">Sastanak za upoznavanje sa strateškom platformom </w:t>
            </w:r>
          </w:p>
        </w:tc>
        <w:tc>
          <w:tcPr>
            <w:tcW w:w="1417" w:type="dxa"/>
          </w:tcPr>
          <w:p w14:paraId="3E41A4F0"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26/1/2026</w:t>
            </w:r>
          </w:p>
        </w:tc>
      </w:tr>
      <w:tr w:rsidR="00446A17" w:rsidRPr="00867D2F" w14:paraId="3F86F16F"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6F2866CE" w14:textId="77777777" w:rsidR="00446A17" w:rsidRPr="00867D2F" w:rsidRDefault="00446A17" w:rsidP="000E3391">
            <w:pPr>
              <w:spacing w:before="40" w:after="40"/>
              <w:rPr>
                <w:rFonts w:ascii="Arial" w:hAnsi="Arial" w:cs="Arial"/>
                <w:sz w:val="18"/>
                <w:szCs w:val="18"/>
                <w:lang w:val="bs-Latn-BA"/>
              </w:rPr>
            </w:pPr>
            <w:r w:rsidRPr="00867D2F">
              <w:rPr>
                <w:rFonts w:ascii="Arial" w:hAnsi="Arial" w:cs="Arial"/>
                <w:sz w:val="18"/>
                <w:szCs w:val="18"/>
                <w:lang w:val="bs-Latn-BA"/>
              </w:rPr>
              <w:t xml:space="preserve">Projektna </w:t>
            </w:r>
          </w:p>
        </w:tc>
        <w:tc>
          <w:tcPr>
            <w:tcW w:w="2268" w:type="dxa"/>
            <w:vAlign w:val="bottom"/>
          </w:tcPr>
          <w:p w14:paraId="7BFCED56"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Radionica u Kantonalna privredna komora Tuzla</w:t>
            </w:r>
          </w:p>
        </w:tc>
        <w:tc>
          <w:tcPr>
            <w:tcW w:w="5670" w:type="dxa"/>
            <w:noWrap/>
            <w:vAlign w:val="bottom"/>
          </w:tcPr>
          <w:p w14:paraId="3129E9DD"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Admir Purišević, Adnan Jusufović, NIsad Avdić, Alan Topćić, Marija Pejić, Nerdina Jedimović, Izudin Delić, Edin Edin Cejitović, Namik Džibrić, Edin Kadić, Mirnes Mamović, Seud Butković, Irza Tufekić, Elbisa Zagorčić (FMERI), Almin Milišević (PGK FBIH), Jurij Kobal (Oikos)</w:t>
            </w:r>
          </w:p>
        </w:tc>
        <w:tc>
          <w:tcPr>
            <w:tcW w:w="3969" w:type="dxa"/>
          </w:tcPr>
          <w:p w14:paraId="2FFD933C"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 xml:space="preserve">Radionica za upoznavanje i komentare strateške platforme </w:t>
            </w:r>
          </w:p>
        </w:tc>
        <w:tc>
          <w:tcPr>
            <w:tcW w:w="1417" w:type="dxa"/>
          </w:tcPr>
          <w:p w14:paraId="2E06375F"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27/1/2026</w:t>
            </w:r>
          </w:p>
        </w:tc>
      </w:tr>
      <w:tr w:rsidR="00446A17" w:rsidRPr="00867D2F" w14:paraId="0957183D"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36E8F276" w14:textId="77777777" w:rsidR="00446A17" w:rsidRPr="00867D2F" w:rsidRDefault="00446A17" w:rsidP="000E3391">
            <w:pPr>
              <w:spacing w:before="40" w:after="40"/>
              <w:rPr>
                <w:rFonts w:ascii="Arial" w:hAnsi="Arial" w:cs="Arial"/>
                <w:sz w:val="18"/>
                <w:szCs w:val="18"/>
                <w:lang w:val="bs-Latn-BA"/>
              </w:rPr>
            </w:pPr>
            <w:r w:rsidRPr="00867D2F">
              <w:rPr>
                <w:rFonts w:ascii="Arial" w:hAnsi="Arial" w:cs="Arial"/>
                <w:sz w:val="18"/>
                <w:szCs w:val="18"/>
                <w:lang w:val="bs-Latn-BA"/>
              </w:rPr>
              <w:t xml:space="preserve">Poduzeće </w:t>
            </w:r>
          </w:p>
        </w:tc>
        <w:tc>
          <w:tcPr>
            <w:tcW w:w="2268" w:type="dxa"/>
            <w:vAlign w:val="bottom"/>
          </w:tcPr>
          <w:p w14:paraId="21AA691E"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Deling</w:t>
            </w:r>
          </w:p>
        </w:tc>
        <w:tc>
          <w:tcPr>
            <w:tcW w:w="5670" w:type="dxa"/>
            <w:noWrap/>
            <w:vAlign w:val="bottom"/>
          </w:tcPr>
          <w:p w14:paraId="218F6BFB"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Tim poduzeća, Elbisa Zagorčić (FMERI), Angelina Zelenika (FMERI), Almin Milišević (PGK FBIH), Jurij Kobal (Oikos)</w:t>
            </w:r>
          </w:p>
        </w:tc>
        <w:tc>
          <w:tcPr>
            <w:tcW w:w="3969" w:type="dxa"/>
          </w:tcPr>
          <w:p w14:paraId="162E4BFC"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Upoznavanje situacije metalnom sektoru i upoznavanje poduzeća i njihove vizije</w:t>
            </w:r>
          </w:p>
        </w:tc>
        <w:tc>
          <w:tcPr>
            <w:tcW w:w="1417" w:type="dxa"/>
          </w:tcPr>
          <w:p w14:paraId="0925C72F"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27/1/2026</w:t>
            </w:r>
          </w:p>
        </w:tc>
      </w:tr>
      <w:tr w:rsidR="00446A17" w:rsidRPr="00867D2F" w14:paraId="5E85F57D"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6D499E8B"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sz w:val="18"/>
                <w:szCs w:val="18"/>
                <w:lang w:val="bs-Latn-BA"/>
              </w:rPr>
              <w:t>Projektna</w:t>
            </w:r>
          </w:p>
        </w:tc>
        <w:tc>
          <w:tcPr>
            <w:tcW w:w="2268" w:type="dxa"/>
            <w:vAlign w:val="bottom"/>
          </w:tcPr>
          <w:p w14:paraId="3C543827"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Radionica u Kantonalna privredna komora Mostar</w:t>
            </w:r>
          </w:p>
        </w:tc>
        <w:tc>
          <w:tcPr>
            <w:tcW w:w="5670" w:type="dxa"/>
            <w:noWrap/>
            <w:vAlign w:val="bottom"/>
          </w:tcPr>
          <w:p w14:paraId="05FAFB2D"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 xml:space="preserve">Mira Nozić, Hrvoje Soldo, Bože Gabrio, Ana-Marija Penivci, Anel Beha, Frano (županijska komora),  </w:t>
            </w:r>
            <w:r w:rsidRPr="00867D2F">
              <w:rPr>
                <w:rFonts w:ascii="Arial" w:hAnsi="Arial" w:cs="Arial"/>
                <w:sz w:val="18"/>
                <w:szCs w:val="18"/>
                <w:lang w:val="bs-Latn-BA"/>
              </w:rPr>
              <w:t>Elbisa Zagorčić (FMERI), Almin Milišević (PGK FBIH), Jurij Kobal (Oikos)</w:t>
            </w:r>
          </w:p>
        </w:tc>
        <w:tc>
          <w:tcPr>
            <w:tcW w:w="3969" w:type="dxa"/>
          </w:tcPr>
          <w:p w14:paraId="08829A02"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Radionica za upoznavanje i komentare strateške platforme</w:t>
            </w:r>
          </w:p>
        </w:tc>
        <w:tc>
          <w:tcPr>
            <w:tcW w:w="1417" w:type="dxa"/>
          </w:tcPr>
          <w:p w14:paraId="155AFC19"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28/1/2026</w:t>
            </w:r>
          </w:p>
        </w:tc>
      </w:tr>
      <w:tr w:rsidR="00446A17" w:rsidRPr="00867D2F" w14:paraId="4D394185"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5427B545"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lastRenderedPageBreak/>
              <w:t xml:space="preserve">Poduzeće </w:t>
            </w:r>
          </w:p>
        </w:tc>
        <w:tc>
          <w:tcPr>
            <w:tcW w:w="2268" w:type="dxa"/>
            <w:vAlign w:val="bottom"/>
          </w:tcPr>
          <w:p w14:paraId="1261F162"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 xml:space="preserve">Ditrix </w:t>
            </w:r>
          </w:p>
        </w:tc>
        <w:tc>
          <w:tcPr>
            <w:tcW w:w="5670" w:type="dxa"/>
            <w:noWrap/>
            <w:vAlign w:val="bottom"/>
          </w:tcPr>
          <w:p w14:paraId="527603DC"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 xml:space="preserve">Ivica Drežnjak (Ditrix), </w:t>
            </w:r>
            <w:r w:rsidRPr="00867D2F">
              <w:rPr>
                <w:rFonts w:ascii="Arial" w:hAnsi="Arial" w:cs="Arial"/>
                <w:sz w:val="18"/>
                <w:szCs w:val="18"/>
                <w:lang w:val="bs-Latn-BA"/>
              </w:rPr>
              <w:t>Elbisa Zagorčić (FMERI), Almin Milišević (PGK FBIH), Jurij Kobal (Oikos)</w:t>
            </w:r>
          </w:p>
        </w:tc>
        <w:tc>
          <w:tcPr>
            <w:tcW w:w="3969" w:type="dxa"/>
          </w:tcPr>
          <w:p w14:paraId="147EDECC"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Upoznavanje situacije metalnom sektoru i upoznavanje poduzeća i njihove vizije</w:t>
            </w:r>
          </w:p>
        </w:tc>
        <w:tc>
          <w:tcPr>
            <w:tcW w:w="1417" w:type="dxa"/>
          </w:tcPr>
          <w:p w14:paraId="623603B6"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28/1/2026</w:t>
            </w:r>
          </w:p>
        </w:tc>
      </w:tr>
      <w:tr w:rsidR="00446A17" w:rsidRPr="00867D2F" w14:paraId="46C74BF3"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28937471"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sz w:val="18"/>
                <w:szCs w:val="18"/>
                <w:lang w:val="bs-Latn-BA"/>
              </w:rPr>
              <w:t>Projektna</w:t>
            </w:r>
          </w:p>
        </w:tc>
        <w:tc>
          <w:tcPr>
            <w:tcW w:w="2268" w:type="dxa"/>
            <w:vAlign w:val="bottom"/>
          </w:tcPr>
          <w:p w14:paraId="3BE6E6D2"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Radionica u Kantonalna privredna komora Zenica</w:t>
            </w:r>
          </w:p>
        </w:tc>
        <w:tc>
          <w:tcPr>
            <w:tcW w:w="5670" w:type="dxa"/>
            <w:noWrap/>
            <w:vAlign w:val="bottom"/>
          </w:tcPr>
          <w:p w14:paraId="2431E2FA"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 xml:space="preserve">Diana Babić, Sanda Hekić Mušič (komora), Jusuf Čahtarević, Nagib Mujkić, Jusuf Kravić, Esmir Forzić, Samir Tuckanovič, Adnan Mujanković, Dino Čerimović, Nedžad Jusufhodžić, Elhana Grab Nedim Fejzić, </w:t>
            </w:r>
            <w:r w:rsidRPr="00867D2F">
              <w:rPr>
                <w:rFonts w:ascii="Arial" w:hAnsi="Arial" w:cs="Arial"/>
                <w:sz w:val="18"/>
                <w:szCs w:val="18"/>
                <w:lang w:val="bs-Latn-BA"/>
              </w:rPr>
              <w:t>Elbisa Zagorčić (FMERI), Almin Milišević (PGK FBIH), Jurij Kobal (Oikos)</w:t>
            </w:r>
          </w:p>
        </w:tc>
        <w:tc>
          <w:tcPr>
            <w:tcW w:w="3969" w:type="dxa"/>
          </w:tcPr>
          <w:p w14:paraId="28DD5EBF"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Radionica za upoznavanje i komentare strateške platforme</w:t>
            </w:r>
          </w:p>
        </w:tc>
        <w:tc>
          <w:tcPr>
            <w:tcW w:w="1417" w:type="dxa"/>
          </w:tcPr>
          <w:p w14:paraId="4F889BA1"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29/1/2026</w:t>
            </w:r>
          </w:p>
        </w:tc>
      </w:tr>
      <w:tr w:rsidR="00446A17" w:rsidRPr="00867D2F" w14:paraId="4B9E20BF"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66B988A9"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t>Poduzeće</w:t>
            </w:r>
          </w:p>
        </w:tc>
        <w:tc>
          <w:tcPr>
            <w:tcW w:w="2268" w:type="dxa"/>
            <w:vAlign w:val="bottom"/>
          </w:tcPr>
          <w:p w14:paraId="76BC9DFF"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RM LH doo</w:t>
            </w:r>
          </w:p>
        </w:tc>
        <w:tc>
          <w:tcPr>
            <w:tcW w:w="5670" w:type="dxa"/>
            <w:noWrap/>
            <w:vAlign w:val="bottom"/>
          </w:tcPr>
          <w:p w14:paraId="3D064157"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Tim iz poduzeća RM LH doo, Elbisa Zagorčić (FMERI), Almin Milišević (PGK FBIH), Jurij Kobal (Oikos)</w:t>
            </w:r>
          </w:p>
        </w:tc>
        <w:tc>
          <w:tcPr>
            <w:tcW w:w="3969" w:type="dxa"/>
          </w:tcPr>
          <w:p w14:paraId="34056A44"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Upoznavanje situacije metalnom sektoru i upoznavanje poduzeća i njihove vizije</w:t>
            </w:r>
          </w:p>
        </w:tc>
        <w:tc>
          <w:tcPr>
            <w:tcW w:w="1417" w:type="dxa"/>
          </w:tcPr>
          <w:p w14:paraId="4ECA8D5E"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29/1/2026</w:t>
            </w:r>
          </w:p>
        </w:tc>
      </w:tr>
      <w:tr w:rsidR="00446A17" w:rsidRPr="00867D2F" w14:paraId="141907F7"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0C5B11D0"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t xml:space="preserve">Javni </w:t>
            </w:r>
          </w:p>
        </w:tc>
        <w:tc>
          <w:tcPr>
            <w:tcW w:w="2268" w:type="dxa"/>
            <w:vAlign w:val="bottom"/>
          </w:tcPr>
          <w:p w14:paraId="1CC7048C"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 xml:space="preserve">Federalni zavod za zapošljavanje </w:t>
            </w:r>
          </w:p>
        </w:tc>
        <w:tc>
          <w:tcPr>
            <w:tcW w:w="5670" w:type="dxa"/>
            <w:noWrap/>
            <w:vAlign w:val="bottom"/>
          </w:tcPr>
          <w:p w14:paraId="1A063A3D"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Seneda Bilić aktivne politike zapošljvanja, Elbisa Zagorčić (FMERI), Almin Milišević (PGK FBIH), Jurij Kobal (Oikos)</w:t>
            </w:r>
          </w:p>
        </w:tc>
        <w:tc>
          <w:tcPr>
            <w:tcW w:w="3969" w:type="dxa"/>
          </w:tcPr>
          <w:p w14:paraId="7BF505A8"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Upoznavanje situacije u zapošljivanju s osvrtom na metalni sektor</w:t>
            </w:r>
          </w:p>
        </w:tc>
        <w:tc>
          <w:tcPr>
            <w:tcW w:w="1417" w:type="dxa"/>
          </w:tcPr>
          <w:p w14:paraId="01E6F386"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30/1/2026</w:t>
            </w:r>
          </w:p>
        </w:tc>
      </w:tr>
      <w:tr w:rsidR="00446A17" w:rsidRPr="00867D2F" w14:paraId="09783A9C"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1F534F9F"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t xml:space="preserve">Javni </w:t>
            </w:r>
          </w:p>
        </w:tc>
        <w:tc>
          <w:tcPr>
            <w:tcW w:w="2268" w:type="dxa"/>
            <w:vAlign w:val="bottom"/>
          </w:tcPr>
          <w:p w14:paraId="5A225CC7"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Sindikati metalne industrije FBIH</w:t>
            </w:r>
          </w:p>
        </w:tc>
        <w:tc>
          <w:tcPr>
            <w:tcW w:w="5670" w:type="dxa"/>
            <w:noWrap/>
          </w:tcPr>
          <w:p w14:paraId="734E2C36"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 xml:space="preserve">Almir Salihović predsednik, Potpresednici Dramić, Mikanović, </w:t>
            </w:r>
            <w:r w:rsidRPr="00867D2F">
              <w:rPr>
                <w:rFonts w:ascii="Arial" w:hAnsi="Arial" w:cs="Arial"/>
                <w:sz w:val="18"/>
                <w:szCs w:val="18"/>
                <w:lang w:val="bs-Latn-BA"/>
              </w:rPr>
              <w:t>Elbisa Zagorčić (FMERI), Almin Milišević (PGK FBIH), Jurij Kobal (Oikos)</w:t>
            </w:r>
          </w:p>
        </w:tc>
        <w:tc>
          <w:tcPr>
            <w:tcW w:w="3969" w:type="dxa"/>
          </w:tcPr>
          <w:p w14:paraId="1902FF5E"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 xml:space="preserve">Upoznavanje situacije u metalnom sektoru i dogovor o suradnji </w:t>
            </w:r>
          </w:p>
        </w:tc>
        <w:tc>
          <w:tcPr>
            <w:tcW w:w="1417" w:type="dxa"/>
          </w:tcPr>
          <w:p w14:paraId="230B7445"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30/1/2026</w:t>
            </w:r>
          </w:p>
        </w:tc>
      </w:tr>
      <w:tr w:rsidR="00446A17" w:rsidRPr="00867D2F" w14:paraId="18A45CB1"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646D2758"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t xml:space="preserve">Javni </w:t>
            </w:r>
          </w:p>
        </w:tc>
        <w:tc>
          <w:tcPr>
            <w:tcW w:w="2268" w:type="dxa"/>
            <w:vAlign w:val="bottom"/>
          </w:tcPr>
          <w:p w14:paraId="4A8B4F68"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 xml:space="preserve">Federalna uprava za inspekcijske poslove </w:t>
            </w:r>
          </w:p>
        </w:tc>
        <w:tc>
          <w:tcPr>
            <w:tcW w:w="5670" w:type="dxa"/>
            <w:noWrap/>
          </w:tcPr>
          <w:p w14:paraId="5D722CF5"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Elbisa Zagorčić (FMERI), Almin Milišević (PGK FBIH), Jurij Kobal (Oikos)</w:t>
            </w:r>
          </w:p>
        </w:tc>
        <w:tc>
          <w:tcPr>
            <w:tcW w:w="3969" w:type="dxa"/>
          </w:tcPr>
          <w:p w14:paraId="0033AD97"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Upoznavanje situacije u metalnom sektoru i dogovor o suradnji</w:t>
            </w:r>
          </w:p>
        </w:tc>
        <w:tc>
          <w:tcPr>
            <w:tcW w:w="1417" w:type="dxa"/>
          </w:tcPr>
          <w:p w14:paraId="599733A0"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30/1/2026</w:t>
            </w:r>
          </w:p>
        </w:tc>
      </w:tr>
      <w:tr w:rsidR="00446A17" w:rsidRPr="00867D2F" w14:paraId="0FAB0C09"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7484B2D0"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t xml:space="preserve">Javni </w:t>
            </w:r>
          </w:p>
        </w:tc>
        <w:tc>
          <w:tcPr>
            <w:tcW w:w="2268" w:type="dxa"/>
            <w:vAlign w:val="bottom"/>
          </w:tcPr>
          <w:p w14:paraId="21CCBE77"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Strateška radionica Konjic 17.2.2026</w:t>
            </w:r>
          </w:p>
        </w:tc>
        <w:tc>
          <w:tcPr>
            <w:tcW w:w="5670" w:type="dxa"/>
            <w:noWrap/>
          </w:tcPr>
          <w:p w14:paraId="46B39A18"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 xml:space="preserve">Po spisku </w:t>
            </w:r>
          </w:p>
        </w:tc>
        <w:tc>
          <w:tcPr>
            <w:tcW w:w="3969" w:type="dxa"/>
          </w:tcPr>
          <w:p w14:paraId="732B73C4"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 xml:space="preserve">Diskusija i načelna potvrda analize, vizije, ciljeva i mjera. </w:t>
            </w:r>
          </w:p>
        </w:tc>
        <w:tc>
          <w:tcPr>
            <w:tcW w:w="1417" w:type="dxa"/>
          </w:tcPr>
          <w:p w14:paraId="6505195E"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17/2/2026</w:t>
            </w:r>
          </w:p>
        </w:tc>
      </w:tr>
      <w:tr w:rsidR="00446A17" w:rsidRPr="00867D2F" w14:paraId="0CA6836C"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2FF9636D"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sz w:val="18"/>
                <w:szCs w:val="18"/>
                <w:lang w:val="bs-Latn-BA"/>
              </w:rPr>
              <w:t>Projektna</w:t>
            </w:r>
          </w:p>
        </w:tc>
        <w:tc>
          <w:tcPr>
            <w:tcW w:w="2268" w:type="dxa"/>
            <w:vAlign w:val="bottom"/>
          </w:tcPr>
          <w:p w14:paraId="0D68223E"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Radionica u Kantonalna privredna komora Zenica</w:t>
            </w:r>
          </w:p>
        </w:tc>
        <w:tc>
          <w:tcPr>
            <w:tcW w:w="5670" w:type="dxa"/>
            <w:noWrap/>
          </w:tcPr>
          <w:p w14:paraId="6EF66F99"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bs-Latn-BA"/>
              </w:rPr>
            </w:pPr>
            <w:r w:rsidRPr="00867D2F">
              <w:rPr>
                <w:rFonts w:ascii="Arial" w:hAnsi="Arial" w:cs="Arial"/>
                <w:sz w:val="18"/>
                <w:szCs w:val="18"/>
                <w:lang w:val="bs-Latn-BA"/>
              </w:rPr>
              <w:t xml:space="preserve">Elbisa Zagorčić (FMERI), Almin Milišević (PGK FBIH), Jurij Kobal (Oikos) ostali po spisku </w:t>
            </w:r>
          </w:p>
        </w:tc>
        <w:tc>
          <w:tcPr>
            <w:tcW w:w="3969" w:type="dxa"/>
          </w:tcPr>
          <w:p w14:paraId="7F2440EE"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Diskusija i načelna potvrda finalnog nacrta strategije</w:t>
            </w:r>
          </w:p>
        </w:tc>
        <w:tc>
          <w:tcPr>
            <w:tcW w:w="1417" w:type="dxa"/>
          </w:tcPr>
          <w:p w14:paraId="2CDBF082"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6/7/2026</w:t>
            </w:r>
          </w:p>
        </w:tc>
      </w:tr>
      <w:tr w:rsidR="00446A17" w:rsidRPr="00867D2F" w14:paraId="518CA3B6"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6B0C71B1"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t xml:space="preserve">Poduzeće </w:t>
            </w:r>
          </w:p>
        </w:tc>
        <w:tc>
          <w:tcPr>
            <w:tcW w:w="2268" w:type="dxa"/>
            <w:vAlign w:val="bottom"/>
          </w:tcPr>
          <w:p w14:paraId="57727AA0"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MIVIKO d.o.o.</w:t>
            </w:r>
          </w:p>
        </w:tc>
        <w:tc>
          <w:tcPr>
            <w:tcW w:w="5670" w:type="dxa"/>
            <w:noWrap/>
          </w:tcPr>
          <w:p w14:paraId="5DD7388B"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 xml:space="preserve">Elbisa Zagorčić (FMERI), </w:t>
            </w:r>
            <w:r w:rsidRPr="00867D2F">
              <w:rPr>
                <w:rFonts w:ascii="Arial" w:hAnsi="Arial" w:cs="Arial"/>
                <w:color w:val="000000"/>
                <w:sz w:val="18"/>
                <w:szCs w:val="18"/>
                <w:lang w:val="bs-Latn-BA"/>
              </w:rPr>
              <w:t xml:space="preserve">Frano (županijska komora),  </w:t>
            </w:r>
            <w:r w:rsidRPr="00867D2F">
              <w:rPr>
                <w:rFonts w:ascii="Arial" w:hAnsi="Arial" w:cs="Arial"/>
                <w:sz w:val="18"/>
                <w:szCs w:val="18"/>
                <w:lang w:val="bs-Latn-BA"/>
              </w:rPr>
              <w:t>Jurij Kobal (Oikos), Enriko Glekner, Goran Bralić, Ana Marija Vican (svi Miviko)</w:t>
            </w:r>
          </w:p>
        </w:tc>
        <w:tc>
          <w:tcPr>
            <w:tcW w:w="3969" w:type="dxa"/>
          </w:tcPr>
          <w:p w14:paraId="24A12655"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Diskusija i načelna potvrda finalnog nacrta strategije</w:t>
            </w:r>
          </w:p>
        </w:tc>
        <w:tc>
          <w:tcPr>
            <w:tcW w:w="1417" w:type="dxa"/>
          </w:tcPr>
          <w:p w14:paraId="55484BB1"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7/7/2026</w:t>
            </w:r>
          </w:p>
        </w:tc>
      </w:tr>
      <w:tr w:rsidR="00446A17" w:rsidRPr="00867D2F" w14:paraId="15819C30"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1B7151DD"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t>Poduzeće</w:t>
            </w:r>
          </w:p>
        </w:tc>
        <w:tc>
          <w:tcPr>
            <w:tcW w:w="2268" w:type="dxa"/>
            <w:vAlign w:val="bottom"/>
          </w:tcPr>
          <w:p w14:paraId="655E4F78"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Lager d.o.o.</w:t>
            </w:r>
          </w:p>
        </w:tc>
        <w:tc>
          <w:tcPr>
            <w:tcW w:w="5670" w:type="dxa"/>
            <w:noWrap/>
          </w:tcPr>
          <w:p w14:paraId="6E1B93AB"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 xml:space="preserve">Elbisa Zagorčić (FMERI), </w:t>
            </w:r>
            <w:r w:rsidRPr="00867D2F">
              <w:rPr>
                <w:rFonts w:ascii="Arial" w:hAnsi="Arial" w:cs="Arial"/>
                <w:color w:val="000000"/>
                <w:sz w:val="18"/>
                <w:szCs w:val="18"/>
                <w:lang w:val="bs-Latn-BA"/>
              </w:rPr>
              <w:t xml:space="preserve">Frano (županijska komora),  </w:t>
            </w:r>
            <w:r w:rsidRPr="00867D2F">
              <w:rPr>
                <w:rFonts w:ascii="Arial" w:hAnsi="Arial" w:cs="Arial"/>
                <w:sz w:val="18"/>
                <w:szCs w:val="18"/>
                <w:lang w:val="bs-Latn-BA"/>
              </w:rPr>
              <w:t>Jurij Kobal (Oikos), direktori poduzeća Lager d.o.o.</w:t>
            </w:r>
          </w:p>
        </w:tc>
        <w:tc>
          <w:tcPr>
            <w:tcW w:w="3969" w:type="dxa"/>
          </w:tcPr>
          <w:p w14:paraId="32FD0899"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Diskusija i načelna potvrda finalnog nacrta strategije</w:t>
            </w:r>
          </w:p>
        </w:tc>
        <w:tc>
          <w:tcPr>
            <w:tcW w:w="1417" w:type="dxa"/>
          </w:tcPr>
          <w:p w14:paraId="303FAAA0"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7/7/2026</w:t>
            </w:r>
          </w:p>
        </w:tc>
      </w:tr>
      <w:tr w:rsidR="00446A17" w:rsidRPr="00867D2F" w14:paraId="3460AA30"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28518BAC"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t>Poduzeće</w:t>
            </w:r>
          </w:p>
        </w:tc>
        <w:tc>
          <w:tcPr>
            <w:tcW w:w="2268" w:type="dxa"/>
            <w:vAlign w:val="bottom"/>
          </w:tcPr>
          <w:p w14:paraId="5B67FBBB"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CJ d.o.o.</w:t>
            </w:r>
          </w:p>
        </w:tc>
        <w:tc>
          <w:tcPr>
            <w:tcW w:w="5670" w:type="dxa"/>
            <w:noWrap/>
            <w:vAlign w:val="bottom"/>
          </w:tcPr>
          <w:p w14:paraId="3F312241"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Elbisa Zagorčić (FMERI), Almin Milišević (PGK FBIH), Jurij Kobal (Oikos), Amir Ćehajić (CJ d.o.o.)</w:t>
            </w:r>
          </w:p>
        </w:tc>
        <w:tc>
          <w:tcPr>
            <w:tcW w:w="3969" w:type="dxa"/>
          </w:tcPr>
          <w:p w14:paraId="5AFBF1FA"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Diskusija i načelna potvrda finalnog nacrta strategije</w:t>
            </w:r>
          </w:p>
        </w:tc>
        <w:tc>
          <w:tcPr>
            <w:tcW w:w="1417" w:type="dxa"/>
          </w:tcPr>
          <w:p w14:paraId="0E7EDFE9"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8/7/2026</w:t>
            </w:r>
          </w:p>
        </w:tc>
      </w:tr>
      <w:tr w:rsidR="00446A17" w:rsidRPr="00867D2F" w14:paraId="6215C6F6"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7B6DC448"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t xml:space="preserve">Poduzeće </w:t>
            </w:r>
          </w:p>
        </w:tc>
        <w:tc>
          <w:tcPr>
            <w:tcW w:w="2268" w:type="dxa"/>
            <w:vAlign w:val="bottom"/>
          </w:tcPr>
          <w:p w14:paraId="3D0FFDFC"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AMA Adriatic d.o.o.</w:t>
            </w:r>
          </w:p>
        </w:tc>
        <w:tc>
          <w:tcPr>
            <w:tcW w:w="5670" w:type="dxa"/>
            <w:noWrap/>
            <w:vAlign w:val="bottom"/>
          </w:tcPr>
          <w:p w14:paraId="298F81BE"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sz w:val="18"/>
                <w:szCs w:val="18"/>
                <w:lang w:val="bs-Latn-BA"/>
              </w:rPr>
              <w:t xml:space="preserve">Elbisa Zagorčić (FMERI), Almin Milišević (PGK FBIH), Jurij Kobal (Oikos), Amir Ćehajić (CJ d.o.o.), </w:t>
            </w:r>
            <w:r w:rsidRPr="00867D2F">
              <w:rPr>
                <w:rFonts w:ascii="Arial" w:hAnsi="Arial" w:cs="Arial"/>
                <w:color w:val="000000"/>
                <w:sz w:val="18"/>
                <w:szCs w:val="18"/>
                <w:lang w:val="bs-Latn-BA"/>
              </w:rPr>
              <w:t>Hajdarpašić Adnan AMA</w:t>
            </w:r>
          </w:p>
        </w:tc>
        <w:tc>
          <w:tcPr>
            <w:tcW w:w="3969" w:type="dxa"/>
          </w:tcPr>
          <w:p w14:paraId="01711DA9"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Diskusija i načelna potvrda finalnog nacrta strategije</w:t>
            </w:r>
          </w:p>
        </w:tc>
        <w:tc>
          <w:tcPr>
            <w:tcW w:w="1417" w:type="dxa"/>
          </w:tcPr>
          <w:p w14:paraId="6B8B8261"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8/7/2026</w:t>
            </w:r>
          </w:p>
        </w:tc>
      </w:tr>
      <w:tr w:rsidR="00446A17" w:rsidRPr="00867D2F" w14:paraId="2AC77522" w14:textId="77777777" w:rsidTr="000E3391">
        <w:trPr>
          <w:trHeight w:val="52"/>
        </w:trPr>
        <w:tc>
          <w:tcPr>
            <w:cnfStyle w:val="001000000000" w:firstRow="0" w:lastRow="0" w:firstColumn="1" w:lastColumn="0" w:oddVBand="0" w:evenVBand="0" w:oddHBand="0" w:evenHBand="0" w:firstRowFirstColumn="0" w:firstRowLastColumn="0" w:lastRowFirstColumn="0" w:lastRowLastColumn="0"/>
            <w:tcW w:w="1555" w:type="dxa"/>
            <w:vAlign w:val="bottom"/>
          </w:tcPr>
          <w:p w14:paraId="787EBD2E" w14:textId="77777777" w:rsidR="00446A17" w:rsidRPr="00867D2F" w:rsidRDefault="00446A17" w:rsidP="000E3391">
            <w:pPr>
              <w:spacing w:before="40" w:after="40"/>
              <w:rPr>
                <w:rFonts w:ascii="Arial" w:hAnsi="Arial" w:cs="Arial"/>
                <w:color w:val="000000"/>
                <w:sz w:val="18"/>
                <w:szCs w:val="18"/>
                <w:lang w:val="bs-Latn-BA"/>
              </w:rPr>
            </w:pPr>
            <w:r w:rsidRPr="00867D2F">
              <w:rPr>
                <w:rFonts w:ascii="Arial" w:hAnsi="Arial" w:cs="Arial"/>
                <w:color w:val="000000"/>
                <w:sz w:val="18"/>
                <w:szCs w:val="18"/>
                <w:lang w:val="bs-Latn-BA"/>
              </w:rPr>
              <w:t xml:space="preserve">Javni </w:t>
            </w:r>
          </w:p>
        </w:tc>
        <w:tc>
          <w:tcPr>
            <w:tcW w:w="2268" w:type="dxa"/>
            <w:vAlign w:val="bottom"/>
          </w:tcPr>
          <w:p w14:paraId="312C8A8B"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Strateška završna radionica Sarajevo 9.7.2026</w:t>
            </w:r>
          </w:p>
        </w:tc>
        <w:tc>
          <w:tcPr>
            <w:tcW w:w="5670" w:type="dxa"/>
            <w:noWrap/>
          </w:tcPr>
          <w:p w14:paraId="14CBC181"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 xml:space="preserve">Po spisku </w:t>
            </w:r>
          </w:p>
        </w:tc>
        <w:tc>
          <w:tcPr>
            <w:tcW w:w="3969" w:type="dxa"/>
          </w:tcPr>
          <w:p w14:paraId="67CB1E85"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Prezentacija završnog nacrta strategije, prezentacija ex ante avalvacije i diskusija i načelna potvrda finalnog nacrta strategije</w:t>
            </w:r>
          </w:p>
        </w:tc>
        <w:tc>
          <w:tcPr>
            <w:tcW w:w="1417" w:type="dxa"/>
          </w:tcPr>
          <w:p w14:paraId="765EB80B" w14:textId="77777777" w:rsidR="00446A17" w:rsidRPr="00867D2F" w:rsidRDefault="00446A17" w:rsidP="000E3391">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bs-Latn-BA"/>
              </w:rPr>
            </w:pPr>
            <w:r w:rsidRPr="00867D2F">
              <w:rPr>
                <w:rFonts w:ascii="Arial" w:hAnsi="Arial" w:cs="Arial"/>
                <w:color w:val="000000"/>
                <w:sz w:val="18"/>
                <w:szCs w:val="18"/>
                <w:lang w:val="bs-Latn-BA"/>
              </w:rPr>
              <w:t>8/7/2026</w:t>
            </w:r>
          </w:p>
        </w:tc>
      </w:tr>
    </w:tbl>
    <w:p w14:paraId="7876E40E" w14:textId="77777777" w:rsidR="000E78BD" w:rsidRPr="00867D2F" w:rsidRDefault="000E78BD" w:rsidP="000E78BD">
      <w:pPr>
        <w:rPr>
          <w:lang w:val="bs-Latn-BA" w:eastAsia="sl-SI"/>
        </w:rPr>
      </w:pPr>
    </w:p>
    <w:p w14:paraId="71820298" w14:textId="77777777" w:rsidR="000E78BD" w:rsidRPr="00867D2F" w:rsidRDefault="000E78BD" w:rsidP="000A6D02">
      <w:pPr>
        <w:rPr>
          <w:lang w:val="bs-Latn-BA" w:eastAsia="sl-SI"/>
        </w:rPr>
      </w:pPr>
      <w:bookmarkStart w:id="168" w:name="_GoBack"/>
      <w:bookmarkEnd w:id="168"/>
    </w:p>
    <w:sectPr w:rsidR="000E78BD" w:rsidRPr="00867D2F" w:rsidSect="001D733F">
      <w:pgSz w:w="16838" w:h="11906" w:orient="landscape" w:code="9"/>
      <w:pgMar w:top="1134" w:right="1276" w:bottom="1276" w:left="709"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2C950" w14:textId="77777777" w:rsidR="001B15F8" w:rsidRPr="009211B1" w:rsidRDefault="001B15F8">
      <w:r w:rsidRPr="009211B1">
        <w:separator/>
      </w:r>
    </w:p>
    <w:p w14:paraId="6151D47B" w14:textId="77777777" w:rsidR="001B15F8" w:rsidRPr="009211B1" w:rsidRDefault="001B15F8"/>
  </w:endnote>
  <w:endnote w:type="continuationSeparator" w:id="0">
    <w:p w14:paraId="1D91CD12" w14:textId="77777777" w:rsidR="001B15F8" w:rsidRPr="009211B1" w:rsidRDefault="001B15F8">
      <w:r w:rsidRPr="009211B1">
        <w:continuationSeparator/>
      </w:r>
    </w:p>
    <w:p w14:paraId="7D74FB09" w14:textId="77777777" w:rsidR="001B15F8" w:rsidRPr="009211B1" w:rsidRDefault="001B15F8"/>
  </w:endnote>
  <w:endnote w:type="continuationNotice" w:id="1">
    <w:p w14:paraId="32184E20" w14:textId="77777777" w:rsidR="001B15F8" w:rsidRPr="009211B1" w:rsidRDefault="001B15F8"/>
    <w:p w14:paraId="6979E283" w14:textId="77777777" w:rsidR="001B15F8" w:rsidRPr="009211B1" w:rsidRDefault="001B15F8"/>
    <w:p w14:paraId="03F3A0F9" w14:textId="77777777" w:rsidR="001B15F8" w:rsidRPr="009D6D71" w:rsidRDefault="001B15F8">
      <w:r w:rsidRPr="009D6D71">
        <w:rPr>
          <w:rFonts w:cs="Arial"/>
          <w:sz w:val="16"/>
          <w:szCs w:val="16"/>
        </w:rPr>
        <w:t>Progress report April 2018 – March 2019</w:t>
      </w:r>
      <w:r w:rsidRPr="009D6D71">
        <w:rPr>
          <w:rFonts w:cs="Arial"/>
          <w:sz w:val="16"/>
          <w:szCs w:val="16"/>
        </w:rPr>
        <w:br/>
      </w:r>
      <w:r w:rsidRPr="009D6D71">
        <w:rPr>
          <w:rFonts w:cs="Arial"/>
          <w:b/>
          <w:sz w:val="16"/>
          <w:szCs w:val="16"/>
        </w:rPr>
        <w:t>EU4Business -</w:t>
      </w:r>
      <w:r w:rsidRPr="009D6D71">
        <w:rPr>
          <w:rFonts w:cs="Arial"/>
          <w:b/>
          <w:sz w:val="16"/>
          <w:szCs w:val="16"/>
        </w:rPr>
        <w:br/>
      </w:r>
      <w:r w:rsidRPr="009D6D71">
        <w:rPr>
          <w:rFonts w:cs="Arial"/>
          <w:i/>
          <w:sz w:val="16"/>
          <w:szCs w:val="16"/>
        </w:rPr>
        <w:t>Implementation of the IPA 2016 Support in the Sector of Competitiveness and Innovation - Action “Local Development Strategies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EUAlbertina">
    <w:altName w:val="Calibri"/>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Aptos Narrow">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EBBE2" w14:textId="77777777" w:rsidR="00D30D65" w:rsidRPr="009211B1" w:rsidRDefault="00D30D65" w:rsidP="00DD4810">
    <w:pPr>
      <w:pStyle w:val="Footer"/>
      <w:pBdr>
        <w:top w:val="single" w:sz="4" w:space="1" w:color="auto"/>
      </w:pBdr>
      <w:jc w:val="center"/>
      <w:rPr>
        <w:rFonts w:cs="Arial"/>
        <w:sz w:val="18"/>
        <w:szCs w:val="18"/>
      </w:rPr>
    </w:pPr>
  </w:p>
  <w:p w14:paraId="68AA98DA" w14:textId="77777777" w:rsidR="00D30D65" w:rsidRPr="009211B1" w:rsidRDefault="00D30D65" w:rsidP="007608A9">
    <w:pPr>
      <w:pStyle w:val="Footer"/>
      <w:pBdr>
        <w:top w:val="single" w:sz="4" w:space="1" w:color="auto"/>
      </w:pBdr>
      <w:jc w:val="center"/>
      <w:rPr>
        <w:rFonts w:cs="Arial"/>
        <w:sz w:val="18"/>
        <w:szCs w:val="18"/>
      </w:rPr>
    </w:pPr>
    <w:r w:rsidRPr="009D6D71">
      <w:rPr>
        <w:rFonts w:cs="Arial"/>
        <w:sz w:val="18"/>
        <w:szCs w:val="18"/>
      </w:rPr>
      <w:t xml:space="preserve">Page </w:t>
    </w:r>
    <w:r w:rsidRPr="009D6D71">
      <w:rPr>
        <w:rFonts w:cs="Arial"/>
        <w:sz w:val="18"/>
        <w:szCs w:val="18"/>
      </w:rPr>
      <w:fldChar w:fldCharType="begin"/>
    </w:r>
    <w:r w:rsidRPr="009D6D71">
      <w:rPr>
        <w:rFonts w:cs="Arial"/>
        <w:sz w:val="18"/>
        <w:szCs w:val="18"/>
      </w:rPr>
      <w:instrText>PAGE   \* MERGEFORMAT</w:instrText>
    </w:r>
    <w:r w:rsidRPr="009D6D71">
      <w:rPr>
        <w:rFonts w:cs="Arial"/>
        <w:sz w:val="18"/>
        <w:szCs w:val="18"/>
      </w:rPr>
      <w:fldChar w:fldCharType="separate"/>
    </w:r>
    <w:r w:rsidRPr="009D6D71">
      <w:rPr>
        <w:rFonts w:cs="Arial"/>
        <w:sz w:val="18"/>
        <w:szCs w:val="18"/>
      </w:rPr>
      <w:t>11</w:t>
    </w:r>
    <w:r w:rsidRPr="009D6D71">
      <w:rPr>
        <w:rFonts w:cs="Arial"/>
        <w:sz w:val="18"/>
        <w:szCs w:val="18"/>
      </w:rPr>
      <w:fldChar w:fldCharType="end"/>
    </w:r>
  </w:p>
  <w:p w14:paraId="73B6D588" w14:textId="77777777" w:rsidR="00D30D65" w:rsidRPr="009211B1" w:rsidRDefault="00D30D65" w:rsidP="007608A9">
    <w:pPr>
      <w:pStyle w:val="Footer"/>
      <w:pBdr>
        <w:top w:val="single" w:sz="4" w:space="1" w:color="auto"/>
      </w:pBdr>
      <w:jc w:val="right"/>
      <w:rPr>
        <w:rFonts w:cs="Arial"/>
      </w:rPr>
    </w:pPr>
    <w:r w:rsidRPr="009D6D71">
      <w:rPr>
        <w:rFonts w:cs="Arial"/>
        <w:noProof/>
        <w:sz w:val="18"/>
        <w:szCs w:val="18"/>
        <w:lang w:val="bs-Latn-BA" w:eastAsia="bs-Latn-BA"/>
      </w:rPr>
      <w:drawing>
        <wp:anchor distT="0" distB="0" distL="114300" distR="114300" simplePos="0" relativeHeight="251649536" behindDoc="0" locked="0" layoutInCell="1" allowOverlap="1" wp14:anchorId="6AAC7A8F" wp14:editId="75E6A0D4">
          <wp:simplePos x="0" y="0"/>
          <wp:positionH relativeFrom="column">
            <wp:posOffset>5751830</wp:posOffset>
          </wp:positionH>
          <wp:positionV relativeFrom="paragraph">
            <wp:posOffset>16510</wp:posOffset>
          </wp:positionV>
          <wp:extent cx="284480" cy="605790"/>
          <wp:effectExtent l="0" t="0" r="1270" b="3810"/>
          <wp:wrapNone/>
          <wp:docPr id="261143076" name="Picture 26114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480" cy="605790"/>
                  </a:xfrm>
                  <a:prstGeom prst="rect">
                    <a:avLst/>
                  </a:prstGeom>
                  <a:noFill/>
                  <a:ln>
                    <a:noFill/>
                  </a:ln>
                </pic:spPr>
              </pic:pic>
            </a:graphicData>
          </a:graphic>
        </wp:anchor>
      </w:drawing>
    </w:r>
    <w:r w:rsidRPr="009D6D71">
      <w:rPr>
        <w:rFonts w:cs="Arial"/>
        <w:noProof/>
        <w:sz w:val="18"/>
        <w:szCs w:val="18"/>
        <w:lang w:val="bs-Latn-BA" w:eastAsia="bs-Latn-BA"/>
      </w:rPr>
      <w:drawing>
        <wp:anchor distT="0" distB="0" distL="114300" distR="114300" simplePos="0" relativeHeight="251650560" behindDoc="0" locked="0" layoutInCell="1" allowOverlap="1" wp14:anchorId="2BB4DFE6" wp14:editId="54FE5032">
          <wp:simplePos x="0" y="0"/>
          <wp:positionH relativeFrom="column">
            <wp:posOffset>2809875</wp:posOffset>
          </wp:positionH>
          <wp:positionV relativeFrom="paragraph">
            <wp:posOffset>73660</wp:posOffset>
          </wp:positionV>
          <wp:extent cx="488315" cy="440690"/>
          <wp:effectExtent l="0" t="0" r="6985" b="0"/>
          <wp:wrapNone/>
          <wp:docPr id="172410541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88315" cy="440690"/>
                  </a:xfrm>
                  <a:prstGeom prst="rect">
                    <a:avLst/>
                  </a:prstGeom>
                  <a:noFill/>
                  <a:ln>
                    <a:noFill/>
                  </a:ln>
                </pic:spPr>
              </pic:pic>
            </a:graphicData>
          </a:graphic>
        </wp:anchor>
      </w:drawing>
    </w:r>
    <w:r w:rsidRPr="009D6D71">
      <w:rPr>
        <w:rFonts w:cs="Arial"/>
        <w:noProof/>
        <w:sz w:val="18"/>
        <w:szCs w:val="18"/>
        <w:lang w:val="bs-Latn-BA" w:eastAsia="bs-Latn-BA"/>
      </w:rPr>
      <w:drawing>
        <wp:anchor distT="0" distB="0" distL="114300" distR="114300" simplePos="0" relativeHeight="251653632" behindDoc="0" locked="0" layoutInCell="1" allowOverlap="1" wp14:anchorId="3B577F9B" wp14:editId="26C7374D">
          <wp:simplePos x="0" y="0"/>
          <wp:positionH relativeFrom="column">
            <wp:posOffset>0</wp:posOffset>
          </wp:positionH>
          <wp:positionV relativeFrom="paragraph">
            <wp:posOffset>15240</wp:posOffset>
          </wp:positionV>
          <wp:extent cx="1181100" cy="491490"/>
          <wp:effectExtent l="0" t="0" r="0" b="0"/>
          <wp:wrapNone/>
          <wp:docPr id="111680467" name="Bild 8" descr="gizlogo-unternehmen-de-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descr="gizlogo-unternehmen-de-rgb.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81100" cy="491490"/>
                  </a:xfrm>
                  <a:prstGeom prst="rect">
                    <a:avLst/>
                  </a:prstGeom>
                  <a:noFill/>
                  <a:ln>
                    <a:noFill/>
                  </a:ln>
                </pic:spPr>
              </pic:pic>
            </a:graphicData>
          </a:graphic>
        </wp:anchor>
      </w:drawing>
    </w:r>
  </w:p>
  <w:p w14:paraId="482AC9A7" w14:textId="77777777" w:rsidR="00D30D65" w:rsidRPr="009211B1" w:rsidRDefault="00D30D65" w:rsidP="007608A9">
    <w:pPr>
      <w:pStyle w:val="Footer"/>
      <w:pBdr>
        <w:top w:val="single" w:sz="4" w:space="1" w:color="auto"/>
      </w:pBdr>
      <w:jc w:val="right"/>
      <w:rPr>
        <w:rFonts w:cs="Arial"/>
      </w:rPr>
    </w:pPr>
  </w:p>
  <w:p w14:paraId="2C86E043" w14:textId="77777777" w:rsidR="00D30D65" w:rsidRPr="009211B1" w:rsidRDefault="00D30D65" w:rsidP="007608A9">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9B900" w14:textId="77777777" w:rsidR="00D30D65" w:rsidRPr="009211B1" w:rsidRDefault="00D30D65" w:rsidP="00DD4810">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5447080"/>
      <w:docPartObj>
        <w:docPartGallery w:val="Page Numbers (Bottom of Page)"/>
        <w:docPartUnique/>
      </w:docPartObj>
    </w:sdtPr>
    <w:sdtEndPr/>
    <w:sdtContent>
      <w:p w14:paraId="1481DCC5" w14:textId="0364D8D6" w:rsidR="00D30D65" w:rsidRPr="009211B1" w:rsidRDefault="46C8E406" w:rsidP="00DA5345">
        <w:pPr>
          <w:pStyle w:val="Footer"/>
          <w:jc w:val="right"/>
        </w:pPr>
        <w:r w:rsidRPr="46C8E406">
          <w:rPr>
            <w:sz w:val="15"/>
            <w:szCs w:val="15"/>
            <w:lang w:val="en-US"/>
          </w:rPr>
          <w:t xml:space="preserve">Stranica </w:t>
        </w:r>
        <w:r w:rsidR="00FA0A4A" w:rsidRPr="46C8E406">
          <w:rPr>
            <w:sz w:val="15"/>
            <w:szCs w:val="15"/>
            <w:lang w:val="en-US"/>
          </w:rPr>
          <w:fldChar w:fldCharType="begin"/>
        </w:r>
        <w:r w:rsidR="00FA0A4A" w:rsidRPr="46C8E406">
          <w:rPr>
            <w:sz w:val="15"/>
            <w:szCs w:val="15"/>
          </w:rPr>
          <w:instrText>PAGE   \* MERGEFORMAT</w:instrText>
        </w:r>
        <w:r w:rsidR="00FA0A4A" w:rsidRPr="46C8E406">
          <w:rPr>
            <w:sz w:val="15"/>
            <w:szCs w:val="15"/>
          </w:rPr>
          <w:fldChar w:fldCharType="separate"/>
        </w:r>
        <w:r w:rsidR="000F5BCB" w:rsidRPr="000F5BCB">
          <w:rPr>
            <w:noProof/>
            <w:sz w:val="15"/>
            <w:szCs w:val="15"/>
            <w:lang w:val="en-US"/>
          </w:rPr>
          <w:t>107</w:t>
        </w:r>
        <w:r w:rsidR="00FA0A4A" w:rsidRPr="46C8E406">
          <w:rPr>
            <w:sz w:val="15"/>
            <w:szCs w:val="15"/>
            <w:lang w:val="en-US"/>
          </w:rPr>
          <w:fldChar w:fldCharType="end"/>
        </w:r>
        <w:r w:rsidR="00FA0A4A">
          <w:tab/>
        </w:r>
        <w:r w:rsidRPr="46C8E406">
          <w:rPr>
            <w:lang w:val="en-US"/>
          </w:rPr>
          <w:t xml:space="preserve"> </w:t>
        </w:r>
      </w:p>
    </w:sdtContent>
  </w:sdt>
  <w:p w14:paraId="54FF2FC2" w14:textId="77777777" w:rsidR="00D30D65" w:rsidRPr="009211B1" w:rsidRDefault="00D30D6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22044" w14:textId="77777777" w:rsidR="001B15F8" w:rsidRPr="009211B1" w:rsidRDefault="001B15F8">
      <w:r w:rsidRPr="009211B1">
        <w:separator/>
      </w:r>
    </w:p>
    <w:p w14:paraId="677CD925" w14:textId="77777777" w:rsidR="001B15F8" w:rsidRPr="009211B1" w:rsidRDefault="001B15F8"/>
  </w:footnote>
  <w:footnote w:type="continuationSeparator" w:id="0">
    <w:p w14:paraId="046C3AE1" w14:textId="77777777" w:rsidR="001B15F8" w:rsidRPr="009211B1" w:rsidRDefault="001B15F8">
      <w:r w:rsidRPr="009211B1">
        <w:continuationSeparator/>
      </w:r>
    </w:p>
    <w:p w14:paraId="471B7054" w14:textId="77777777" w:rsidR="001B15F8" w:rsidRPr="009211B1" w:rsidRDefault="001B15F8"/>
  </w:footnote>
  <w:footnote w:type="continuationNotice" w:id="1">
    <w:p w14:paraId="5D9552DD" w14:textId="77777777" w:rsidR="001B15F8" w:rsidRPr="009211B1" w:rsidRDefault="001B15F8"/>
    <w:p w14:paraId="4498C2CD" w14:textId="77777777" w:rsidR="001B15F8" w:rsidRPr="009211B1" w:rsidRDefault="001B15F8"/>
  </w:footnote>
  <w:footnote w:id="2">
    <w:p w14:paraId="2868BC58" w14:textId="77777777" w:rsidR="00B677BA" w:rsidRPr="009D6D71" w:rsidRDefault="00B677BA" w:rsidP="00B677BA">
      <w:pPr>
        <w:pStyle w:val="FootnoteText"/>
      </w:pPr>
      <w:r w:rsidRPr="009211B1">
        <w:rPr>
          <w:rStyle w:val="FootnoteReference"/>
        </w:rPr>
        <w:footnoteRef/>
      </w:r>
      <w:r w:rsidRPr="009211B1">
        <w:t xml:space="preserve"> </w:t>
      </w:r>
      <w:r w:rsidRPr="009D6D71">
        <w:t>Službene novine Federacije BIH, broj 32/17</w:t>
      </w:r>
    </w:p>
  </w:footnote>
  <w:footnote w:id="3">
    <w:p w14:paraId="550E4433" w14:textId="77777777" w:rsidR="00B677BA" w:rsidRPr="009D6D71" w:rsidRDefault="00B677BA" w:rsidP="00B677BA">
      <w:pPr>
        <w:pStyle w:val="FootnoteText"/>
      </w:pPr>
      <w:r w:rsidRPr="009211B1">
        <w:rPr>
          <w:rStyle w:val="FootnoteReference"/>
        </w:rPr>
        <w:footnoteRef/>
      </w:r>
      <w:r w:rsidRPr="009211B1">
        <w:t xml:space="preserve"> Službene novine Federacije BiH, broj: 74/19 </w:t>
      </w:r>
    </w:p>
  </w:footnote>
  <w:footnote w:id="4">
    <w:p w14:paraId="7ADD6BF4" w14:textId="0C8A2123" w:rsidR="00121ACE" w:rsidRPr="00121ACE" w:rsidRDefault="00121ACE">
      <w:pPr>
        <w:pStyle w:val="FootnoteText"/>
        <w:rPr>
          <w:lang w:val="sl-SI"/>
        </w:rPr>
      </w:pPr>
      <w:r>
        <w:rPr>
          <w:rStyle w:val="FootnoteReference"/>
        </w:rPr>
        <w:footnoteRef/>
      </w:r>
      <w:r>
        <w:t xml:space="preserve"> </w:t>
      </w:r>
      <w:hyperlink r:id="rId1" w:history="1">
        <w:r w:rsidRPr="002974F0">
          <w:rPr>
            <w:rStyle w:val="Hyperlink"/>
          </w:rPr>
          <w:t>https://research-and-innovation.ec.europa.eu/research-area/industrial-research-and-innovation/industry-50_en</w:t>
        </w:r>
      </w:hyperlink>
      <w:r>
        <w:t xml:space="preserve"> </w:t>
      </w:r>
    </w:p>
  </w:footnote>
  <w:footnote w:id="5">
    <w:p w14:paraId="5E36D9FA" w14:textId="6A19C76A" w:rsidR="00C9368D" w:rsidRPr="00C9368D" w:rsidRDefault="00C9368D">
      <w:pPr>
        <w:pStyle w:val="FootnoteText"/>
        <w:rPr>
          <w:lang w:val="sl-SI"/>
        </w:rPr>
      </w:pPr>
      <w:r>
        <w:rPr>
          <w:rStyle w:val="FootnoteReference"/>
        </w:rPr>
        <w:footnoteRef/>
      </w:r>
      <w:r>
        <w:t xml:space="preserve"> </w:t>
      </w:r>
      <w:r w:rsidRPr="00C9368D">
        <w:t>Carbon Border Adjustment Mechanism</w:t>
      </w:r>
    </w:p>
  </w:footnote>
  <w:footnote w:id="6">
    <w:p w14:paraId="76B8CEBA" w14:textId="77777777" w:rsidR="00E31D5D" w:rsidRPr="00E31D5D" w:rsidRDefault="00E31D5D" w:rsidP="00E31D5D">
      <w:pPr>
        <w:pStyle w:val="FootnoteText"/>
        <w:rPr>
          <w:lang w:val="sl-SI"/>
        </w:rPr>
      </w:pPr>
      <w:r>
        <w:rPr>
          <w:rStyle w:val="FootnoteReference"/>
        </w:rPr>
        <w:footnoteRef/>
      </w:r>
      <w:r>
        <w:t xml:space="preserve"> </w:t>
      </w:r>
      <w:hyperlink r:id="rId2" w:history="1">
        <w:r w:rsidRPr="002974F0">
          <w:rPr>
            <w:rStyle w:val="Hyperlink"/>
          </w:rPr>
          <w:t>https://taxation-customs.ec.europa.eu/carbon-border-adjustment-mechanism_en</w:t>
        </w:r>
      </w:hyperlink>
      <w:r>
        <w:t xml:space="preserve"> </w:t>
      </w:r>
    </w:p>
  </w:footnote>
  <w:footnote w:id="7">
    <w:p w14:paraId="13EC1771" w14:textId="7967C3EA" w:rsidR="00E31D5D" w:rsidRPr="00E31D5D" w:rsidRDefault="00E31D5D" w:rsidP="00E31D5D">
      <w:pPr>
        <w:pStyle w:val="FootnoteText"/>
        <w:rPr>
          <w:lang w:val="sl-SI"/>
        </w:rPr>
      </w:pPr>
      <w:r>
        <w:rPr>
          <w:rStyle w:val="FootnoteReference"/>
        </w:rPr>
        <w:footnoteRef/>
      </w:r>
      <w:r>
        <w:t xml:space="preserve"> Ibid</w:t>
      </w:r>
    </w:p>
  </w:footnote>
  <w:footnote w:id="8">
    <w:p w14:paraId="13E26FD0" w14:textId="1301B8FD" w:rsidR="00022C3A" w:rsidRPr="00022C3A" w:rsidRDefault="00022C3A">
      <w:pPr>
        <w:pStyle w:val="FootnoteText"/>
        <w:rPr>
          <w:lang w:val="sl-SI"/>
        </w:rPr>
      </w:pPr>
      <w:r>
        <w:rPr>
          <w:rStyle w:val="FootnoteReference"/>
        </w:rPr>
        <w:footnoteRef/>
      </w:r>
      <w:r>
        <w:t xml:space="preserve"> </w:t>
      </w:r>
      <w:hyperlink r:id="rId3" w:history="1">
        <w:r w:rsidRPr="00387878">
          <w:rPr>
            <w:rStyle w:val="Hyperlink"/>
          </w:rPr>
          <w:t>https://bhas.gov.ba/data/Publikacije/Bilteni/2025/NAC_00_2024_TB_1_BS.pdf</w:t>
        </w:r>
      </w:hyperlink>
      <w:r>
        <w:t xml:space="preserve"> </w:t>
      </w:r>
    </w:p>
  </w:footnote>
  <w:footnote w:id="9">
    <w:p w14:paraId="06660EAE" w14:textId="49624412" w:rsidR="00681240" w:rsidRPr="00681240" w:rsidRDefault="00681240">
      <w:pPr>
        <w:pStyle w:val="FootnoteText"/>
        <w:rPr>
          <w:lang w:val="sl-SI"/>
        </w:rPr>
      </w:pPr>
      <w:r>
        <w:rPr>
          <w:rStyle w:val="FootnoteReference"/>
        </w:rPr>
        <w:footnoteRef/>
      </w:r>
      <w:r>
        <w:t xml:space="preserve"> </w:t>
      </w:r>
      <w:hyperlink r:id="rId4" w:history="1">
        <w:r w:rsidRPr="00387878">
          <w:rPr>
            <w:rStyle w:val="Hyperlink"/>
          </w:rPr>
          <w:t>https://fzs.ba/wp-content/uploads/2025/12/Bruto-domaci-proizvod-2024.pdf</w:t>
        </w:r>
      </w:hyperlink>
      <w:r>
        <w:t xml:space="preserve"> </w:t>
      </w:r>
    </w:p>
  </w:footnote>
  <w:footnote w:id="10">
    <w:p w14:paraId="0717BE94" w14:textId="3E63F0C3" w:rsidR="009B4B0B" w:rsidRPr="009B4B0B" w:rsidRDefault="009B4B0B">
      <w:pPr>
        <w:pStyle w:val="FootnoteText"/>
        <w:rPr>
          <w:lang w:val="sl-SI"/>
        </w:rPr>
      </w:pPr>
      <w:r>
        <w:rPr>
          <w:rStyle w:val="FootnoteReference"/>
        </w:rPr>
        <w:footnoteRef/>
      </w:r>
      <w:r>
        <w:t xml:space="preserve"> </w:t>
      </w:r>
      <w:hyperlink r:id="rId5" w:history="1">
        <w:r w:rsidRPr="00387878">
          <w:rPr>
            <w:rStyle w:val="Hyperlink"/>
          </w:rPr>
          <w:t>https://bhas.gov.ba/data/Publikacije/Bilteni/2025/NAC_00_2024_TB_1_BS.pdf</w:t>
        </w:r>
      </w:hyperlink>
      <w:r>
        <w:t xml:space="preserve"> </w:t>
      </w:r>
    </w:p>
  </w:footnote>
  <w:footnote w:id="11">
    <w:p w14:paraId="22A280DC" w14:textId="77777777" w:rsidR="00F93EBD" w:rsidRPr="00681240" w:rsidRDefault="00F93EBD" w:rsidP="00F93EBD">
      <w:pPr>
        <w:pStyle w:val="FootnoteText"/>
        <w:rPr>
          <w:lang w:val="sl-SI"/>
        </w:rPr>
      </w:pPr>
      <w:r>
        <w:rPr>
          <w:rStyle w:val="FootnoteReference"/>
        </w:rPr>
        <w:footnoteRef/>
      </w:r>
      <w:r>
        <w:t xml:space="preserve"> </w:t>
      </w:r>
      <w:hyperlink r:id="rId6" w:history="1">
        <w:r w:rsidRPr="00387878">
          <w:rPr>
            <w:rStyle w:val="Hyperlink"/>
          </w:rPr>
          <w:t>https://fzs.ba/wp-content/uploads/2025/12/Bruto-domaci-proizvod-2024.pdf</w:t>
        </w:r>
      </w:hyperlink>
      <w:r>
        <w:t xml:space="preserve"> </w:t>
      </w:r>
    </w:p>
  </w:footnote>
  <w:footnote w:id="12">
    <w:p w14:paraId="05BC715C" w14:textId="180D9812" w:rsidR="00F93EBD" w:rsidRPr="00F93EBD" w:rsidRDefault="00F93EBD">
      <w:pPr>
        <w:pStyle w:val="FootnoteText"/>
        <w:rPr>
          <w:lang w:val="sl-SI"/>
        </w:rPr>
      </w:pPr>
      <w:r>
        <w:rPr>
          <w:rStyle w:val="FootnoteReference"/>
        </w:rPr>
        <w:footnoteRef/>
      </w:r>
      <w:r>
        <w:t xml:space="preserve"> </w:t>
      </w:r>
      <w:hyperlink r:id="rId7" w:history="1">
        <w:r w:rsidRPr="00387878">
          <w:rPr>
            <w:rStyle w:val="Hyperlink"/>
          </w:rPr>
          <w:t>https://bhas.gov.ba/data/Publikacije/Saopstenja/2025/SBS_01_2024_Y1_0_HR.pdf</w:t>
        </w:r>
      </w:hyperlink>
      <w:r>
        <w:t xml:space="preserve"> </w:t>
      </w:r>
    </w:p>
  </w:footnote>
  <w:footnote w:id="13">
    <w:p w14:paraId="294C8237" w14:textId="5A2BA80E" w:rsidR="0056056A" w:rsidRPr="0056056A" w:rsidRDefault="0056056A">
      <w:pPr>
        <w:pStyle w:val="FootnoteText"/>
        <w:rPr>
          <w:lang w:val="sl-SI"/>
        </w:rPr>
      </w:pPr>
      <w:r>
        <w:rPr>
          <w:rStyle w:val="FootnoteReference"/>
        </w:rPr>
        <w:footnoteRef/>
      </w:r>
      <w:r>
        <w:t xml:space="preserve"> </w:t>
      </w:r>
      <w:hyperlink r:id="rId8" w:history="1">
        <w:r w:rsidRPr="00387878">
          <w:rPr>
            <w:rStyle w:val="Hyperlink"/>
          </w:rPr>
          <w:t>https://bhas.gov.ba/data/Publikacije/Saopstenja/2025/IND_01_2024_12_1_BS.pdf</w:t>
        </w:r>
      </w:hyperlink>
      <w:r>
        <w:t xml:space="preserve"> </w:t>
      </w:r>
    </w:p>
  </w:footnote>
  <w:footnote w:id="14">
    <w:p w14:paraId="0A611655" w14:textId="54EDC441" w:rsidR="0056056A" w:rsidRPr="0056056A" w:rsidRDefault="0056056A">
      <w:pPr>
        <w:pStyle w:val="FootnoteText"/>
        <w:rPr>
          <w:lang w:val="sl-SI"/>
        </w:rPr>
      </w:pPr>
      <w:r>
        <w:rPr>
          <w:rStyle w:val="FootnoteReference"/>
        </w:rPr>
        <w:footnoteRef/>
      </w:r>
      <w:r>
        <w:t xml:space="preserve"> Ibid </w:t>
      </w:r>
    </w:p>
  </w:footnote>
  <w:footnote w:id="15">
    <w:p w14:paraId="5B571D7A" w14:textId="723B8C42" w:rsidR="008D16B3" w:rsidRPr="008D16B3" w:rsidRDefault="008D16B3">
      <w:pPr>
        <w:pStyle w:val="FootnoteText"/>
        <w:rPr>
          <w:lang w:val="sl-SI"/>
        </w:rPr>
      </w:pPr>
      <w:r>
        <w:rPr>
          <w:rStyle w:val="FootnoteReference"/>
        </w:rPr>
        <w:footnoteRef/>
      </w:r>
      <w:r>
        <w:t xml:space="preserve"> </w:t>
      </w:r>
      <w:hyperlink r:id="rId9" w:history="1">
        <w:r w:rsidRPr="00387878">
          <w:rPr>
            <w:rStyle w:val="Hyperlink"/>
          </w:rPr>
          <w:t>https://bhas.gov.ba/data/Publikacije/Saopstenja/2025/LAB_00_2024_Y1_1_BS.pdf</w:t>
        </w:r>
      </w:hyperlink>
      <w:r>
        <w:t xml:space="preserve"> </w:t>
      </w:r>
    </w:p>
  </w:footnote>
  <w:footnote w:id="16">
    <w:p w14:paraId="00932799" w14:textId="7A7B89D4" w:rsidR="009F533B" w:rsidRPr="009F533B" w:rsidRDefault="009F533B">
      <w:pPr>
        <w:pStyle w:val="FootnoteText"/>
        <w:rPr>
          <w:lang w:val="sl-SI"/>
        </w:rPr>
      </w:pPr>
      <w:r>
        <w:rPr>
          <w:rStyle w:val="FootnoteReference"/>
        </w:rPr>
        <w:footnoteRef/>
      </w:r>
      <w:r>
        <w:t xml:space="preserve"> </w:t>
      </w:r>
      <w:r>
        <w:rPr>
          <w:lang w:val="sl-SI"/>
        </w:rPr>
        <w:t xml:space="preserve">Ibid </w:t>
      </w:r>
    </w:p>
  </w:footnote>
  <w:footnote w:id="17">
    <w:p w14:paraId="7E4B7068" w14:textId="68B6EDE1" w:rsidR="00D8516F" w:rsidRPr="00D8516F" w:rsidRDefault="00D8516F">
      <w:pPr>
        <w:pStyle w:val="FootnoteText"/>
        <w:rPr>
          <w:lang w:val="sl-SI"/>
        </w:rPr>
      </w:pPr>
      <w:r>
        <w:rPr>
          <w:rStyle w:val="FootnoteReference"/>
        </w:rPr>
        <w:footnoteRef/>
      </w:r>
      <w:r>
        <w:t xml:space="preserve"> </w:t>
      </w:r>
      <w:r w:rsidRPr="00D8516F">
        <w:t>https://fzs.ba/wp-content/uploads/2025/05/Srednje-obrazovanje.pdf</w:t>
      </w:r>
    </w:p>
  </w:footnote>
  <w:footnote w:id="18">
    <w:p w14:paraId="45317247" w14:textId="19097F4D" w:rsidR="00E149BE" w:rsidRPr="00E149BE" w:rsidRDefault="00E149BE">
      <w:pPr>
        <w:pStyle w:val="FootnoteText"/>
        <w:rPr>
          <w:lang w:val="sl-SI"/>
        </w:rPr>
      </w:pPr>
      <w:r>
        <w:rPr>
          <w:rStyle w:val="FootnoteReference"/>
        </w:rPr>
        <w:footnoteRef/>
      </w:r>
      <w:r>
        <w:t xml:space="preserve"> </w:t>
      </w:r>
      <w:r w:rsidRPr="009211B1">
        <w:t>International Bank for Reconstruction and Development / The World Bank, Bosnia and Herzegovina Systematic</w:t>
      </w:r>
      <w:r>
        <w:t xml:space="preserve"> </w:t>
      </w:r>
      <w:r w:rsidRPr="009211B1">
        <w:t>Dountry Diagnostic Update, 2020. Tekst je adaptacija originalnog rada Svjetske banke. Viđenja i mišljenja izložena i adaptirana u ovom dokumentu su odgovornost autora adaptacije i nisu usuglašena sa autorom originalnog teksta Svjetske banke.</w:t>
      </w:r>
    </w:p>
  </w:footnote>
  <w:footnote w:id="19">
    <w:p w14:paraId="6F79A507" w14:textId="0A3EBD3A" w:rsidR="00B73DCA" w:rsidRPr="00E149BE" w:rsidRDefault="00B73DCA" w:rsidP="00B73DCA">
      <w:pPr>
        <w:pStyle w:val="FootnoteText"/>
        <w:rPr>
          <w:lang w:val="sl-SI"/>
        </w:rPr>
      </w:pPr>
      <w:r>
        <w:rPr>
          <w:rStyle w:val="FootnoteReference"/>
        </w:rPr>
        <w:footnoteRef/>
      </w:r>
      <w:r>
        <w:t xml:space="preserve"> </w:t>
      </w:r>
      <w:r w:rsidRPr="009211B1">
        <w:t>I</w:t>
      </w:r>
      <w:r w:rsidR="00F93545">
        <w:t xml:space="preserve">bid </w:t>
      </w:r>
    </w:p>
  </w:footnote>
  <w:footnote w:id="20">
    <w:p w14:paraId="45CF3B88" w14:textId="18F91FAD" w:rsidR="007211CA" w:rsidRPr="00E149BE" w:rsidRDefault="007211CA" w:rsidP="007211CA">
      <w:pPr>
        <w:pStyle w:val="FootnoteText"/>
        <w:rPr>
          <w:lang w:val="sl-SI"/>
        </w:rPr>
      </w:pPr>
      <w:r>
        <w:rPr>
          <w:rStyle w:val="FootnoteReference"/>
        </w:rPr>
        <w:footnoteRef/>
      </w:r>
      <w:r>
        <w:t xml:space="preserve"> </w:t>
      </w:r>
      <w:r w:rsidRPr="009211B1">
        <w:t>I</w:t>
      </w:r>
      <w:r w:rsidR="00F93545">
        <w:t xml:space="preserve">bid </w:t>
      </w:r>
    </w:p>
  </w:footnote>
  <w:footnote w:id="21">
    <w:p w14:paraId="23AAA78E" w14:textId="00F635D7" w:rsidR="004E4B05" w:rsidRPr="004E4B05" w:rsidRDefault="004E4B05">
      <w:pPr>
        <w:pStyle w:val="FootnoteText"/>
        <w:rPr>
          <w:lang w:val="sl-SI"/>
        </w:rPr>
      </w:pPr>
      <w:r>
        <w:rPr>
          <w:rStyle w:val="FootnoteReference"/>
        </w:rPr>
        <w:footnoteRef/>
      </w:r>
      <w:r>
        <w:t xml:space="preserve"> </w:t>
      </w:r>
      <w:r w:rsidR="00AE4050" w:rsidRPr="00AE4050">
        <w:t>Analiza je pokazala da dio preduzeća formalno svrstanih u prerađivačku industriju najveći dio prihoda ostvaruje kroz trgovinu ili druge djelatnosti, što donekle iskrivljuje pokazatelje produktivnosti, profitabilnosti i izvoza te otežava precizno usmjeravanje mjera podrške u fazama provedbe Strategije. Zbog toga je potrebno da FMERI, u saradnji s drugim nadležnim institucijama, uredi i unaprijedi registar i sistem klasifikacije preduzeća kako bi se jasnije razlikovala preduzeća prema njihovoj stvarnoj ekonomskoj aktivnosti. Time bi se omogućilo pouzdanije praćenje stanja u sektoru, preciznije ciljanje mjera podrške i kvalitetnije izvještavanje o rezultatima Strategije.</w:t>
      </w:r>
    </w:p>
  </w:footnote>
  <w:footnote w:id="22">
    <w:p w14:paraId="7FD1ABAA" w14:textId="6BFC3FEA" w:rsidR="00E15CEA" w:rsidRPr="00E15CEA" w:rsidRDefault="00E15CEA">
      <w:pPr>
        <w:pStyle w:val="FootnoteText"/>
        <w:rPr>
          <w:lang w:val="sl-SI"/>
        </w:rPr>
      </w:pPr>
      <w:r>
        <w:rPr>
          <w:rStyle w:val="FootnoteReference"/>
        </w:rPr>
        <w:footnoteRef/>
      </w:r>
      <w:r>
        <w:t xml:space="preserve"> </w:t>
      </w:r>
      <w:r>
        <w:rPr>
          <w:lang w:val="sl-SI"/>
        </w:rPr>
        <w:t>Podatci FIA, 2025</w:t>
      </w:r>
    </w:p>
  </w:footnote>
  <w:footnote w:id="23">
    <w:p w14:paraId="00659355" w14:textId="0ACD054A" w:rsidR="001E1673" w:rsidRPr="001E1673" w:rsidRDefault="001E1673" w:rsidP="001E1673">
      <w:pPr>
        <w:pStyle w:val="FootnoteText"/>
        <w:rPr>
          <w:lang w:val="sl-SI"/>
        </w:rPr>
      </w:pPr>
      <w:r>
        <w:rPr>
          <w:rStyle w:val="FootnoteReference"/>
        </w:rPr>
        <w:footnoteRef/>
      </w:r>
      <w:r>
        <w:t xml:space="preserve"> </w:t>
      </w:r>
      <w:r>
        <w:rPr>
          <w:lang w:val="sl-SI"/>
        </w:rPr>
        <w:t>Podatci FIA, 2025</w:t>
      </w:r>
    </w:p>
  </w:footnote>
  <w:footnote w:id="24">
    <w:p w14:paraId="5F04C6FA" w14:textId="2E0478B4" w:rsidR="0000044C" w:rsidRPr="0000044C" w:rsidRDefault="0000044C">
      <w:pPr>
        <w:pStyle w:val="FootnoteText"/>
        <w:rPr>
          <w:lang w:val="sl-SI"/>
        </w:rPr>
      </w:pPr>
      <w:r>
        <w:rPr>
          <w:rStyle w:val="FootnoteReference"/>
        </w:rPr>
        <w:footnoteRef/>
      </w:r>
      <w:r>
        <w:t xml:space="preserve"> </w:t>
      </w:r>
      <w:hyperlink r:id="rId10" w:history="1">
        <w:r w:rsidR="000F4DFA" w:rsidRPr="002974F0">
          <w:rPr>
            <w:rStyle w:val="Hyperlink"/>
          </w:rPr>
          <w:t>https://zelenaekonomija.komorabih.ba/wp-content/uploads/2023/09/metal-industry-in-bih-performance-and-export-analysis.pdf</w:t>
        </w:r>
      </w:hyperlink>
      <w:r w:rsidR="000F4DFA">
        <w:t xml:space="preserve"> </w:t>
      </w:r>
    </w:p>
  </w:footnote>
  <w:footnote w:id="25">
    <w:p w14:paraId="322FB98D" w14:textId="77777777" w:rsidR="000F4DFA" w:rsidRPr="000F4DFA" w:rsidRDefault="000F4DFA" w:rsidP="000F4DFA">
      <w:pPr>
        <w:pStyle w:val="FootnoteText"/>
        <w:rPr>
          <w:lang w:val="sl-SI"/>
        </w:rPr>
      </w:pPr>
      <w:r>
        <w:rPr>
          <w:rStyle w:val="FootnoteReference"/>
        </w:rPr>
        <w:footnoteRef/>
      </w:r>
      <w:r>
        <w:t xml:space="preserve"> </w:t>
      </w:r>
      <w:hyperlink r:id="rId11" w:history="1">
        <w:r w:rsidRPr="002974F0">
          <w:rPr>
            <w:rStyle w:val="Hyperlink"/>
          </w:rPr>
          <w:t>https://www.baib.gov.tr/files/downloads/PageFiles/1a5df3a2-c8ec-4ebf-ac45-5ff93015389a/Files/ek3%20rapor.pdf</w:t>
        </w:r>
      </w:hyperlink>
      <w:r>
        <w:t xml:space="preserve"> </w:t>
      </w:r>
    </w:p>
  </w:footnote>
  <w:footnote w:id="26">
    <w:p w14:paraId="506324C0" w14:textId="44C80C72" w:rsidR="009061CD" w:rsidRPr="009061CD" w:rsidRDefault="009061CD" w:rsidP="009061CD">
      <w:pPr>
        <w:pStyle w:val="FootnoteText"/>
        <w:rPr>
          <w:lang w:val="sl-SI"/>
        </w:rPr>
      </w:pPr>
      <w:r>
        <w:rPr>
          <w:rStyle w:val="FootnoteReference"/>
        </w:rPr>
        <w:footnoteRef/>
      </w:r>
      <w:r>
        <w:t xml:space="preserve"> Snage opisuju u čemu je industrija dobra ili u čemu se ističe, u čemu je jedinstvena. Snage se odnose na interne karakteristike industrije. Slabosti se odnose na negativne interne karakteristike ove industrije. Slabosti mogu onemogućiti optimalno industrijsko poslovanje. Ukazuju na što treba poboljšati da bi industrija bila konkurentnija. Prilike su faktori koji pogoduju razvoju industrije, daju konkurentsku prednost nad drugima. Prilike su rezultat snaga i slabosti industrije. Prijetnje mogu naštetiti industriji i predstavljaju potencijalni problem s kojim se industrija mora, odnosno može suočiti. Prijetnje obično ne možemo kontrolisati - možemo ih samo pratiti i djelovati kada je to potrebno.</w:t>
      </w:r>
    </w:p>
  </w:footnote>
  <w:footnote w:id="27">
    <w:p w14:paraId="0C1B5E82" w14:textId="4293EF16" w:rsidR="001E7043" w:rsidRPr="001E7043" w:rsidRDefault="001E7043">
      <w:pPr>
        <w:pStyle w:val="FootnoteText"/>
        <w:rPr>
          <w:lang w:val="sl-SI"/>
        </w:rPr>
      </w:pPr>
      <w:r>
        <w:rPr>
          <w:rStyle w:val="FootnoteReference"/>
        </w:rPr>
        <w:footnoteRef/>
      </w:r>
      <w:r>
        <w:t xml:space="preserve"> </w:t>
      </w:r>
      <w:r>
        <w:rPr>
          <w:lang w:val="sl-SI"/>
        </w:rPr>
        <w:t xml:space="preserve">Pilot to plant </w:t>
      </w:r>
    </w:p>
  </w:footnote>
  <w:footnote w:id="28">
    <w:p w14:paraId="7538F34E" w14:textId="6D4E8A7C" w:rsidR="00D54936" w:rsidRPr="001747CB" w:rsidRDefault="00D54936" w:rsidP="00D54936">
      <w:pPr>
        <w:pStyle w:val="FootnoteText"/>
        <w:rPr>
          <w:lang w:val="sl-SI"/>
        </w:rPr>
      </w:pPr>
      <w:r>
        <w:rPr>
          <w:rStyle w:val="FootnoteReference"/>
        </w:rPr>
        <w:footnoteRef/>
      </w:r>
      <w:r>
        <w:t xml:space="preserve"> </w:t>
      </w:r>
      <w:r w:rsidR="00382739">
        <w:t xml:space="preserve">OEE </w:t>
      </w:r>
      <w:r w:rsidRPr="001747CB">
        <w:t>Overall Equipment Effectiveness (ukupna efektivnost opreme).</w:t>
      </w:r>
    </w:p>
  </w:footnote>
  <w:footnote w:id="29">
    <w:p w14:paraId="66058C5C" w14:textId="00BFE4C6" w:rsidR="00D54936" w:rsidRPr="00D54936" w:rsidRDefault="00D54936">
      <w:pPr>
        <w:pStyle w:val="FootnoteText"/>
        <w:rPr>
          <w:lang w:val="sl-SI"/>
        </w:rPr>
      </w:pPr>
      <w:r>
        <w:rPr>
          <w:rStyle w:val="FootnoteReference"/>
        </w:rPr>
        <w:footnoteRef/>
      </w:r>
      <w:r>
        <w:t xml:space="preserve"> </w:t>
      </w:r>
      <w:r w:rsidR="00382739">
        <w:t xml:space="preserve">MES </w:t>
      </w:r>
      <w:r w:rsidRPr="000372EB">
        <w:t>Manufacturing Execution System</w:t>
      </w:r>
    </w:p>
  </w:footnote>
  <w:footnote w:id="30">
    <w:p w14:paraId="45AFB173" w14:textId="1169654D" w:rsidR="00BE69DF" w:rsidRPr="00BE69DF" w:rsidRDefault="00BE69DF" w:rsidP="00BE69DF">
      <w:pPr>
        <w:pStyle w:val="FootnoteText"/>
        <w:rPr>
          <w:lang w:val="sl-SI"/>
        </w:rPr>
      </w:pPr>
      <w:r>
        <w:rPr>
          <w:rStyle w:val="FootnoteReference"/>
        </w:rPr>
        <w:footnoteRef/>
      </w:r>
      <w:r>
        <w:t xml:space="preserve"> CTQ Critical to Quality, kritično za kvalitet</w:t>
      </w:r>
    </w:p>
  </w:footnote>
  <w:footnote w:id="31">
    <w:p w14:paraId="49D9CC2F" w14:textId="727200FD" w:rsidR="004A3726" w:rsidRPr="004A3726" w:rsidRDefault="004A3726">
      <w:pPr>
        <w:pStyle w:val="FootnoteText"/>
        <w:rPr>
          <w:lang w:val="sl-SI"/>
        </w:rPr>
      </w:pPr>
      <w:r>
        <w:rPr>
          <w:rStyle w:val="FootnoteReference"/>
        </w:rPr>
        <w:footnoteRef/>
      </w:r>
      <w:r>
        <w:t xml:space="preserve"> </w:t>
      </w:r>
      <w:r w:rsidR="002368CC">
        <w:t xml:space="preserve">CAPA </w:t>
      </w:r>
      <w:r>
        <w:t>K</w:t>
      </w:r>
      <w:r w:rsidRPr="004A3726">
        <w:t>orektivne i preventivne radnje.</w:t>
      </w:r>
    </w:p>
  </w:footnote>
  <w:footnote w:id="32">
    <w:p w14:paraId="666296B9" w14:textId="50B92F27" w:rsidR="005900EA" w:rsidRPr="005900EA" w:rsidRDefault="005900EA">
      <w:pPr>
        <w:pStyle w:val="FootnoteText"/>
        <w:rPr>
          <w:lang w:val="sl-SI"/>
        </w:rPr>
      </w:pPr>
      <w:r>
        <w:rPr>
          <w:rStyle w:val="FootnoteReference"/>
        </w:rPr>
        <w:footnoteRef/>
      </w:r>
      <w:r>
        <w:t xml:space="preserve"> </w:t>
      </w:r>
      <w:r>
        <w:rPr>
          <w:lang w:val="sl-SI"/>
        </w:rPr>
        <w:t xml:space="preserve">PLC </w:t>
      </w:r>
      <w:r w:rsidRPr="005900EA">
        <w:rPr>
          <w:lang w:val="sl-SI"/>
        </w:rPr>
        <w:t>programabilni logički kontroler</w:t>
      </w:r>
    </w:p>
  </w:footnote>
  <w:footnote w:id="33">
    <w:p w14:paraId="5215120C" w14:textId="7E9EDD21" w:rsidR="006C218F" w:rsidRPr="006C218F" w:rsidRDefault="006C218F" w:rsidP="006C218F">
      <w:pPr>
        <w:pStyle w:val="FootnoteText"/>
        <w:rPr>
          <w:lang w:val="sl-SI"/>
        </w:rPr>
      </w:pPr>
      <w:r>
        <w:rPr>
          <w:rStyle w:val="FootnoteReference"/>
        </w:rPr>
        <w:footnoteRef/>
      </w:r>
      <w:r>
        <w:t xml:space="preserve"> OT (Operational Technology): sistemi koji direktno upravljaju proizvodnjom i opremom (PLC, CNC, SCADA, HMI, industrijske mreže, senzori, recepture procesa), IT (Information Technology): uredski i poslovni sistemi (serveri, računari, e-mail, </w:t>
      </w:r>
      <w:r w:rsidR="005933EC" w:rsidRPr="005933EC">
        <w:t>sistem planiranja resursa</w:t>
      </w:r>
      <w:r>
        <w:t>, fajl serveri, mreža u kancelarijama).</w:t>
      </w:r>
    </w:p>
  </w:footnote>
  <w:footnote w:id="34">
    <w:p w14:paraId="2C213B3E" w14:textId="77777777" w:rsidR="006572FA" w:rsidRPr="009D6D71" w:rsidRDefault="006572FA" w:rsidP="006572FA">
      <w:pPr>
        <w:pStyle w:val="FootnoteText"/>
      </w:pPr>
      <w:r w:rsidRPr="009211B1">
        <w:rPr>
          <w:rStyle w:val="FootnoteReference"/>
        </w:rPr>
        <w:footnoteRef/>
      </w:r>
      <w:r w:rsidRPr="009211B1">
        <w:t xml:space="preserve"> </w:t>
      </w:r>
      <w:hyperlink r:id="rId12" w:history="1">
        <w:r w:rsidRPr="009211B1">
          <w:rPr>
            <w:rStyle w:val="Hyperlink"/>
          </w:rPr>
          <w:t>https://fzzpr.gov.ba/files/Strategije/Strategija-zaposljavanja-u-FBiH-2023-2030.pdf</w:t>
        </w:r>
      </w:hyperlink>
      <w:r w:rsidRPr="009211B1">
        <w:t xml:space="preserve"> </w:t>
      </w:r>
    </w:p>
  </w:footnote>
  <w:footnote w:id="35">
    <w:p w14:paraId="43F09BB1" w14:textId="5ADCCF4E" w:rsidR="004B0E9A" w:rsidRPr="004B0E9A" w:rsidRDefault="004B0E9A">
      <w:pPr>
        <w:pStyle w:val="FootnoteText"/>
        <w:rPr>
          <w:lang w:val="sl-SI"/>
        </w:rPr>
      </w:pPr>
      <w:r>
        <w:rPr>
          <w:rStyle w:val="FootnoteReference"/>
        </w:rPr>
        <w:footnoteRef/>
      </w:r>
      <w:r>
        <w:t xml:space="preserve"> </w:t>
      </w:r>
      <w:hyperlink r:id="rId13" w:history="1">
        <w:r w:rsidRPr="00191947">
          <w:rPr>
            <w:rStyle w:val="Hyperlink"/>
          </w:rPr>
          <w:t>https://www.fzzz.ba/ckFinderFiles/files/Program%20rada%20za%202025%20-%20BOS.pdf</w:t>
        </w:r>
      </w:hyperlink>
      <w:r>
        <w:t xml:space="preserve"> </w:t>
      </w:r>
    </w:p>
  </w:footnote>
  <w:footnote w:id="36">
    <w:p w14:paraId="11EA7D30" w14:textId="77777777" w:rsidR="006572FA" w:rsidRPr="00B952AC" w:rsidRDefault="006572FA" w:rsidP="006572FA">
      <w:pPr>
        <w:pStyle w:val="FootnoteText"/>
        <w:rPr>
          <w:lang w:val="sl-SI"/>
        </w:rPr>
      </w:pPr>
      <w:r>
        <w:rPr>
          <w:rStyle w:val="FootnoteReference"/>
        </w:rPr>
        <w:footnoteRef/>
      </w:r>
      <w:r>
        <w:t xml:space="preserve"> </w:t>
      </w:r>
      <w:hyperlink r:id="rId14" w:history="1">
        <w:r w:rsidRPr="000E5675">
          <w:rPr>
            <w:rStyle w:val="Hyperlink"/>
          </w:rPr>
          <w:t>https://www.fmrpo.gov.ba/wp-content/uploads/2022/10/Strategija-razvoja-male-privrede-FBiH-2022-2027-Strateska-platforma-NACRT.pdf</w:t>
        </w:r>
      </w:hyperlink>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4D3B4" w14:textId="14438A26" w:rsidR="00D30D65" w:rsidRDefault="46C8E406" w:rsidP="46C8E406">
    <w:pPr>
      <w:spacing w:before="120" w:after="120" w:line="240" w:lineRule="atLeast"/>
      <w:jc w:val="center"/>
      <w:rPr>
        <w:rFonts w:cs="Arial"/>
        <w:sz w:val="16"/>
        <w:szCs w:val="16"/>
        <w:lang w:val="en-US"/>
      </w:rPr>
    </w:pPr>
    <w:r w:rsidRPr="46C8E406">
      <w:rPr>
        <w:rFonts w:cs="Arial"/>
        <w:sz w:val="16"/>
        <w:szCs w:val="16"/>
        <w:lang w:val="en-US"/>
      </w:rPr>
      <w:t>Strategija razvoja metalnog i elektro sektora Federacije Bosne i Hercegovine za period 2026. – 2035 godina</w:t>
    </w:r>
  </w:p>
  <w:p w14:paraId="44668059" w14:textId="0C5309DF" w:rsidR="007272CC" w:rsidRPr="009D6D71" w:rsidRDefault="00285169" w:rsidP="46C8E406">
    <w:pPr>
      <w:spacing w:before="120" w:after="120" w:line="240" w:lineRule="atLeast"/>
      <w:jc w:val="center"/>
      <w:rPr>
        <w:rFonts w:cs="Arial"/>
        <w:b/>
        <w:bCs/>
        <w:sz w:val="16"/>
        <w:szCs w:val="16"/>
        <w:lang w:val="en-US"/>
      </w:rPr>
    </w:pPr>
    <w:r>
      <w:rPr>
        <w:rFonts w:cs="Arial"/>
        <w:sz w:val="16"/>
        <w:szCs w:val="16"/>
        <w:lang w:val="en-US"/>
      </w:rPr>
      <w:t>N</w:t>
    </w:r>
    <w:r w:rsidR="46C8E406" w:rsidRPr="46C8E406">
      <w:rPr>
        <w:rFonts w:cs="Arial"/>
        <w:sz w:val="16"/>
        <w:szCs w:val="16"/>
        <w:lang w:val="en-US"/>
      </w:rPr>
      <w:t xml:space="preserve">acrt strategije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CC59A" w14:textId="510DB921" w:rsidR="00D30D65" w:rsidRPr="009211B1" w:rsidRDefault="00D30D65" w:rsidP="00DD4810">
    <w:pPr>
      <w:pStyle w:val="Header"/>
      <w:tabs>
        <w:tab w:val="clear" w:pos="4536"/>
        <w:tab w:val="clear" w:pos="9072"/>
        <w:tab w:val="left" w:pos="1993"/>
      </w:tabs>
    </w:pPr>
  </w:p>
  <w:p w14:paraId="736558F1" w14:textId="16840AF2" w:rsidR="00D30D65" w:rsidRPr="009211B1" w:rsidRDefault="00D30D65" w:rsidP="00DD4810">
    <w:pPr>
      <w:pStyle w:val="Header"/>
    </w:pPr>
  </w:p>
  <w:p w14:paraId="12121802" w14:textId="77777777" w:rsidR="00D30D65" w:rsidRPr="009211B1" w:rsidRDefault="00D30D65" w:rsidP="00D14957">
    <w:pPr>
      <w:pStyle w:val="Header"/>
      <w:rPr>
        <w:rFonts w:cs="Ari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3"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00271FD"/>
    <w:multiLevelType w:val="hybridMultilevel"/>
    <w:tmpl w:val="691238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4236FC4"/>
    <w:multiLevelType w:val="hybridMultilevel"/>
    <w:tmpl w:val="F5F2F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5467984"/>
    <w:multiLevelType w:val="hybridMultilevel"/>
    <w:tmpl w:val="2B34F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63E1858"/>
    <w:multiLevelType w:val="hybridMultilevel"/>
    <w:tmpl w:val="315295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64C46E5"/>
    <w:multiLevelType w:val="hybridMultilevel"/>
    <w:tmpl w:val="ECECD0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6C031C0"/>
    <w:multiLevelType w:val="hybridMultilevel"/>
    <w:tmpl w:val="7DC8E3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7F459CA"/>
    <w:multiLevelType w:val="hybridMultilevel"/>
    <w:tmpl w:val="B24818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F1183B"/>
    <w:multiLevelType w:val="hybridMultilevel"/>
    <w:tmpl w:val="8AD0E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A742C71"/>
    <w:multiLevelType w:val="hybridMultilevel"/>
    <w:tmpl w:val="6FFA59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B834466"/>
    <w:multiLevelType w:val="hybridMultilevel"/>
    <w:tmpl w:val="6988ED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CF831C6"/>
    <w:multiLevelType w:val="hybridMultilevel"/>
    <w:tmpl w:val="808035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D174EA6"/>
    <w:multiLevelType w:val="hybridMultilevel"/>
    <w:tmpl w:val="F5B851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D1B7E97"/>
    <w:multiLevelType w:val="hybridMultilevel"/>
    <w:tmpl w:val="90E053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F100F2D"/>
    <w:multiLevelType w:val="multilevel"/>
    <w:tmpl w:val="6B2AC828"/>
    <w:lvl w:ilvl="0">
      <w:start w:val="1"/>
      <w:numFmt w:val="decimal"/>
      <w:pStyle w:val="03Hdr1numbering"/>
      <w:lvlText w:val="%1."/>
      <w:lvlJc w:val="left"/>
      <w:pPr>
        <w:ind w:left="360" w:hanging="360"/>
      </w:pPr>
      <w:rPr>
        <w:rFonts w:hint="default"/>
      </w:rPr>
    </w:lvl>
    <w:lvl w:ilvl="1">
      <w:start w:val="1"/>
      <w:numFmt w:val="decimal"/>
      <w:pStyle w:val="04Hdr2numbering"/>
      <w:lvlText w:val="%1.%2."/>
      <w:lvlJc w:val="left"/>
      <w:pPr>
        <w:ind w:left="1332" w:hanging="432"/>
      </w:pPr>
      <w:rPr>
        <w:rFonts w:hint="default"/>
        <w:b/>
        <w:bCs w:val="0"/>
        <w:i w:val="0"/>
        <w:iCs w:val="0"/>
        <w:caps w:val="0"/>
        <w:smallCaps w:val="0"/>
        <w:strike w:val="0"/>
        <w:dstrike w:val="0"/>
        <w:noProof w:val="0"/>
        <w:vanish w:val="0"/>
        <w:color w:val="0099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05Hdr3numbering"/>
      <w:lvlText w:val="%1.%2.%3."/>
      <w:lvlJc w:val="left"/>
      <w:pPr>
        <w:ind w:left="1944" w:hanging="504"/>
      </w:pPr>
      <w:rPr>
        <w:rFonts w:hint="default"/>
      </w:rPr>
    </w:lvl>
    <w:lvl w:ilvl="3">
      <w:start w:val="1"/>
      <w:numFmt w:val="decimal"/>
      <w:pStyle w:val="06Hdr4numbering"/>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6056242"/>
    <w:multiLevelType w:val="hybridMultilevel"/>
    <w:tmpl w:val="71346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66B3B0D"/>
    <w:multiLevelType w:val="hybridMultilevel"/>
    <w:tmpl w:val="2B40BFE2"/>
    <w:lvl w:ilvl="0" w:tplc="903A9E16">
      <w:start w:val="1"/>
      <w:numFmt w:val="bullet"/>
      <w:pStyle w:val="Bullet3"/>
      <w:lvlText w:val="-"/>
      <w:lvlJc w:val="left"/>
      <w:pPr>
        <w:tabs>
          <w:tab w:val="num" w:pos="1494"/>
        </w:tabs>
        <w:ind w:left="1418" w:hanging="284"/>
      </w:pPr>
      <w:rPr>
        <w:rFonts w:ascii="Times New Roman" w:hAnsi="Times New Roman" w:cs="Times New Roman"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74613BC"/>
    <w:multiLevelType w:val="hybridMultilevel"/>
    <w:tmpl w:val="9CD07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879122A"/>
    <w:multiLevelType w:val="hybridMultilevel"/>
    <w:tmpl w:val="1B722A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A351583"/>
    <w:multiLevelType w:val="hybridMultilevel"/>
    <w:tmpl w:val="D33073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B3B5C50"/>
    <w:multiLevelType w:val="hybridMultilevel"/>
    <w:tmpl w:val="74E6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B750EF0"/>
    <w:multiLevelType w:val="hybridMultilevel"/>
    <w:tmpl w:val="97F2C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DCF51FC"/>
    <w:multiLevelType w:val="hybridMultilevel"/>
    <w:tmpl w:val="12AA6C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1E2529F6"/>
    <w:multiLevelType w:val="hybridMultilevel"/>
    <w:tmpl w:val="17F44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1E310195"/>
    <w:multiLevelType w:val="hybridMultilevel"/>
    <w:tmpl w:val="B6EE79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1F9559E8"/>
    <w:multiLevelType w:val="hybridMultilevel"/>
    <w:tmpl w:val="C52255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1FE13C0B"/>
    <w:multiLevelType w:val="hybridMultilevel"/>
    <w:tmpl w:val="3ED03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1F57509"/>
    <w:multiLevelType w:val="hybridMultilevel"/>
    <w:tmpl w:val="6C6CF5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2000A77"/>
    <w:multiLevelType w:val="hybridMultilevel"/>
    <w:tmpl w:val="58BCA9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61524F9"/>
    <w:multiLevelType w:val="hybridMultilevel"/>
    <w:tmpl w:val="249E0B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28C308BE"/>
    <w:multiLevelType w:val="hybridMultilevel"/>
    <w:tmpl w:val="29E0D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90721E9"/>
    <w:multiLevelType w:val="hybridMultilevel"/>
    <w:tmpl w:val="4E9633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D1F2F34"/>
    <w:multiLevelType w:val="hybridMultilevel"/>
    <w:tmpl w:val="5894A4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2E5A6C57"/>
    <w:multiLevelType w:val="hybridMultilevel"/>
    <w:tmpl w:val="1ACA42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0C24734"/>
    <w:multiLevelType w:val="hybridMultilevel"/>
    <w:tmpl w:val="BF5A7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12B058D"/>
    <w:multiLevelType w:val="hybridMultilevel"/>
    <w:tmpl w:val="3CCA6C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1960651"/>
    <w:multiLevelType w:val="hybridMultilevel"/>
    <w:tmpl w:val="0F940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3144843"/>
    <w:multiLevelType w:val="hybridMultilevel"/>
    <w:tmpl w:val="F7921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335362A"/>
    <w:multiLevelType w:val="hybridMultilevel"/>
    <w:tmpl w:val="32B849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3994038"/>
    <w:multiLevelType w:val="hybridMultilevel"/>
    <w:tmpl w:val="DD9A1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6A222B3"/>
    <w:multiLevelType w:val="hybridMultilevel"/>
    <w:tmpl w:val="EE20C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39193643"/>
    <w:multiLevelType w:val="hybridMultilevel"/>
    <w:tmpl w:val="BE7290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9F53D7C"/>
    <w:multiLevelType w:val="hybridMultilevel"/>
    <w:tmpl w:val="16D43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A4B20B3"/>
    <w:multiLevelType w:val="hybridMultilevel"/>
    <w:tmpl w:val="3AC050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3A7E237F"/>
    <w:multiLevelType w:val="hybridMultilevel"/>
    <w:tmpl w:val="FA94A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3AD54DBE"/>
    <w:multiLevelType w:val="multilevel"/>
    <w:tmpl w:val="8982DB0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2" w15:restartNumberingAfterBreak="0">
    <w:nsid w:val="3E741E53"/>
    <w:multiLevelType w:val="hybridMultilevel"/>
    <w:tmpl w:val="DB5A9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3EAC7F67"/>
    <w:multiLevelType w:val="hybridMultilevel"/>
    <w:tmpl w:val="ACF49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3EEE72E9"/>
    <w:multiLevelType w:val="hybridMultilevel"/>
    <w:tmpl w:val="4FEEC8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3EFC09CA"/>
    <w:multiLevelType w:val="hybridMultilevel"/>
    <w:tmpl w:val="863A0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3F001622"/>
    <w:multiLevelType w:val="hybridMultilevel"/>
    <w:tmpl w:val="A20650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3F82245B"/>
    <w:multiLevelType w:val="hybridMultilevel"/>
    <w:tmpl w:val="DDB2B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3FDA59A0"/>
    <w:multiLevelType w:val="hybridMultilevel"/>
    <w:tmpl w:val="2A926A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FDC2803"/>
    <w:multiLevelType w:val="hybridMultilevel"/>
    <w:tmpl w:val="4CAA7C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272547A"/>
    <w:multiLevelType w:val="hybridMultilevel"/>
    <w:tmpl w:val="249CEC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428B0EA0"/>
    <w:multiLevelType w:val="hybridMultilevel"/>
    <w:tmpl w:val="84066B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43706216"/>
    <w:multiLevelType w:val="hybridMultilevel"/>
    <w:tmpl w:val="788C1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43C92573"/>
    <w:multiLevelType w:val="hybridMultilevel"/>
    <w:tmpl w:val="AE404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44704502"/>
    <w:multiLevelType w:val="hybridMultilevel"/>
    <w:tmpl w:val="544680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44D5645D"/>
    <w:multiLevelType w:val="hybridMultilevel"/>
    <w:tmpl w:val="FDE28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46DD46F7"/>
    <w:multiLevelType w:val="hybridMultilevel"/>
    <w:tmpl w:val="819228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48344452"/>
    <w:multiLevelType w:val="hybridMultilevel"/>
    <w:tmpl w:val="66B83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4B983F32"/>
    <w:multiLevelType w:val="hybridMultilevel"/>
    <w:tmpl w:val="537E9C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4BF12227"/>
    <w:multiLevelType w:val="hybridMultilevel"/>
    <w:tmpl w:val="C2167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4CB456CE"/>
    <w:multiLevelType w:val="hybridMultilevel"/>
    <w:tmpl w:val="B92080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4D946BB2"/>
    <w:multiLevelType w:val="hybridMultilevel"/>
    <w:tmpl w:val="D4D21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10C6F83"/>
    <w:multiLevelType w:val="hybridMultilevel"/>
    <w:tmpl w:val="BA3C2D9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3" w15:restartNumberingAfterBreak="0">
    <w:nsid w:val="52693BCB"/>
    <w:multiLevelType w:val="hybridMultilevel"/>
    <w:tmpl w:val="5A92EA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528C1069"/>
    <w:multiLevelType w:val="hybridMultilevel"/>
    <w:tmpl w:val="884C2F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53AA77EF"/>
    <w:multiLevelType w:val="hybridMultilevel"/>
    <w:tmpl w:val="CF2A0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545A4180"/>
    <w:multiLevelType w:val="hybridMultilevel"/>
    <w:tmpl w:val="FCAE6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54B44AC8"/>
    <w:multiLevelType w:val="hybridMultilevel"/>
    <w:tmpl w:val="4CDA9B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54D52A9B"/>
    <w:multiLevelType w:val="hybridMultilevel"/>
    <w:tmpl w:val="6A3C0C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54D9576D"/>
    <w:multiLevelType w:val="hybridMultilevel"/>
    <w:tmpl w:val="821E4B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569A0E2A"/>
    <w:multiLevelType w:val="hybridMultilevel"/>
    <w:tmpl w:val="0382EA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56B07065"/>
    <w:multiLevelType w:val="hybridMultilevel"/>
    <w:tmpl w:val="585E9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580D381C"/>
    <w:multiLevelType w:val="hybridMultilevel"/>
    <w:tmpl w:val="A252D3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5B6F78D8"/>
    <w:multiLevelType w:val="hybridMultilevel"/>
    <w:tmpl w:val="9E5E2D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5F5A4554"/>
    <w:multiLevelType w:val="hybridMultilevel"/>
    <w:tmpl w:val="D0C47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14151EC"/>
    <w:multiLevelType w:val="hybridMultilevel"/>
    <w:tmpl w:val="2A7C3E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626C115B"/>
    <w:multiLevelType w:val="hybridMultilevel"/>
    <w:tmpl w:val="F2880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2830E03"/>
    <w:multiLevelType w:val="hybridMultilevel"/>
    <w:tmpl w:val="51188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3987A37"/>
    <w:multiLevelType w:val="hybridMultilevel"/>
    <w:tmpl w:val="BAA6E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660940FE"/>
    <w:multiLevelType w:val="hybridMultilevel"/>
    <w:tmpl w:val="10E45B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66982457"/>
    <w:multiLevelType w:val="hybridMultilevel"/>
    <w:tmpl w:val="AACCC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67AE3E99"/>
    <w:multiLevelType w:val="hybridMultilevel"/>
    <w:tmpl w:val="5A166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67CF44C0"/>
    <w:multiLevelType w:val="hybridMultilevel"/>
    <w:tmpl w:val="91BE8B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67DB149F"/>
    <w:multiLevelType w:val="hybridMultilevel"/>
    <w:tmpl w:val="ABBA6B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6AFB7113"/>
    <w:multiLevelType w:val="hybridMultilevel"/>
    <w:tmpl w:val="5880B6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6E29739B"/>
    <w:multiLevelType w:val="hybridMultilevel"/>
    <w:tmpl w:val="9976B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714B2B21"/>
    <w:multiLevelType w:val="hybridMultilevel"/>
    <w:tmpl w:val="B1AEE1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72834ADD"/>
    <w:multiLevelType w:val="hybridMultilevel"/>
    <w:tmpl w:val="6DDCE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73705E63"/>
    <w:multiLevelType w:val="hybridMultilevel"/>
    <w:tmpl w:val="6CC41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79E353B3"/>
    <w:multiLevelType w:val="hybridMultilevel"/>
    <w:tmpl w:val="67A45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7B2E7915"/>
    <w:multiLevelType w:val="hybridMultilevel"/>
    <w:tmpl w:val="F84654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7D0321D4"/>
    <w:multiLevelType w:val="hybridMultilevel"/>
    <w:tmpl w:val="DF845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7FD2788E"/>
    <w:multiLevelType w:val="hybridMultilevel"/>
    <w:tmpl w:val="75969B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2"/>
  </w:num>
  <w:num w:numId="2">
    <w:abstractNumId w:val="0"/>
  </w:num>
  <w:num w:numId="3">
    <w:abstractNumId w:val="51"/>
  </w:num>
  <w:num w:numId="4">
    <w:abstractNumId w:val="23"/>
  </w:num>
  <w:num w:numId="5">
    <w:abstractNumId w:val="26"/>
  </w:num>
  <w:num w:numId="6">
    <w:abstractNumId w:val="20"/>
  </w:num>
  <w:num w:numId="7">
    <w:abstractNumId w:val="14"/>
  </w:num>
  <w:num w:numId="8">
    <w:abstractNumId w:val="27"/>
  </w:num>
  <w:num w:numId="9">
    <w:abstractNumId w:val="52"/>
  </w:num>
  <w:num w:numId="10">
    <w:abstractNumId w:val="98"/>
  </w:num>
  <w:num w:numId="11">
    <w:abstractNumId w:val="94"/>
  </w:num>
  <w:num w:numId="12">
    <w:abstractNumId w:val="65"/>
  </w:num>
  <w:num w:numId="13">
    <w:abstractNumId w:val="53"/>
  </w:num>
  <w:num w:numId="14">
    <w:abstractNumId w:val="61"/>
  </w:num>
  <w:num w:numId="15">
    <w:abstractNumId w:val="64"/>
  </w:num>
  <w:num w:numId="16">
    <w:abstractNumId w:val="68"/>
  </w:num>
  <w:num w:numId="17">
    <w:abstractNumId w:val="89"/>
  </w:num>
  <w:num w:numId="18">
    <w:abstractNumId w:val="77"/>
  </w:num>
  <w:num w:numId="19">
    <w:abstractNumId w:val="50"/>
  </w:num>
  <w:num w:numId="20">
    <w:abstractNumId w:val="92"/>
  </w:num>
  <w:num w:numId="21">
    <w:abstractNumId w:val="56"/>
  </w:num>
  <w:num w:numId="22">
    <w:abstractNumId w:val="83"/>
  </w:num>
  <w:num w:numId="23">
    <w:abstractNumId w:val="85"/>
  </w:num>
  <w:num w:numId="24">
    <w:abstractNumId w:val="76"/>
  </w:num>
  <w:num w:numId="25">
    <w:abstractNumId w:val="35"/>
  </w:num>
  <w:num w:numId="26">
    <w:abstractNumId w:val="66"/>
  </w:num>
  <w:num w:numId="27">
    <w:abstractNumId w:val="88"/>
  </w:num>
  <w:num w:numId="28">
    <w:abstractNumId w:val="60"/>
  </w:num>
  <w:num w:numId="29">
    <w:abstractNumId w:val="67"/>
  </w:num>
  <w:num w:numId="30">
    <w:abstractNumId w:val="80"/>
  </w:num>
  <w:num w:numId="31">
    <w:abstractNumId w:val="75"/>
  </w:num>
  <w:num w:numId="32">
    <w:abstractNumId w:val="93"/>
  </w:num>
  <w:num w:numId="33">
    <w:abstractNumId w:val="82"/>
  </w:num>
  <w:num w:numId="34">
    <w:abstractNumId w:val="10"/>
  </w:num>
  <w:num w:numId="35">
    <w:abstractNumId w:val="71"/>
  </w:num>
  <w:num w:numId="36">
    <w:abstractNumId w:val="39"/>
  </w:num>
  <w:num w:numId="37">
    <w:abstractNumId w:val="15"/>
  </w:num>
  <w:num w:numId="38">
    <w:abstractNumId w:val="18"/>
  </w:num>
  <w:num w:numId="39">
    <w:abstractNumId w:val="55"/>
  </w:num>
  <w:num w:numId="40">
    <w:abstractNumId w:val="7"/>
  </w:num>
  <w:num w:numId="41">
    <w:abstractNumId w:val="30"/>
  </w:num>
  <w:num w:numId="42">
    <w:abstractNumId w:val="91"/>
  </w:num>
  <w:num w:numId="43">
    <w:abstractNumId w:val="19"/>
  </w:num>
  <w:num w:numId="44">
    <w:abstractNumId w:val="95"/>
  </w:num>
  <w:num w:numId="45">
    <w:abstractNumId w:val="100"/>
  </w:num>
  <w:num w:numId="46">
    <w:abstractNumId w:val="44"/>
  </w:num>
  <w:num w:numId="47">
    <w:abstractNumId w:val="47"/>
  </w:num>
  <w:num w:numId="48">
    <w:abstractNumId w:val="24"/>
  </w:num>
  <w:num w:numId="49">
    <w:abstractNumId w:val="70"/>
  </w:num>
  <w:num w:numId="50">
    <w:abstractNumId w:val="54"/>
  </w:num>
  <w:num w:numId="51">
    <w:abstractNumId w:val="101"/>
  </w:num>
  <w:num w:numId="52">
    <w:abstractNumId w:val="31"/>
  </w:num>
  <w:num w:numId="53">
    <w:abstractNumId w:val="79"/>
  </w:num>
  <w:num w:numId="54">
    <w:abstractNumId w:val="37"/>
  </w:num>
  <w:num w:numId="55">
    <w:abstractNumId w:val="57"/>
  </w:num>
  <w:num w:numId="56">
    <w:abstractNumId w:val="17"/>
  </w:num>
  <w:num w:numId="57">
    <w:abstractNumId w:val="25"/>
  </w:num>
  <w:num w:numId="58">
    <w:abstractNumId w:val="41"/>
  </w:num>
  <w:num w:numId="59">
    <w:abstractNumId w:val="34"/>
  </w:num>
  <w:num w:numId="60">
    <w:abstractNumId w:val="32"/>
  </w:num>
  <w:num w:numId="61">
    <w:abstractNumId w:val="9"/>
  </w:num>
  <w:num w:numId="62">
    <w:abstractNumId w:val="90"/>
  </w:num>
  <w:num w:numId="63">
    <w:abstractNumId w:val="86"/>
  </w:num>
  <w:num w:numId="64">
    <w:abstractNumId w:val="43"/>
  </w:num>
  <w:num w:numId="65">
    <w:abstractNumId w:val="28"/>
  </w:num>
  <w:num w:numId="66">
    <w:abstractNumId w:val="69"/>
  </w:num>
  <w:num w:numId="67">
    <w:abstractNumId w:val="74"/>
  </w:num>
  <w:num w:numId="68">
    <w:abstractNumId w:val="58"/>
  </w:num>
  <w:num w:numId="69">
    <w:abstractNumId w:val="38"/>
  </w:num>
  <w:num w:numId="70">
    <w:abstractNumId w:val="73"/>
  </w:num>
  <w:num w:numId="71">
    <w:abstractNumId w:val="96"/>
  </w:num>
  <w:num w:numId="72">
    <w:abstractNumId w:val="8"/>
  </w:num>
  <w:num w:numId="73">
    <w:abstractNumId w:val="46"/>
  </w:num>
  <w:num w:numId="74">
    <w:abstractNumId w:val="87"/>
  </w:num>
  <w:num w:numId="75">
    <w:abstractNumId w:val="102"/>
  </w:num>
  <w:num w:numId="76">
    <w:abstractNumId w:val="42"/>
  </w:num>
  <w:num w:numId="77">
    <w:abstractNumId w:val="33"/>
  </w:num>
  <w:num w:numId="78">
    <w:abstractNumId w:val="16"/>
  </w:num>
  <w:num w:numId="79">
    <w:abstractNumId w:val="21"/>
  </w:num>
  <w:num w:numId="80">
    <w:abstractNumId w:val="49"/>
  </w:num>
  <w:num w:numId="81">
    <w:abstractNumId w:val="40"/>
  </w:num>
  <w:num w:numId="82">
    <w:abstractNumId w:val="72"/>
  </w:num>
  <w:num w:numId="83">
    <w:abstractNumId w:val="62"/>
  </w:num>
  <w:num w:numId="84">
    <w:abstractNumId w:val="48"/>
  </w:num>
  <w:num w:numId="85">
    <w:abstractNumId w:val="59"/>
  </w:num>
  <w:num w:numId="86">
    <w:abstractNumId w:val="13"/>
  </w:num>
  <w:num w:numId="87">
    <w:abstractNumId w:val="36"/>
  </w:num>
  <w:num w:numId="88">
    <w:abstractNumId w:val="97"/>
  </w:num>
  <w:num w:numId="89">
    <w:abstractNumId w:val="63"/>
  </w:num>
  <w:num w:numId="90">
    <w:abstractNumId w:val="11"/>
  </w:num>
  <w:num w:numId="91">
    <w:abstractNumId w:val="45"/>
  </w:num>
  <w:num w:numId="92">
    <w:abstractNumId w:val="81"/>
  </w:num>
  <w:num w:numId="93">
    <w:abstractNumId w:val="84"/>
  </w:num>
  <w:num w:numId="94">
    <w:abstractNumId w:val="99"/>
  </w:num>
  <w:num w:numId="95">
    <w:abstractNumId w:val="78"/>
  </w:num>
  <w:num w:numId="96">
    <w:abstractNumId w:val="29"/>
  </w:num>
  <w:num w:numId="97">
    <w:abstractNumId w:val="6"/>
  </w:num>
  <w:num w:numId="98">
    <w:abstractNumId w:val="4"/>
  </w:num>
  <w:num w:numId="99">
    <w:abstractNumId w:val="3"/>
  </w:num>
  <w:num w:numId="100">
    <w:abstractNumId w:val="5"/>
  </w:num>
  <w:num w:numId="101">
    <w:abstractNumId w:val="2"/>
  </w:num>
  <w:num w:numId="102">
    <w:abstractNumId w:val="1"/>
  </w:num>
  <w:num w:numId="103">
    <w:abstractNumId w:val="12"/>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B5A66"/>
    <w:rsid w:val="00000012"/>
    <w:rsid w:val="0000044C"/>
    <w:rsid w:val="00000D3C"/>
    <w:rsid w:val="000013C0"/>
    <w:rsid w:val="000023C4"/>
    <w:rsid w:val="000025BA"/>
    <w:rsid w:val="0000282F"/>
    <w:rsid w:val="00002CE7"/>
    <w:rsid w:val="00002F7A"/>
    <w:rsid w:val="00003110"/>
    <w:rsid w:val="0000357D"/>
    <w:rsid w:val="00004130"/>
    <w:rsid w:val="000047BA"/>
    <w:rsid w:val="00004924"/>
    <w:rsid w:val="00004A62"/>
    <w:rsid w:val="00004BF8"/>
    <w:rsid w:val="00004C1B"/>
    <w:rsid w:val="00004EA3"/>
    <w:rsid w:val="00005152"/>
    <w:rsid w:val="00006182"/>
    <w:rsid w:val="00006393"/>
    <w:rsid w:val="00006608"/>
    <w:rsid w:val="00006BA2"/>
    <w:rsid w:val="00007A1C"/>
    <w:rsid w:val="00007E70"/>
    <w:rsid w:val="000103FC"/>
    <w:rsid w:val="0001049F"/>
    <w:rsid w:val="0001082E"/>
    <w:rsid w:val="0001087E"/>
    <w:rsid w:val="0001099C"/>
    <w:rsid w:val="00011025"/>
    <w:rsid w:val="00011ADA"/>
    <w:rsid w:val="0001217B"/>
    <w:rsid w:val="00012812"/>
    <w:rsid w:val="00012EE4"/>
    <w:rsid w:val="0001300D"/>
    <w:rsid w:val="0001303D"/>
    <w:rsid w:val="000140C1"/>
    <w:rsid w:val="0001452E"/>
    <w:rsid w:val="00015559"/>
    <w:rsid w:val="00015B5E"/>
    <w:rsid w:val="00015BA8"/>
    <w:rsid w:val="00016298"/>
    <w:rsid w:val="000165BC"/>
    <w:rsid w:val="00016AD7"/>
    <w:rsid w:val="00016AE6"/>
    <w:rsid w:val="00017089"/>
    <w:rsid w:val="0001714F"/>
    <w:rsid w:val="00017539"/>
    <w:rsid w:val="00017B21"/>
    <w:rsid w:val="00017C43"/>
    <w:rsid w:val="0002013A"/>
    <w:rsid w:val="0002023D"/>
    <w:rsid w:val="0002153E"/>
    <w:rsid w:val="000216C9"/>
    <w:rsid w:val="0002254B"/>
    <w:rsid w:val="0002268B"/>
    <w:rsid w:val="0002282D"/>
    <w:rsid w:val="0002299F"/>
    <w:rsid w:val="00022A0A"/>
    <w:rsid w:val="00022C3A"/>
    <w:rsid w:val="0002323B"/>
    <w:rsid w:val="00023269"/>
    <w:rsid w:val="00023508"/>
    <w:rsid w:val="00023B60"/>
    <w:rsid w:val="000244E5"/>
    <w:rsid w:val="000248AB"/>
    <w:rsid w:val="000248CB"/>
    <w:rsid w:val="000248F7"/>
    <w:rsid w:val="00024D3C"/>
    <w:rsid w:val="00025041"/>
    <w:rsid w:val="0002540F"/>
    <w:rsid w:val="000255F3"/>
    <w:rsid w:val="00025A98"/>
    <w:rsid w:val="00025DA1"/>
    <w:rsid w:val="000262D2"/>
    <w:rsid w:val="000264A9"/>
    <w:rsid w:val="00026809"/>
    <w:rsid w:val="00026BD7"/>
    <w:rsid w:val="00026C9B"/>
    <w:rsid w:val="00027378"/>
    <w:rsid w:val="00027A75"/>
    <w:rsid w:val="00027AA0"/>
    <w:rsid w:val="00027D13"/>
    <w:rsid w:val="00027DE7"/>
    <w:rsid w:val="000300C1"/>
    <w:rsid w:val="00030203"/>
    <w:rsid w:val="000305E2"/>
    <w:rsid w:val="00030874"/>
    <w:rsid w:val="00030B18"/>
    <w:rsid w:val="00030CEA"/>
    <w:rsid w:val="00030F28"/>
    <w:rsid w:val="00030F9C"/>
    <w:rsid w:val="000311FF"/>
    <w:rsid w:val="00031522"/>
    <w:rsid w:val="00031916"/>
    <w:rsid w:val="00031D47"/>
    <w:rsid w:val="0003213E"/>
    <w:rsid w:val="00032474"/>
    <w:rsid w:val="00032585"/>
    <w:rsid w:val="000326A9"/>
    <w:rsid w:val="00032D5E"/>
    <w:rsid w:val="00032E93"/>
    <w:rsid w:val="000331EC"/>
    <w:rsid w:val="00033608"/>
    <w:rsid w:val="0003370F"/>
    <w:rsid w:val="00033730"/>
    <w:rsid w:val="00033848"/>
    <w:rsid w:val="0003384A"/>
    <w:rsid w:val="0003437C"/>
    <w:rsid w:val="00034A66"/>
    <w:rsid w:val="00034D16"/>
    <w:rsid w:val="00034E7D"/>
    <w:rsid w:val="00035300"/>
    <w:rsid w:val="00035856"/>
    <w:rsid w:val="0003593A"/>
    <w:rsid w:val="000362E1"/>
    <w:rsid w:val="00036301"/>
    <w:rsid w:val="00036CEC"/>
    <w:rsid w:val="00036D33"/>
    <w:rsid w:val="00037035"/>
    <w:rsid w:val="000371B9"/>
    <w:rsid w:val="000372EB"/>
    <w:rsid w:val="00037BC2"/>
    <w:rsid w:val="0004021B"/>
    <w:rsid w:val="0004056F"/>
    <w:rsid w:val="000409AC"/>
    <w:rsid w:val="00040A5C"/>
    <w:rsid w:val="00040C8C"/>
    <w:rsid w:val="00040E88"/>
    <w:rsid w:val="000417D1"/>
    <w:rsid w:val="00041B93"/>
    <w:rsid w:val="00041C18"/>
    <w:rsid w:val="000424DC"/>
    <w:rsid w:val="00042C0C"/>
    <w:rsid w:val="00042C96"/>
    <w:rsid w:val="00042FAF"/>
    <w:rsid w:val="00043032"/>
    <w:rsid w:val="000432A5"/>
    <w:rsid w:val="00043300"/>
    <w:rsid w:val="000436E1"/>
    <w:rsid w:val="00043BFE"/>
    <w:rsid w:val="000443B9"/>
    <w:rsid w:val="000447BC"/>
    <w:rsid w:val="000449E9"/>
    <w:rsid w:val="00044D35"/>
    <w:rsid w:val="00044FB7"/>
    <w:rsid w:val="00044FB9"/>
    <w:rsid w:val="00045745"/>
    <w:rsid w:val="00045ABD"/>
    <w:rsid w:val="0004640C"/>
    <w:rsid w:val="0004654D"/>
    <w:rsid w:val="0004664E"/>
    <w:rsid w:val="000466CD"/>
    <w:rsid w:val="000467A4"/>
    <w:rsid w:val="0004685B"/>
    <w:rsid w:val="00046952"/>
    <w:rsid w:val="00046B2D"/>
    <w:rsid w:val="000473F3"/>
    <w:rsid w:val="00047672"/>
    <w:rsid w:val="00047988"/>
    <w:rsid w:val="00047AB0"/>
    <w:rsid w:val="00047BF2"/>
    <w:rsid w:val="00047DF8"/>
    <w:rsid w:val="00047EAB"/>
    <w:rsid w:val="00047F0B"/>
    <w:rsid w:val="00047FCF"/>
    <w:rsid w:val="00050288"/>
    <w:rsid w:val="0005153C"/>
    <w:rsid w:val="00051E37"/>
    <w:rsid w:val="0005210A"/>
    <w:rsid w:val="00052583"/>
    <w:rsid w:val="000526AE"/>
    <w:rsid w:val="0005282C"/>
    <w:rsid w:val="0005314E"/>
    <w:rsid w:val="0005354E"/>
    <w:rsid w:val="00053A48"/>
    <w:rsid w:val="000540C0"/>
    <w:rsid w:val="000546E0"/>
    <w:rsid w:val="000549E9"/>
    <w:rsid w:val="00054B5F"/>
    <w:rsid w:val="000551D3"/>
    <w:rsid w:val="00055351"/>
    <w:rsid w:val="00055529"/>
    <w:rsid w:val="00055759"/>
    <w:rsid w:val="0005586C"/>
    <w:rsid w:val="00055889"/>
    <w:rsid w:val="00055A56"/>
    <w:rsid w:val="00055B41"/>
    <w:rsid w:val="00056CB3"/>
    <w:rsid w:val="000577CB"/>
    <w:rsid w:val="00057C99"/>
    <w:rsid w:val="000600BD"/>
    <w:rsid w:val="0006014A"/>
    <w:rsid w:val="0006063F"/>
    <w:rsid w:val="00060D10"/>
    <w:rsid w:val="00060E8A"/>
    <w:rsid w:val="00061855"/>
    <w:rsid w:val="00062223"/>
    <w:rsid w:val="000623C1"/>
    <w:rsid w:val="000628A9"/>
    <w:rsid w:val="00062CA6"/>
    <w:rsid w:val="0006313D"/>
    <w:rsid w:val="00063B87"/>
    <w:rsid w:val="00063CA1"/>
    <w:rsid w:val="00065512"/>
    <w:rsid w:val="000661B4"/>
    <w:rsid w:val="00066B8D"/>
    <w:rsid w:val="00066B8F"/>
    <w:rsid w:val="000676BA"/>
    <w:rsid w:val="000676F9"/>
    <w:rsid w:val="00067701"/>
    <w:rsid w:val="00067921"/>
    <w:rsid w:val="00067C12"/>
    <w:rsid w:val="00067F6C"/>
    <w:rsid w:val="0007079A"/>
    <w:rsid w:val="00070F72"/>
    <w:rsid w:val="000713C8"/>
    <w:rsid w:val="00071ECA"/>
    <w:rsid w:val="00071F0B"/>
    <w:rsid w:val="00072A99"/>
    <w:rsid w:val="00072B6D"/>
    <w:rsid w:val="00072C77"/>
    <w:rsid w:val="00072F22"/>
    <w:rsid w:val="000738EF"/>
    <w:rsid w:val="00074545"/>
    <w:rsid w:val="000749BA"/>
    <w:rsid w:val="00074B61"/>
    <w:rsid w:val="00075778"/>
    <w:rsid w:val="000757DB"/>
    <w:rsid w:val="00075AE8"/>
    <w:rsid w:val="00076873"/>
    <w:rsid w:val="00076D03"/>
    <w:rsid w:val="00076D9E"/>
    <w:rsid w:val="000774AE"/>
    <w:rsid w:val="00077517"/>
    <w:rsid w:val="0007751D"/>
    <w:rsid w:val="00077880"/>
    <w:rsid w:val="0007795A"/>
    <w:rsid w:val="00077CC0"/>
    <w:rsid w:val="00077E20"/>
    <w:rsid w:val="00077FBE"/>
    <w:rsid w:val="000805DD"/>
    <w:rsid w:val="000808C4"/>
    <w:rsid w:val="00080BC0"/>
    <w:rsid w:val="00080EF6"/>
    <w:rsid w:val="000815FF"/>
    <w:rsid w:val="000816C6"/>
    <w:rsid w:val="0008183A"/>
    <w:rsid w:val="00081A9D"/>
    <w:rsid w:val="00082316"/>
    <w:rsid w:val="00083639"/>
    <w:rsid w:val="00083859"/>
    <w:rsid w:val="00083CB6"/>
    <w:rsid w:val="00083DF1"/>
    <w:rsid w:val="00083E3C"/>
    <w:rsid w:val="00084911"/>
    <w:rsid w:val="000849DC"/>
    <w:rsid w:val="00084A3A"/>
    <w:rsid w:val="00084DF9"/>
    <w:rsid w:val="00084E36"/>
    <w:rsid w:val="00084E3B"/>
    <w:rsid w:val="000850BD"/>
    <w:rsid w:val="000850DE"/>
    <w:rsid w:val="00085650"/>
    <w:rsid w:val="00085722"/>
    <w:rsid w:val="00086170"/>
    <w:rsid w:val="0008640B"/>
    <w:rsid w:val="0008649F"/>
    <w:rsid w:val="00086654"/>
    <w:rsid w:val="00086B2D"/>
    <w:rsid w:val="000877E5"/>
    <w:rsid w:val="00090342"/>
    <w:rsid w:val="000905A2"/>
    <w:rsid w:val="000911C0"/>
    <w:rsid w:val="00091207"/>
    <w:rsid w:val="00091279"/>
    <w:rsid w:val="00091337"/>
    <w:rsid w:val="0009194A"/>
    <w:rsid w:val="00091B04"/>
    <w:rsid w:val="00092334"/>
    <w:rsid w:val="0009240E"/>
    <w:rsid w:val="000925AE"/>
    <w:rsid w:val="000928F4"/>
    <w:rsid w:val="00092B7B"/>
    <w:rsid w:val="00093EB1"/>
    <w:rsid w:val="0009437F"/>
    <w:rsid w:val="000943DB"/>
    <w:rsid w:val="000943F1"/>
    <w:rsid w:val="000944EB"/>
    <w:rsid w:val="000947B4"/>
    <w:rsid w:val="00094A71"/>
    <w:rsid w:val="0009507C"/>
    <w:rsid w:val="0009515E"/>
    <w:rsid w:val="00095474"/>
    <w:rsid w:val="00095570"/>
    <w:rsid w:val="000955CB"/>
    <w:rsid w:val="00095C9A"/>
    <w:rsid w:val="000960F7"/>
    <w:rsid w:val="0009667E"/>
    <w:rsid w:val="0009690F"/>
    <w:rsid w:val="00096FE5"/>
    <w:rsid w:val="00097389"/>
    <w:rsid w:val="000975DF"/>
    <w:rsid w:val="000978AA"/>
    <w:rsid w:val="00097BB8"/>
    <w:rsid w:val="00097D04"/>
    <w:rsid w:val="00097D64"/>
    <w:rsid w:val="00097FCD"/>
    <w:rsid w:val="000A0067"/>
    <w:rsid w:val="000A01B4"/>
    <w:rsid w:val="000A066E"/>
    <w:rsid w:val="000A0690"/>
    <w:rsid w:val="000A0B3A"/>
    <w:rsid w:val="000A0E32"/>
    <w:rsid w:val="000A1533"/>
    <w:rsid w:val="000A1CED"/>
    <w:rsid w:val="000A1E7D"/>
    <w:rsid w:val="000A2018"/>
    <w:rsid w:val="000A27D8"/>
    <w:rsid w:val="000A2BF6"/>
    <w:rsid w:val="000A3195"/>
    <w:rsid w:val="000A3DF0"/>
    <w:rsid w:val="000A42D0"/>
    <w:rsid w:val="000A451B"/>
    <w:rsid w:val="000A47B4"/>
    <w:rsid w:val="000A4F2F"/>
    <w:rsid w:val="000A5394"/>
    <w:rsid w:val="000A5F03"/>
    <w:rsid w:val="000A6D02"/>
    <w:rsid w:val="000A6DD1"/>
    <w:rsid w:val="000A6E74"/>
    <w:rsid w:val="000A7180"/>
    <w:rsid w:val="000A7349"/>
    <w:rsid w:val="000A7412"/>
    <w:rsid w:val="000A7489"/>
    <w:rsid w:val="000B025B"/>
    <w:rsid w:val="000B1CDF"/>
    <w:rsid w:val="000B2086"/>
    <w:rsid w:val="000B2880"/>
    <w:rsid w:val="000B2D39"/>
    <w:rsid w:val="000B3020"/>
    <w:rsid w:val="000B3843"/>
    <w:rsid w:val="000B3FAC"/>
    <w:rsid w:val="000B4994"/>
    <w:rsid w:val="000B4CD4"/>
    <w:rsid w:val="000B533A"/>
    <w:rsid w:val="000B53D6"/>
    <w:rsid w:val="000B546D"/>
    <w:rsid w:val="000B5893"/>
    <w:rsid w:val="000B59AF"/>
    <w:rsid w:val="000B658E"/>
    <w:rsid w:val="000B65A3"/>
    <w:rsid w:val="000B6892"/>
    <w:rsid w:val="000B70A1"/>
    <w:rsid w:val="000B7519"/>
    <w:rsid w:val="000B776A"/>
    <w:rsid w:val="000B7834"/>
    <w:rsid w:val="000B7B09"/>
    <w:rsid w:val="000C00A0"/>
    <w:rsid w:val="000C06C5"/>
    <w:rsid w:val="000C0A1C"/>
    <w:rsid w:val="000C0D08"/>
    <w:rsid w:val="000C14CA"/>
    <w:rsid w:val="000C1513"/>
    <w:rsid w:val="000C161A"/>
    <w:rsid w:val="000C1856"/>
    <w:rsid w:val="000C1A24"/>
    <w:rsid w:val="000C1EC2"/>
    <w:rsid w:val="000C1FBB"/>
    <w:rsid w:val="000C2147"/>
    <w:rsid w:val="000C2366"/>
    <w:rsid w:val="000C292F"/>
    <w:rsid w:val="000C3392"/>
    <w:rsid w:val="000C341E"/>
    <w:rsid w:val="000C3700"/>
    <w:rsid w:val="000C3A39"/>
    <w:rsid w:val="000C42B0"/>
    <w:rsid w:val="000C4332"/>
    <w:rsid w:val="000C54AD"/>
    <w:rsid w:val="000C563F"/>
    <w:rsid w:val="000C61C7"/>
    <w:rsid w:val="000C77D7"/>
    <w:rsid w:val="000C78FC"/>
    <w:rsid w:val="000C795E"/>
    <w:rsid w:val="000C7CA0"/>
    <w:rsid w:val="000C7CF8"/>
    <w:rsid w:val="000C7D7F"/>
    <w:rsid w:val="000D092A"/>
    <w:rsid w:val="000D0B31"/>
    <w:rsid w:val="000D1221"/>
    <w:rsid w:val="000D16BB"/>
    <w:rsid w:val="000D1B26"/>
    <w:rsid w:val="000D1CE4"/>
    <w:rsid w:val="000D23FB"/>
    <w:rsid w:val="000D2BFD"/>
    <w:rsid w:val="000D2FB0"/>
    <w:rsid w:val="000D31A1"/>
    <w:rsid w:val="000D320A"/>
    <w:rsid w:val="000D3254"/>
    <w:rsid w:val="000D40B7"/>
    <w:rsid w:val="000D4170"/>
    <w:rsid w:val="000D419F"/>
    <w:rsid w:val="000D42BE"/>
    <w:rsid w:val="000D4D05"/>
    <w:rsid w:val="000D4D9B"/>
    <w:rsid w:val="000D4F00"/>
    <w:rsid w:val="000D5246"/>
    <w:rsid w:val="000D56C8"/>
    <w:rsid w:val="000D571F"/>
    <w:rsid w:val="000D5A0D"/>
    <w:rsid w:val="000D5B77"/>
    <w:rsid w:val="000D5D8D"/>
    <w:rsid w:val="000D5E7C"/>
    <w:rsid w:val="000D663B"/>
    <w:rsid w:val="000D6E26"/>
    <w:rsid w:val="000D79BD"/>
    <w:rsid w:val="000D7B6A"/>
    <w:rsid w:val="000D7D20"/>
    <w:rsid w:val="000E0124"/>
    <w:rsid w:val="000E0439"/>
    <w:rsid w:val="000E0F97"/>
    <w:rsid w:val="000E107A"/>
    <w:rsid w:val="000E125F"/>
    <w:rsid w:val="000E1286"/>
    <w:rsid w:val="000E1605"/>
    <w:rsid w:val="000E1816"/>
    <w:rsid w:val="000E1838"/>
    <w:rsid w:val="000E18A8"/>
    <w:rsid w:val="000E19E9"/>
    <w:rsid w:val="000E1A8C"/>
    <w:rsid w:val="000E1F3A"/>
    <w:rsid w:val="000E2579"/>
    <w:rsid w:val="000E26F6"/>
    <w:rsid w:val="000E29EF"/>
    <w:rsid w:val="000E2B25"/>
    <w:rsid w:val="000E4186"/>
    <w:rsid w:val="000E456E"/>
    <w:rsid w:val="000E4578"/>
    <w:rsid w:val="000E462C"/>
    <w:rsid w:val="000E4975"/>
    <w:rsid w:val="000E4BC8"/>
    <w:rsid w:val="000E4C84"/>
    <w:rsid w:val="000E5314"/>
    <w:rsid w:val="000E564B"/>
    <w:rsid w:val="000E585E"/>
    <w:rsid w:val="000E5923"/>
    <w:rsid w:val="000E6507"/>
    <w:rsid w:val="000E6624"/>
    <w:rsid w:val="000E66B9"/>
    <w:rsid w:val="000E6D88"/>
    <w:rsid w:val="000E7623"/>
    <w:rsid w:val="000E78BD"/>
    <w:rsid w:val="000E7BD6"/>
    <w:rsid w:val="000E7D3A"/>
    <w:rsid w:val="000F005D"/>
    <w:rsid w:val="000F023D"/>
    <w:rsid w:val="000F03C2"/>
    <w:rsid w:val="000F0953"/>
    <w:rsid w:val="000F0F30"/>
    <w:rsid w:val="000F1237"/>
    <w:rsid w:val="000F1F11"/>
    <w:rsid w:val="000F2116"/>
    <w:rsid w:val="000F2AF9"/>
    <w:rsid w:val="000F2B0F"/>
    <w:rsid w:val="000F3D25"/>
    <w:rsid w:val="000F423E"/>
    <w:rsid w:val="000F4907"/>
    <w:rsid w:val="000F4934"/>
    <w:rsid w:val="000F4A47"/>
    <w:rsid w:val="000F4C79"/>
    <w:rsid w:val="000F4DFA"/>
    <w:rsid w:val="000F57FD"/>
    <w:rsid w:val="000F5A01"/>
    <w:rsid w:val="000F5BCB"/>
    <w:rsid w:val="000F5ECC"/>
    <w:rsid w:val="000F6431"/>
    <w:rsid w:val="000F6687"/>
    <w:rsid w:val="000F6BA2"/>
    <w:rsid w:val="000F6C8C"/>
    <w:rsid w:val="000F7268"/>
    <w:rsid w:val="000F7452"/>
    <w:rsid w:val="000F7859"/>
    <w:rsid w:val="000F7ABA"/>
    <w:rsid w:val="000F7B49"/>
    <w:rsid w:val="000F7E85"/>
    <w:rsid w:val="001006AA"/>
    <w:rsid w:val="001011A6"/>
    <w:rsid w:val="00101973"/>
    <w:rsid w:val="00101DD1"/>
    <w:rsid w:val="00101EE1"/>
    <w:rsid w:val="00101F20"/>
    <w:rsid w:val="00101F43"/>
    <w:rsid w:val="0010215A"/>
    <w:rsid w:val="0010223D"/>
    <w:rsid w:val="00102376"/>
    <w:rsid w:val="00102714"/>
    <w:rsid w:val="001027EA"/>
    <w:rsid w:val="0010287E"/>
    <w:rsid w:val="00102D2A"/>
    <w:rsid w:val="00102DB1"/>
    <w:rsid w:val="00103414"/>
    <w:rsid w:val="00103B21"/>
    <w:rsid w:val="00103E2B"/>
    <w:rsid w:val="001044E4"/>
    <w:rsid w:val="0010468C"/>
    <w:rsid w:val="00104AA9"/>
    <w:rsid w:val="00104E43"/>
    <w:rsid w:val="0010545A"/>
    <w:rsid w:val="001059B6"/>
    <w:rsid w:val="00105ACC"/>
    <w:rsid w:val="00105F64"/>
    <w:rsid w:val="00106373"/>
    <w:rsid w:val="00106657"/>
    <w:rsid w:val="001069B7"/>
    <w:rsid w:val="001069F0"/>
    <w:rsid w:val="00106D09"/>
    <w:rsid w:val="00106F7B"/>
    <w:rsid w:val="001071D0"/>
    <w:rsid w:val="00107B4F"/>
    <w:rsid w:val="00107C0E"/>
    <w:rsid w:val="00107EA1"/>
    <w:rsid w:val="00107EC4"/>
    <w:rsid w:val="00110481"/>
    <w:rsid w:val="00110AD8"/>
    <w:rsid w:val="00110F48"/>
    <w:rsid w:val="001118D7"/>
    <w:rsid w:val="00111BF8"/>
    <w:rsid w:val="0011218E"/>
    <w:rsid w:val="001122EF"/>
    <w:rsid w:val="00112450"/>
    <w:rsid w:val="001127B5"/>
    <w:rsid w:val="00113082"/>
    <w:rsid w:val="00113AFC"/>
    <w:rsid w:val="00114475"/>
    <w:rsid w:val="00114C47"/>
    <w:rsid w:val="0011500B"/>
    <w:rsid w:val="001156F5"/>
    <w:rsid w:val="00115E88"/>
    <w:rsid w:val="0011617A"/>
    <w:rsid w:val="00116271"/>
    <w:rsid w:val="00116395"/>
    <w:rsid w:val="001164B7"/>
    <w:rsid w:val="00116EA9"/>
    <w:rsid w:val="00116F8E"/>
    <w:rsid w:val="00117531"/>
    <w:rsid w:val="00117638"/>
    <w:rsid w:val="001179FD"/>
    <w:rsid w:val="00117DD6"/>
    <w:rsid w:val="00120082"/>
    <w:rsid w:val="00120483"/>
    <w:rsid w:val="001207E7"/>
    <w:rsid w:val="001209C0"/>
    <w:rsid w:val="00120A03"/>
    <w:rsid w:val="00121ACE"/>
    <w:rsid w:val="00121D3E"/>
    <w:rsid w:val="001220DD"/>
    <w:rsid w:val="001221C1"/>
    <w:rsid w:val="00122AA0"/>
    <w:rsid w:val="00122BFB"/>
    <w:rsid w:val="00122D9F"/>
    <w:rsid w:val="00122F66"/>
    <w:rsid w:val="0012317D"/>
    <w:rsid w:val="00123359"/>
    <w:rsid w:val="001233D4"/>
    <w:rsid w:val="00123635"/>
    <w:rsid w:val="00123873"/>
    <w:rsid w:val="001239E4"/>
    <w:rsid w:val="001244C3"/>
    <w:rsid w:val="00124959"/>
    <w:rsid w:val="001249BE"/>
    <w:rsid w:val="00124D66"/>
    <w:rsid w:val="001250B0"/>
    <w:rsid w:val="001255DD"/>
    <w:rsid w:val="00125788"/>
    <w:rsid w:val="001270A2"/>
    <w:rsid w:val="00127489"/>
    <w:rsid w:val="00127A7D"/>
    <w:rsid w:val="00127D32"/>
    <w:rsid w:val="00127E2B"/>
    <w:rsid w:val="00127EAD"/>
    <w:rsid w:val="00127F8B"/>
    <w:rsid w:val="00130EDD"/>
    <w:rsid w:val="00131336"/>
    <w:rsid w:val="001314D8"/>
    <w:rsid w:val="001315DA"/>
    <w:rsid w:val="001316F6"/>
    <w:rsid w:val="001319CB"/>
    <w:rsid w:val="00131F99"/>
    <w:rsid w:val="00132778"/>
    <w:rsid w:val="001327D2"/>
    <w:rsid w:val="001332CD"/>
    <w:rsid w:val="001339CD"/>
    <w:rsid w:val="00133D26"/>
    <w:rsid w:val="00134128"/>
    <w:rsid w:val="00134208"/>
    <w:rsid w:val="00134321"/>
    <w:rsid w:val="0013473A"/>
    <w:rsid w:val="00134BB6"/>
    <w:rsid w:val="00135253"/>
    <w:rsid w:val="00135282"/>
    <w:rsid w:val="00135536"/>
    <w:rsid w:val="00135B2F"/>
    <w:rsid w:val="00135E5B"/>
    <w:rsid w:val="0013628F"/>
    <w:rsid w:val="00136F1E"/>
    <w:rsid w:val="001400A5"/>
    <w:rsid w:val="001403D5"/>
    <w:rsid w:val="00140682"/>
    <w:rsid w:val="00140A67"/>
    <w:rsid w:val="001410B6"/>
    <w:rsid w:val="001419C9"/>
    <w:rsid w:val="00141A1F"/>
    <w:rsid w:val="00142272"/>
    <w:rsid w:val="0014233E"/>
    <w:rsid w:val="001428F8"/>
    <w:rsid w:val="00142D5D"/>
    <w:rsid w:val="00142E4C"/>
    <w:rsid w:val="0014331C"/>
    <w:rsid w:val="0014357C"/>
    <w:rsid w:val="00143CC0"/>
    <w:rsid w:val="00143CE8"/>
    <w:rsid w:val="00144005"/>
    <w:rsid w:val="00144620"/>
    <w:rsid w:val="00144E36"/>
    <w:rsid w:val="001451FB"/>
    <w:rsid w:val="001458A8"/>
    <w:rsid w:val="001458F5"/>
    <w:rsid w:val="0014591D"/>
    <w:rsid w:val="00145F3A"/>
    <w:rsid w:val="00146037"/>
    <w:rsid w:val="00146323"/>
    <w:rsid w:val="00146487"/>
    <w:rsid w:val="001467D5"/>
    <w:rsid w:val="001470D9"/>
    <w:rsid w:val="0014786A"/>
    <w:rsid w:val="001479BA"/>
    <w:rsid w:val="00147D98"/>
    <w:rsid w:val="001505D6"/>
    <w:rsid w:val="00150E1C"/>
    <w:rsid w:val="00151F41"/>
    <w:rsid w:val="00151FAA"/>
    <w:rsid w:val="0015247E"/>
    <w:rsid w:val="00152A76"/>
    <w:rsid w:val="00152FEF"/>
    <w:rsid w:val="0015322B"/>
    <w:rsid w:val="00153680"/>
    <w:rsid w:val="00153957"/>
    <w:rsid w:val="001541E8"/>
    <w:rsid w:val="0015425F"/>
    <w:rsid w:val="0015454D"/>
    <w:rsid w:val="00154EE4"/>
    <w:rsid w:val="0015522C"/>
    <w:rsid w:val="001553F3"/>
    <w:rsid w:val="00155543"/>
    <w:rsid w:val="001558D6"/>
    <w:rsid w:val="00155995"/>
    <w:rsid w:val="00155F96"/>
    <w:rsid w:val="0015666A"/>
    <w:rsid w:val="00156E6D"/>
    <w:rsid w:val="00157129"/>
    <w:rsid w:val="00157A23"/>
    <w:rsid w:val="00157CCC"/>
    <w:rsid w:val="001601B1"/>
    <w:rsid w:val="00160538"/>
    <w:rsid w:val="00161263"/>
    <w:rsid w:val="00161FC3"/>
    <w:rsid w:val="00163244"/>
    <w:rsid w:val="00163264"/>
    <w:rsid w:val="001636C0"/>
    <w:rsid w:val="0016371A"/>
    <w:rsid w:val="00163BB9"/>
    <w:rsid w:val="00164E7F"/>
    <w:rsid w:val="001657F7"/>
    <w:rsid w:val="00165845"/>
    <w:rsid w:val="00165D80"/>
    <w:rsid w:val="00166C74"/>
    <w:rsid w:val="00166EB1"/>
    <w:rsid w:val="00166F0A"/>
    <w:rsid w:val="0016743D"/>
    <w:rsid w:val="0017000B"/>
    <w:rsid w:val="00170482"/>
    <w:rsid w:val="00170FAE"/>
    <w:rsid w:val="00171793"/>
    <w:rsid w:val="00172411"/>
    <w:rsid w:val="00172548"/>
    <w:rsid w:val="0017280D"/>
    <w:rsid w:val="001736D4"/>
    <w:rsid w:val="00173C03"/>
    <w:rsid w:val="00173C56"/>
    <w:rsid w:val="00173C6E"/>
    <w:rsid w:val="00173CB2"/>
    <w:rsid w:val="0017418E"/>
    <w:rsid w:val="0017445F"/>
    <w:rsid w:val="00174505"/>
    <w:rsid w:val="001747CB"/>
    <w:rsid w:val="00174C13"/>
    <w:rsid w:val="00175112"/>
    <w:rsid w:val="00175314"/>
    <w:rsid w:val="0017538C"/>
    <w:rsid w:val="00175550"/>
    <w:rsid w:val="0017568B"/>
    <w:rsid w:val="001758C7"/>
    <w:rsid w:val="00175A13"/>
    <w:rsid w:val="00176096"/>
    <w:rsid w:val="00176160"/>
    <w:rsid w:val="00176388"/>
    <w:rsid w:val="001806DF"/>
    <w:rsid w:val="00180B73"/>
    <w:rsid w:val="001810E4"/>
    <w:rsid w:val="00181795"/>
    <w:rsid w:val="00181A4A"/>
    <w:rsid w:val="00181B42"/>
    <w:rsid w:val="00181BF3"/>
    <w:rsid w:val="00181DFF"/>
    <w:rsid w:val="0018205B"/>
    <w:rsid w:val="00182DED"/>
    <w:rsid w:val="001830F9"/>
    <w:rsid w:val="0018477D"/>
    <w:rsid w:val="00185183"/>
    <w:rsid w:val="0018536D"/>
    <w:rsid w:val="001856D6"/>
    <w:rsid w:val="0018576D"/>
    <w:rsid w:val="001866A3"/>
    <w:rsid w:val="00186B5A"/>
    <w:rsid w:val="001871AF"/>
    <w:rsid w:val="00187266"/>
    <w:rsid w:val="0018761B"/>
    <w:rsid w:val="00187783"/>
    <w:rsid w:val="001900CE"/>
    <w:rsid w:val="00190B7C"/>
    <w:rsid w:val="00190C4D"/>
    <w:rsid w:val="00190EDB"/>
    <w:rsid w:val="00190F5E"/>
    <w:rsid w:val="001913A5"/>
    <w:rsid w:val="00191445"/>
    <w:rsid w:val="001914AD"/>
    <w:rsid w:val="001919F3"/>
    <w:rsid w:val="00191FD2"/>
    <w:rsid w:val="001926BB"/>
    <w:rsid w:val="00192737"/>
    <w:rsid w:val="0019302A"/>
    <w:rsid w:val="00193520"/>
    <w:rsid w:val="00193C7D"/>
    <w:rsid w:val="00193C8C"/>
    <w:rsid w:val="0019404F"/>
    <w:rsid w:val="0019443A"/>
    <w:rsid w:val="00194730"/>
    <w:rsid w:val="00194DF6"/>
    <w:rsid w:val="00194F88"/>
    <w:rsid w:val="001953E3"/>
    <w:rsid w:val="00195AFD"/>
    <w:rsid w:val="00195CE6"/>
    <w:rsid w:val="00195DAD"/>
    <w:rsid w:val="001961E6"/>
    <w:rsid w:val="00196220"/>
    <w:rsid w:val="00196ACE"/>
    <w:rsid w:val="0019728C"/>
    <w:rsid w:val="001973E5"/>
    <w:rsid w:val="00197403"/>
    <w:rsid w:val="00197546"/>
    <w:rsid w:val="001979EF"/>
    <w:rsid w:val="001A080A"/>
    <w:rsid w:val="001A0E83"/>
    <w:rsid w:val="001A12BC"/>
    <w:rsid w:val="001A15C5"/>
    <w:rsid w:val="001A2FF4"/>
    <w:rsid w:val="001A31F2"/>
    <w:rsid w:val="001A32D6"/>
    <w:rsid w:val="001A395E"/>
    <w:rsid w:val="001A3C37"/>
    <w:rsid w:val="001A40BD"/>
    <w:rsid w:val="001A448D"/>
    <w:rsid w:val="001A574B"/>
    <w:rsid w:val="001A5A12"/>
    <w:rsid w:val="001A5DEE"/>
    <w:rsid w:val="001A62E4"/>
    <w:rsid w:val="001A6DC7"/>
    <w:rsid w:val="001A6FC1"/>
    <w:rsid w:val="001A72F1"/>
    <w:rsid w:val="001A77CB"/>
    <w:rsid w:val="001A783B"/>
    <w:rsid w:val="001A7950"/>
    <w:rsid w:val="001A7C14"/>
    <w:rsid w:val="001A7FB8"/>
    <w:rsid w:val="001B04D5"/>
    <w:rsid w:val="001B0744"/>
    <w:rsid w:val="001B08F8"/>
    <w:rsid w:val="001B097A"/>
    <w:rsid w:val="001B0E31"/>
    <w:rsid w:val="001B1034"/>
    <w:rsid w:val="001B10DD"/>
    <w:rsid w:val="001B10DE"/>
    <w:rsid w:val="001B10ED"/>
    <w:rsid w:val="001B1410"/>
    <w:rsid w:val="001B15F8"/>
    <w:rsid w:val="001B1AC1"/>
    <w:rsid w:val="001B2324"/>
    <w:rsid w:val="001B23BA"/>
    <w:rsid w:val="001B2A76"/>
    <w:rsid w:val="001B2AAE"/>
    <w:rsid w:val="001B2D13"/>
    <w:rsid w:val="001B3050"/>
    <w:rsid w:val="001B389B"/>
    <w:rsid w:val="001B3FCD"/>
    <w:rsid w:val="001B451A"/>
    <w:rsid w:val="001B4A59"/>
    <w:rsid w:val="001B4FE5"/>
    <w:rsid w:val="001B50F5"/>
    <w:rsid w:val="001B601A"/>
    <w:rsid w:val="001B6DB3"/>
    <w:rsid w:val="001B7019"/>
    <w:rsid w:val="001B7095"/>
    <w:rsid w:val="001B72EF"/>
    <w:rsid w:val="001B76F8"/>
    <w:rsid w:val="001B77FD"/>
    <w:rsid w:val="001B7998"/>
    <w:rsid w:val="001C1348"/>
    <w:rsid w:val="001C15D8"/>
    <w:rsid w:val="001C1723"/>
    <w:rsid w:val="001C1F66"/>
    <w:rsid w:val="001C23E4"/>
    <w:rsid w:val="001C24AE"/>
    <w:rsid w:val="001C259F"/>
    <w:rsid w:val="001C26DA"/>
    <w:rsid w:val="001C27FA"/>
    <w:rsid w:val="001C28C3"/>
    <w:rsid w:val="001C2E2C"/>
    <w:rsid w:val="001C2EC1"/>
    <w:rsid w:val="001C2F37"/>
    <w:rsid w:val="001C31A8"/>
    <w:rsid w:val="001C3216"/>
    <w:rsid w:val="001C3399"/>
    <w:rsid w:val="001C35F7"/>
    <w:rsid w:val="001C3EAA"/>
    <w:rsid w:val="001C4A90"/>
    <w:rsid w:val="001C527D"/>
    <w:rsid w:val="001C574C"/>
    <w:rsid w:val="001C64F1"/>
    <w:rsid w:val="001C680B"/>
    <w:rsid w:val="001C6985"/>
    <w:rsid w:val="001C6EB2"/>
    <w:rsid w:val="001C6F94"/>
    <w:rsid w:val="001C719C"/>
    <w:rsid w:val="001C7E2D"/>
    <w:rsid w:val="001C7F30"/>
    <w:rsid w:val="001D052F"/>
    <w:rsid w:val="001D0D1A"/>
    <w:rsid w:val="001D0E9F"/>
    <w:rsid w:val="001D0FC9"/>
    <w:rsid w:val="001D1168"/>
    <w:rsid w:val="001D1275"/>
    <w:rsid w:val="001D127F"/>
    <w:rsid w:val="001D14B3"/>
    <w:rsid w:val="001D1724"/>
    <w:rsid w:val="001D17D2"/>
    <w:rsid w:val="001D1F30"/>
    <w:rsid w:val="001D24CC"/>
    <w:rsid w:val="001D2884"/>
    <w:rsid w:val="001D2AFE"/>
    <w:rsid w:val="001D3370"/>
    <w:rsid w:val="001D36B6"/>
    <w:rsid w:val="001D37C8"/>
    <w:rsid w:val="001D3BA9"/>
    <w:rsid w:val="001D4296"/>
    <w:rsid w:val="001D43B1"/>
    <w:rsid w:val="001D46E1"/>
    <w:rsid w:val="001D5346"/>
    <w:rsid w:val="001D54A2"/>
    <w:rsid w:val="001D55B0"/>
    <w:rsid w:val="001D5610"/>
    <w:rsid w:val="001D5F2C"/>
    <w:rsid w:val="001D6B77"/>
    <w:rsid w:val="001D70C9"/>
    <w:rsid w:val="001D7257"/>
    <w:rsid w:val="001D733F"/>
    <w:rsid w:val="001D74F4"/>
    <w:rsid w:val="001D7A5F"/>
    <w:rsid w:val="001D7BDA"/>
    <w:rsid w:val="001E013A"/>
    <w:rsid w:val="001E0B9A"/>
    <w:rsid w:val="001E1389"/>
    <w:rsid w:val="001E155B"/>
    <w:rsid w:val="001E15A6"/>
    <w:rsid w:val="001E1673"/>
    <w:rsid w:val="001E1FB8"/>
    <w:rsid w:val="001E2975"/>
    <w:rsid w:val="001E33D1"/>
    <w:rsid w:val="001E46F6"/>
    <w:rsid w:val="001E4B3D"/>
    <w:rsid w:val="001E4F56"/>
    <w:rsid w:val="001E5085"/>
    <w:rsid w:val="001E54C8"/>
    <w:rsid w:val="001E5DDA"/>
    <w:rsid w:val="001E65EC"/>
    <w:rsid w:val="001E7043"/>
    <w:rsid w:val="001E7347"/>
    <w:rsid w:val="001E74A6"/>
    <w:rsid w:val="001E7773"/>
    <w:rsid w:val="001E7943"/>
    <w:rsid w:val="001F01FD"/>
    <w:rsid w:val="001F0444"/>
    <w:rsid w:val="001F114C"/>
    <w:rsid w:val="001F1214"/>
    <w:rsid w:val="001F126D"/>
    <w:rsid w:val="001F157B"/>
    <w:rsid w:val="001F170E"/>
    <w:rsid w:val="001F19D8"/>
    <w:rsid w:val="001F2200"/>
    <w:rsid w:val="001F28EB"/>
    <w:rsid w:val="001F2CA2"/>
    <w:rsid w:val="001F3A2E"/>
    <w:rsid w:val="001F4300"/>
    <w:rsid w:val="001F4447"/>
    <w:rsid w:val="001F45DF"/>
    <w:rsid w:val="001F4FDF"/>
    <w:rsid w:val="001F551B"/>
    <w:rsid w:val="001F5566"/>
    <w:rsid w:val="001F55DE"/>
    <w:rsid w:val="001F5CFD"/>
    <w:rsid w:val="001F652D"/>
    <w:rsid w:val="001F660B"/>
    <w:rsid w:val="001F6D38"/>
    <w:rsid w:val="001F6D68"/>
    <w:rsid w:val="001F6D6C"/>
    <w:rsid w:val="001F71A1"/>
    <w:rsid w:val="001F74BD"/>
    <w:rsid w:val="002001D6"/>
    <w:rsid w:val="00200C68"/>
    <w:rsid w:val="00200E47"/>
    <w:rsid w:val="00200E6D"/>
    <w:rsid w:val="00200FF1"/>
    <w:rsid w:val="00201354"/>
    <w:rsid w:val="00201E29"/>
    <w:rsid w:val="002022AA"/>
    <w:rsid w:val="00203F93"/>
    <w:rsid w:val="002041A8"/>
    <w:rsid w:val="00204289"/>
    <w:rsid w:val="00204353"/>
    <w:rsid w:val="00204BDE"/>
    <w:rsid w:val="002057C4"/>
    <w:rsid w:val="00205D33"/>
    <w:rsid w:val="00205E54"/>
    <w:rsid w:val="00205FDC"/>
    <w:rsid w:val="00206702"/>
    <w:rsid w:val="00206779"/>
    <w:rsid w:val="00206808"/>
    <w:rsid w:val="0020683E"/>
    <w:rsid w:val="00206BB8"/>
    <w:rsid w:val="00206CBA"/>
    <w:rsid w:val="00206D2E"/>
    <w:rsid w:val="00206EB1"/>
    <w:rsid w:val="00207539"/>
    <w:rsid w:val="0020776A"/>
    <w:rsid w:val="00207F25"/>
    <w:rsid w:val="00207F39"/>
    <w:rsid w:val="002104BA"/>
    <w:rsid w:val="0021053F"/>
    <w:rsid w:val="00210FA0"/>
    <w:rsid w:val="002110C9"/>
    <w:rsid w:val="002127D0"/>
    <w:rsid w:val="00212DCF"/>
    <w:rsid w:val="0021322B"/>
    <w:rsid w:val="00213EA1"/>
    <w:rsid w:val="00215462"/>
    <w:rsid w:val="00215677"/>
    <w:rsid w:val="00215CD8"/>
    <w:rsid w:val="00215DE0"/>
    <w:rsid w:val="0021620F"/>
    <w:rsid w:val="0021644B"/>
    <w:rsid w:val="002164ED"/>
    <w:rsid w:val="002166B0"/>
    <w:rsid w:val="00216830"/>
    <w:rsid w:val="00216ED9"/>
    <w:rsid w:val="002176A2"/>
    <w:rsid w:val="0021776F"/>
    <w:rsid w:val="0021783A"/>
    <w:rsid w:val="00217A3D"/>
    <w:rsid w:val="00220BED"/>
    <w:rsid w:val="00220C61"/>
    <w:rsid w:val="0022159F"/>
    <w:rsid w:val="002216F8"/>
    <w:rsid w:val="00221AF6"/>
    <w:rsid w:val="002223EA"/>
    <w:rsid w:val="00222930"/>
    <w:rsid w:val="00222E40"/>
    <w:rsid w:val="00222E92"/>
    <w:rsid w:val="00222F33"/>
    <w:rsid w:val="00222F5F"/>
    <w:rsid w:val="00222F73"/>
    <w:rsid w:val="00223A3D"/>
    <w:rsid w:val="0022401A"/>
    <w:rsid w:val="002242AF"/>
    <w:rsid w:val="0022497F"/>
    <w:rsid w:val="00224B66"/>
    <w:rsid w:val="00224B81"/>
    <w:rsid w:val="0022554A"/>
    <w:rsid w:val="00225A29"/>
    <w:rsid w:val="0022609E"/>
    <w:rsid w:val="002261C8"/>
    <w:rsid w:val="002266E0"/>
    <w:rsid w:val="00226CB6"/>
    <w:rsid w:val="00226EE3"/>
    <w:rsid w:val="00227249"/>
    <w:rsid w:val="0022767B"/>
    <w:rsid w:val="00227827"/>
    <w:rsid w:val="00227923"/>
    <w:rsid w:val="00230365"/>
    <w:rsid w:val="002306D6"/>
    <w:rsid w:val="0023079B"/>
    <w:rsid w:val="0023131B"/>
    <w:rsid w:val="0023143B"/>
    <w:rsid w:val="002317E0"/>
    <w:rsid w:val="00231903"/>
    <w:rsid w:val="00232025"/>
    <w:rsid w:val="00232311"/>
    <w:rsid w:val="002324C9"/>
    <w:rsid w:val="002330AC"/>
    <w:rsid w:val="002336A1"/>
    <w:rsid w:val="00234394"/>
    <w:rsid w:val="0023446F"/>
    <w:rsid w:val="0023487B"/>
    <w:rsid w:val="002348EB"/>
    <w:rsid w:val="00234D48"/>
    <w:rsid w:val="00234DEE"/>
    <w:rsid w:val="00234E6A"/>
    <w:rsid w:val="00235547"/>
    <w:rsid w:val="00236038"/>
    <w:rsid w:val="0023621B"/>
    <w:rsid w:val="0023679A"/>
    <w:rsid w:val="002368CC"/>
    <w:rsid w:val="00236A75"/>
    <w:rsid w:val="00236C5F"/>
    <w:rsid w:val="00236E69"/>
    <w:rsid w:val="00237162"/>
    <w:rsid w:val="00237442"/>
    <w:rsid w:val="00237616"/>
    <w:rsid w:val="00237A5C"/>
    <w:rsid w:val="00237CAC"/>
    <w:rsid w:val="00240238"/>
    <w:rsid w:val="00240948"/>
    <w:rsid w:val="00240F14"/>
    <w:rsid w:val="002429D9"/>
    <w:rsid w:val="00242B2A"/>
    <w:rsid w:val="00243074"/>
    <w:rsid w:val="00243102"/>
    <w:rsid w:val="002438C5"/>
    <w:rsid w:val="002439CC"/>
    <w:rsid w:val="00244328"/>
    <w:rsid w:val="00244C85"/>
    <w:rsid w:val="00244CC3"/>
    <w:rsid w:val="00244D63"/>
    <w:rsid w:val="00244D7D"/>
    <w:rsid w:val="00244F01"/>
    <w:rsid w:val="002450D0"/>
    <w:rsid w:val="00245CCD"/>
    <w:rsid w:val="00245D37"/>
    <w:rsid w:val="002466FE"/>
    <w:rsid w:val="00246F33"/>
    <w:rsid w:val="00247740"/>
    <w:rsid w:val="002478D9"/>
    <w:rsid w:val="00247F3C"/>
    <w:rsid w:val="00247FBE"/>
    <w:rsid w:val="0025012D"/>
    <w:rsid w:val="002503E1"/>
    <w:rsid w:val="002507AF"/>
    <w:rsid w:val="0025090C"/>
    <w:rsid w:val="00250F7E"/>
    <w:rsid w:val="00251261"/>
    <w:rsid w:val="002512AB"/>
    <w:rsid w:val="00252E07"/>
    <w:rsid w:val="00252E18"/>
    <w:rsid w:val="00252F1A"/>
    <w:rsid w:val="00253145"/>
    <w:rsid w:val="0025322F"/>
    <w:rsid w:val="00253318"/>
    <w:rsid w:val="002534AF"/>
    <w:rsid w:val="0025360E"/>
    <w:rsid w:val="00253670"/>
    <w:rsid w:val="00253D6A"/>
    <w:rsid w:val="00253EB4"/>
    <w:rsid w:val="00254020"/>
    <w:rsid w:val="0025406D"/>
    <w:rsid w:val="00254389"/>
    <w:rsid w:val="0025446A"/>
    <w:rsid w:val="0025450E"/>
    <w:rsid w:val="002548CC"/>
    <w:rsid w:val="00254C78"/>
    <w:rsid w:val="002550C8"/>
    <w:rsid w:val="00255103"/>
    <w:rsid w:val="00255BB3"/>
    <w:rsid w:val="00255DB0"/>
    <w:rsid w:val="00255FF7"/>
    <w:rsid w:val="00256383"/>
    <w:rsid w:val="002565C6"/>
    <w:rsid w:val="002565DF"/>
    <w:rsid w:val="00256F5E"/>
    <w:rsid w:val="002574E8"/>
    <w:rsid w:val="00257DAD"/>
    <w:rsid w:val="00257E15"/>
    <w:rsid w:val="00260130"/>
    <w:rsid w:val="002602E5"/>
    <w:rsid w:val="002603FF"/>
    <w:rsid w:val="002607CB"/>
    <w:rsid w:val="00260E59"/>
    <w:rsid w:val="0026113C"/>
    <w:rsid w:val="002611C5"/>
    <w:rsid w:val="00261577"/>
    <w:rsid w:val="0026199E"/>
    <w:rsid w:val="00261C34"/>
    <w:rsid w:val="00262231"/>
    <w:rsid w:val="00262645"/>
    <w:rsid w:val="0026274A"/>
    <w:rsid w:val="00262D5E"/>
    <w:rsid w:val="00262E28"/>
    <w:rsid w:val="002631C9"/>
    <w:rsid w:val="00263AC4"/>
    <w:rsid w:val="00263C82"/>
    <w:rsid w:val="00263C88"/>
    <w:rsid w:val="0026499D"/>
    <w:rsid w:val="00264F94"/>
    <w:rsid w:val="00265292"/>
    <w:rsid w:val="00265327"/>
    <w:rsid w:val="002655E7"/>
    <w:rsid w:val="002660D7"/>
    <w:rsid w:val="002661BF"/>
    <w:rsid w:val="00266612"/>
    <w:rsid w:val="00266AA2"/>
    <w:rsid w:val="00266BB6"/>
    <w:rsid w:val="00266FE6"/>
    <w:rsid w:val="0026702B"/>
    <w:rsid w:val="002678B9"/>
    <w:rsid w:val="00267A45"/>
    <w:rsid w:val="00267C19"/>
    <w:rsid w:val="002703D6"/>
    <w:rsid w:val="0027087B"/>
    <w:rsid w:val="002708D9"/>
    <w:rsid w:val="00270AC7"/>
    <w:rsid w:val="002716C5"/>
    <w:rsid w:val="00271948"/>
    <w:rsid w:val="00271D06"/>
    <w:rsid w:val="0027216A"/>
    <w:rsid w:val="00272385"/>
    <w:rsid w:val="0027242E"/>
    <w:rsid w:val="0027246F"/>
    <w:rsid w:val="002728D0"/>
    <w:rsid w:val="00272B2C"/>
    <w:rsid w:val="00272D42"/>
    <w:rsid w:val="00272EFF"/>
    <w:rsid w:val="00273484"/>
    <w:rsid w:val="00274DB2"/>
    <w:rsid w:val="00274ED6"/>
    <w:rsid w:val="00275B5F"/>
    <w:rsid w:val="00275D87"/>
    <w:rsid w:val="002760C8"/>
    <w:rsid w:val="0027630B"/>
    <w:rsid w:val="002763E1"/>
    <w:rsid w:val="0027699F"/>
    <w:rsid w:val="002774D3"/>
    <w:rsid w:val="00277833"/>
    <w:rsid w:val="002804F2"/>
    <w:rsid w:val="002805B0"/>
    <w:rsid w:val="002807B5"/>
    <w:rsid w:val="00280D86"/>
    <w:rsid w:val="0028235F"/>
    <w:rsid w:val="00282BF1"/>
    <w:rsid w:val="00282C38"/>
    <w:rsid w:val="0028402A"/>
    <w:rsid w:val="00284C2D"/>
    <w:rsid w:val="00284DAA"/>
    <w:rsid w:val="00285169"/>
    <w:rsid w:val="002851D9"/>
    <w:rsid w:val="002852B5"/>
    <w:rsid w:val="0028536A"/>
    <w:rsid w:val="002857E6"/>
    <w:rsid w:val="00285A81"/>
    <w:rsid w:val="0028661E"/>
    <w:rsid w:val="00286D36"/>
    <w:rsid w:val="002874C8"/>
    <w:rsid w:val="00287846"/>
    <w:rsid w:val="00287E3A"/>
    <w:rsid w:val="002905E5"/>
    <w:rsid w:val="00290A27"/>
    <w:rsid w:val="002912F4"/>
    <w:rsid w:val="00291D35"/>
    <w:rsid w:val="00291D7D"/>
    <w:rsid w:val="00291EA8"/>
    <w:rsid w:val="002927A8"/>
    <w:rsid w:val="00292834"/>
    <w:rsid w:val="002928B1"/>
    <w:rsid w:val="00292A4A"/>
    <w:rsid w:val="00292D45"/>
    <w:rsid w:val="00293353"/>
    <w:rsid w:val="0029337E"/>
    <w:rsid w:val="0029345C"/>
    <w:rsid w:val="0029381A"/>
    <w:rsid w:val="00293911"/>
    <w:rsid w:val="00293D06"/>
    <w:rsid w:val="002941D7"/>
    <w:rsid w:val="002943A2"/>
    <w:rsid w:val="00294939"/>
    <w:rsid w:val="00294A1C"/>
    <w:rsid w:val="00295237"/>
    <w:rsid w:val="00295303"/>
    <w:rsid w:val="0029577D"/>
    <w:rsid w:val="00295F77"/>
    <w:rsid w:val="0029604B"/>
    <w:rsid w:val="00296D32"/>
    <w:rsid w:val="00297268"/>
    <w:rsid w:val="00297342"/>
    <w:rsid w:val="002976DC"/>
    <w:rsid w:val="00297F7E"/>
    <w:rsid w:val="002A00BA"/>
    <w:rsid w:val="002A047A"/>
    <w:rsid w:val="002A0ECA"/>
    <w:rsid w:val="002A1414"/>
    <w:rsid w:val="002A1429"/>
    <w:rsid w:val="002A144A"/>
    <w:rsid w:val="002A1477"/>
    <w:rsid w:val="002A14A1"/>
    <w:rsid w:val="002A14C4"/>
    <w:rsid w:val="002A1CE0"/>
    <w:rsid w:val="002A237F"/>
    <w:rsid w:val="002A2421"/>
    <w:rsid w:val="002A2D67"/>
    <w:rsid w:val="002A3066"/>
    <w:rsid w:val="002A337B"/>
    <w:rsid w:val="002A38D3"/>
    <w:rsid w:val="002A3A7C"/>
    <w:rsid w:val="002A4581"/>
    <w:rsid w:val="002A479A"/>
    <w:rsid w:val="002A4A26"/>
    <w:rsid w:val="002A4C46"/>
    <w:rsid w:val="002A5992"/>
    <w:rsid w:val="002A6335"/>
    <w:rsid w:val="002A63D9"/>
    <w:rsid w:val="002A65DF"/>
    <w:rsid w:val="002A68B5"/>
    <w:rsid w:val="002A6A1B"/>
    <w:rsid w:val="002A6CEA"/>
    <w:rsid w:val="002A6E9D"/>
    <w:rsid w:val="002A7161"/>
    <w:rsid w:val="002A7414"/>
    <w:rsid w:val="002A75B0"/>
    <w:rsid w:val="002A78DA"/>
    <w:rsid w:val="002A7E3E"/>
    <w:rsid w:val="002B178A"/>
    <w:rsid w:val="002B17A6"/>
    <w:rsid w:val="002B1AC2"/>
    <w:rsid w:val="002B2626"/>
    <w:rsid w:val="002B32BD"/>
    <w:rsid w:val="002B3769"/>
    <w:rsid w:val="002B3D0F"/>
    <w:rsid w:val="002B404C"/>
    <w:rsid w:val="002B4387"/>
    <w:rsid w:val="002B4D34"/>
    <w:rsid w:val="002B5D37"/>
    <w:rsid w:val="002B5FCE"/>
    <w:rsid w:val="002B6424"/>
    <w:rsid w:val="002B7093"/>
    <w:rsid w:val="002B727B"/>
    <w:rsid w:val="002B7484"/>
    <w:rsid w:val="002B75C2"/>
    <w:rsid w:val="002B7D50"/>
    <w:rsid w:val="002B7E18"/>
    <w:rsid w:val="002B7E68"/>
    <w:rsid w:val="002C006A"/>
    <w:rsid w:val="002C008E"/>
    <w:rsid w:val="002C047B"/>
    <w:rsid w:val="002C0BDE"/>
    <w:rsid w:val="002C0C07"/>
    <w:rsid w:val="002C1522"/>
    <w:rsid w:val="002C16BF"/>
    <w:rsid w:val="002C1809"/>
    <w:rsid w:val="002C198D"/>
    <w:rsid w:val="002C1D6E"/>
    <w:rsid w:val="002C2161"/>
    <w:rsid w:val="002C2184"/>
    <w:rsid w:val="002C30D6"/>
    <w:rsid w:val="002C3196"/>
    <w:rsid w:val="002C33CB"/>
    <w:rsid w:val="002C381B"/>
    <w:rsid w:val="002C40DF"/>
    <w:rsid w:val="002C470B"/>
    <w:rsid w:val="002C4D1F"/>
    <w:rsid w:val="002C4E4F"/>
    <w:rsid w:val="002C5185"/>
    <w:rsid w:val="002C53D8"/>
    <w:rsid w:val="002C550F"/>
    <w:rsid w:val="002C5CB7"/>
    <w:rsid w:val="002C69E1"/>
    <w:rsid w:val="002C7626"/>
    <w:rsid w:val="002C7672"/>
    <w:rsid w:val="002C768C"/>
    <w:rsid w:val="002C7D1A"/>
    <w:rsid w:val="002D0383"/>
    <w:rsid w:val="002D07E0"/>
    <w:rsid w:val="002D0A45"/>
    <w:rsid w:val="002D0B1F"/>
    <w:rsid w:val="002D0EAB"/>
    <w:rsid w:val="002D1286"/>
    <w:rsid w:val="002D18C2"/>
    <w:rsid w:val="002D1BBA"/>
    <w:rsid w:val="002D1C2A"/>
    <w:rsid w:val="002D23EF"/>
    <w:rsid w:val="002D25AC"/>
    <w:rsid w:val="002D2819"/>
    <w:rsid w:val="002D307A"/>
    <w:rsid w:val="002D37C6"/>
    <w:rsid w:val="002D3CCB"/>
    <w:rsid w:val="002D4450"/>
    <w:rsid w:val="002D475C"/>
    <w:rsid w:val="002D47CB"/>
    <w:rsid w:val="002D6219"/>
    <w:rsid w:val="002D6488"/>
    <w:rsid w:val="002D6E01"/>
    <w:rsid w:val="002D70A1"/>
    <w:rsid w:val="002D7149"/>
    <w:rsid w:val="002D7F57"/>
    <w:rsid w:val="002E0496"/>
    <w:rsid w:val="002E0569"/>
    <w:rsid w:val="002E05EC"/>
    <w:rsid w:val="002E2295"/>
    <w:rsid w:val="002E26F6"/>
    <w:rsid w:val="002E2BCD"/>
    <w:rsid w:val="002E2FBB"/>
    <w:rsid w:val="002E30AB"/>
    <w:rsid w:val="002E32AF"/>
    <w:rsid w:val="002E32C8"/>
    <w:rsid w:val="002E37B3"/>
    <w:rsid w:val="002E3925"/>
    <w:rsid w:val="002E3D77"/>
    <w:rsid w:val="002E40DE"/>
    <w:rsid w:val="002E40E8"/>
    <w:rsid w:val="002E411F"/>
    <w:rsid w:val="002E4498"/>
    <w:rsid w:val="002E4F72"/>
    <w:rsid w:val="002E5187"/>
    <w:rsid w:val="002E51FC"/>
    <w:rsid w:val="002E533B"/>
    <w:rsid w:val="002E5C56"/>
    <w:rsid w:val="002E5DFD"/>
    <w:rsid w:val="002E664F"/>
    <w:rsid w:val="002E6F97"/>
    <w:rsid w:val="002E74F7"/>
    <w:rsid w:val="002E7B2D"/>
    <w:rsid w:val="002F07F4"/>
    <w:rsid w:val="002F0AB3"/>
    <w:rsid w:val="002F11C8"/>
    <w:rsid w:val="002F15A3"/>
    <w:rsid w:val="002F1C56"/>
    <w:rsid w:val="002F1DED"/>
    <w:rsid w:val="002F1DFB"/>
    <w:rsid w:val="002F2022"/>
    <w:rsid w:val="002F24A7"/>
    <w:rsid w:val="002F2CBF"/>
    <w:rsid w:val="002F342C"/>
    <w:rsid w:val="002F3931"/>
    <w:rsid w:val="002F3F83"/>
    <w:rsid w:val="002F47EC"/>
    <w:rsid w:val="002F4952"/>
    <w:rsid w:val="002F4D7E"/>
    <w:rsid w:val="002F4FBD"/>
    <w:rsid w:val="002F54D3"/>
    <w:rsid w:val="002F59DF"/>
    <w:rsid w:val="002F612C"/>
    <w:rsid w:val="002F63B9"/>
    <w:rsid w:val="002F6B7F"/>
    <w:rsid w:val="002F6E2D"/>
    <w:rsid w:val="002F712A"/>
    <w:rsid w:val="002F759E"/>
    <w:rsid w:val="002F7716"/>
    <w:rsid w:val="002F7A5C"/>
    <w:rsid w:val="002F7D40"/>
    <w:rsid w:val="002F7ED1"/>
    <w:rsid w:val="0030001D"/>
    <w:rsid w:val="00300044"/>
    <w:rsid w:val="003006AB"/>
    <w:rsid w:val="00300CA4"/>
    <w:rsid w:val="0030153C"/>
    <w:rsid w:val="00301DE2"/>
    <w:rsid w:val="00301DEA"/>
    <w:rsid w:val="00302145"/>
    <w:rsid w:val="0030275B"/>
    <w:rsid w:val="00302CAD"/>
    <w:rsid w:val="00303091"/>
    <w:rsid w:val="00303334"/>
    <w:rsid w:val="00303710"/>
    <w:rsid w:val="00303847"/>
    <w:rsid w:val="00304122"/>
    <w:rsid w:val="0030412A"/>
    <w:rsid w:val="00304268"/>
    <w:rsid w:val="0030486B"/>
    <w:rsid w:val="00304C1D"/>
    <w:rsid w:val="00304D66"/>
    <w:rsid w:val="003057CC"/>
    <w:rsid w:val="003059BA"/>
    <w:rsid w:val="00305D62"/>
    <w:rsid w:val="003061A7"/>
    <w:rsid w:val="00306BA2"/>
    <w:rsid w:val="00307685"/>
    <w:rsid w:val="003100A0"/>
    <w:rsid w:val="0031016E"/>
    <w:rsid w:val="0031020E"/>
    <w:rsid w:val="00310287"/>
    <w:rsid w:val="00310CDB"/>
    <w:rsid w:val="0031114A"/>
    <w:rsid w:val="00311C84"/>
    <w:rsid w:val="00311E30"/>
    <w:rsid w:val="00312290"/>
    <w:rsid w:val="003127FB"/>
    <w:rsid w:val="00312AC4"/>
    <w:rsid w:val="00312B16"/>
    <w:rsid w:val="00312C8D"/>
    <w:rsid w:val="00312CDB"/>
    <w:rsid w:val="00312EF1"/>
    <w:rsid w:val="003130E7"/>
    <w:rsid w:val="003131C1"/>
    <w:rsid w:val="0031335A"/>
    <w:rsid w:val="00313749"/>
    <w:rsid w:val="00313890"/>
    <w:rsid w:val="00313B5F"/>
    <w:rsid w:val="00313DE4"/>
    <w:rsid w:val="00313E1F"/>
    <w:rsid w:val="0031401A"/>
    <w:rsid w:val="00314195"/>
    <w:rsid w:val="00314469"/>
    <w:rsid w:val="00314A02"/>
    <w:rsid w:val="00314A1F"/>
    <w:rsid w:val="00314D7C"/>
    <w:rsid w:val="00314FF0"/>
    <w:rsid w:val="003153CF"/>
    <w:rsid w:val="00316193"/>
    <w:rsid w:val="003161D2"/>
    <w:rsid w:val="003203F9"/>
    <w:rsid w:val="003209BA"/>
    <w:rsid w:val="00320BB0"/>
    <w:rsid w:val="00321597"/>
    <w:rsid w:val="0032168A"/>
    <w:rsid w:val="0032196C"/>
    <w:rsid w:val="00321987"/>
    <w:rsid w:val="00321B0F"/>
    <w:rsid w:val="00321BB9"/>
    <w:rsid w:val="0032253F"/>
    <w:rsid w:val="00322DDC"/>
    <w:rsid w:val="00323874"/>
    <w:rsid w:val="003238DC"/>
    <w:rsid w:val="00323997"/>
    <w:rsid w:val="003240CC"/>
    <w:rsid w:val="003241BB"/>
    <w:rsid w:val="00324C72"/>
    <w:rsid w:val="00324E8B"/>
    <w:rsid w:val="00324F83"/>
    <w:rsid w:val="00324FC5"/>
    <w:rsid w:val="0032529F"/>
    <w:rsid w:val="003254ED"/>
    <w:rsid w:val="00325518"/>
    <w:rsid w:val="00325977"/>
    <w:rsid w:val="00325FBC"/>
    <w:rsid w:val="00326A7D"/>
    <w:rsid w:val="00326D28"/>
    <w:rsid w:val="0032714E"/>
    <w:rsid w:val="0032729E"/>
    <w:rsid w:val="00327C0A"/>
    <w:rsid w:val="00327E7E"/>
    <w:rsid w:val="00330071"/>
    <w:rsid w:val="003306C7"/>
    <w:rsid w:val="00330993"/>
    <w:rsid w:val="00330A4E"/>
    <w:rsid w:val="003319AE"/>
    <w:rsid w:val="00331CF3"/>
    <w:rsid w:val="00331FE6"/>
    <w:rsid w:val="00332872"/>
    <w:rsid w:val="003331D2"/>
    <w:rsid w:val="00333897"/>
    <w:rsid w:val="00333AB6"/>
    <w:rsid w:val="0033493E"/>
    <w:rsid w:val="00334F2A"/>
    <w:rsid w:val="00335053"/>
    <w:rsid w:val="0033550A"/>
    <w:rsid w:val="00335A5E"/>
    <w:rsid w:val="00335BAC"/>
    <w:rsid w:val="00335BD0"/>
    <w:rsid w:val="00335F93"/>
    <w:rsid w:val="0033615F"/>
    <w:rsid w:val="003361B2"/>
    <w:rsid w:val="003367CD"/>
    <w:rsid w:val="00336BCD"/>
    <w:rsid w:val="00337002"/>
    <w:rsid w:val="00337276"/>
    <w:rsid w:val="00337C1B"/>
    <w:rsid w:val="003403B3"/>
    <w:rsid w:val="00340A74"/>
    <w:rsid w:val="00340E18"/>
    <w:rsid w:val="0034101B"/>
    <w:rsid w:val="00341FDD"/>
    <w:rsid w:val="003429A0"/>
    <w:rsid w:val="00342B05"/>
    <w:rsid w:val="00342E73"/>
    <w:rsid w:val="00343C36"/>
    <w:rsid w:val="003443E9"/>
    <w:rsid w:val="003446FF"/>
    <w:rsid w:val="00344875"/>
    <w:rsid w:val="003448CB"/>
    <w:rsid w:val="00344C37"/>
    <w:rsid w:val="00344F4E"/>
    <w:rsid w:val="003450E0"/>
    <w:rsid w:val="003451BC"/>
    <w:rsid w:val="00345623"/>
    <w:rsid w:val="003457D3"/>
    <w:rsid w:val="00345889"/>
    <w:rsid w:val="00345BE6"/>
    <w:rsid w:val="00345C8D"/>
    <w:rsid w:val="00345EDC"/>
    <w:rsid w:val="00345F5C"/>
    <w:rsid w:val="00346198"/>
    <w:rsid w:val="003462C0"/>
    <w:rsid w:val="00346377"/>
    <w:rsid w:val="00346475"/>
    <w:rsid w:val="003467CF"/>
    <w:rsid w:val="00346875"/>
    <w:rsid w:val="00346C21"/>
    <w:rsid w:val="00346D6C"/>
    <w:rsid w:val="0034709C"/>
    <w:rsid w:val="0034759F"/>
    <w:rsid w:val="00347D23"/>
    <w:rsid w:val="0035024B"/>
    <w:rsid w:val="003506E1"/>
    <w:rsid w:val="00350773"/>
    <w:rsid w:val="00350967"/>
    <w:rsid w:val="00350A1D"/>
    <w:rsid w:val="00350AAF"/>
    <w:rsid w:val="00350B39"/>
    <w:rsid w:val="00350DB1"/>
    <w:rsid w:val="003517CD"/>
    <w:rsid w:val="00351DC5"/>
    <w:rsid w:val="00351E99"/>
    <w:rsid w:val="0035219A"/>
    <w:rsid w:val="003522A0"/>
    <w:rsid w:val="003526B7"/>
    <w:rsid w:val="003531CB"/>
    <w:rsid w:val="003538AC"/>
    <w:rsid w:val="00353EF6"/>
    <w:rsid w:val="0035459C"/>
    <w:rsid w:val="00354C15"/>
    <w:rsid w:val="00354D40"/>
    <w:rsid w:val="00355362"/>
    <w:rsid w:val="0035565C"/>
    <w:rsid w:val="00355788"/>
    <w:rsid w:val="003557FA"/>
    <w:rsid w:val="00355CD3"/>
    <w:rsid w:val="0035615D"/>
    <w:rsid w:val="00356179"/>
    <w:rsid w:val="00356408"/>
    <w:rsid w:val="003565A4"/>
    <w:rsid w:val="00356833"/>
    <w:rsid w:val="00356AF8"/>
    <w:rsid w:val="00357940"/>
    <w:rsid w:val="00357C0A"/>
    <w:rsid w:val="003601A8"/>
    <w:rsid w:val="00360D4F"/>
    <w:rsid w:val="00361D43"/>
    <w:rsid w:val="00361DA1"/>
    <w:rsid w:val="003625C7"/>
    <w:rsid w:val="003628DF"/>
    <w:rsid w:val="00362E64"/>
    <w:rsid w:val="00363992"/>
    <w:rsid w:val="0036431E"/>
    <w:rsid w:val="00364470"/>
    <w:rsid w:val="00364BBB"/>
    <w:rsid w:val="00364F89"/>
    <w:rsid w:val="0036572C"/>
    <w:rsid w:val="00365A53"/>
    <w:rsid w:val="003661D7"/>
    <w:rsid w:val="00366589"/>
    <w:rsid w:val="00366FE5"/>
    <w:rsid w:val="00367F5E"/>
    <w:rsid w:val="0037011F"/>
    <w:rsid w:val="003701EB"/>
    <w:rsid w:val="00370A64"/>
    <w:rsid w:val="00370CD3"/>
    <w:rsid w:val="0037103E"/>
    <w:rsid w:val="00371241"/>
    <w:rsid w:val="003712F3"/>
    <w:rsid w:val="00371DF0"/>
    <w:rsid w:val="0037223D"/>
    <w:rsid w:val="00372495"/>
    <w:rsid w:val="00372813"/>
    <w:rsid w:val="00372BD6"/>
    <w:rsid w:val="0037320C"/>
    <w:rsid w:val="0037370E"/>
    <w:rsid w:val="00374386"/>
    <w:rsid w:val="003747A0"/>
    <w:rsid w:val="00374B22"/>
    <w:rsid w:val="00374CD5"/>
    <w:rsid w:val="00375405"/>
    <w:rsid w:val="0037555F"/>
    <w:rsid w:val="00375B2E"/>
    <w:rsid w:val="00375C95"/>
    <w:rsid w:val="003761B2"/>
    <w:rsid w:val="003766AD"/>
    <w:rsid w:val="0037671A"/>
    <w:rsid w:val="00376D93"/>
    <w:rsid w:val="003770B2"/>
    <w:rsid w:val="0037710C"/>
    <w:rsid w:val="0037749B"/>
    <w:rsid w:val="0037778A"/>
    <w:rsid w:val="00377940"/>
    <w:rsid w:val="00380628"/>
    <w:rsid w:val="00380A41"/>
    <w:rsid w:val="00381B35"/>
    <w:rsid w:val="00381C0B"/>
    <w:rsid w:val="00382739"/>
    <w:rsid w:val="0038298E"/>
    <w:rsid w:val="00383093"/>
    <w:rsid w:val="00383B18"/>
    <w:rsid w:val="003848FA"/>
    <w:rsid w:val="00384958"/>
    <w:rsid w:val="00384EB7"/>
    <w:rsid w:val="00385A50"/>
    <w:rsid w:val="00385BB9"/>
    <w:rsid w:val="00385CE0"/>
    <w:rsid w:val="00385E9F"/>
    <w:rsid w:val="003861D4"/>
    <w:rsid w:val="00386371"/>
    <w:rsid w:val="00386710"/>
    <w:rsid w:val="00386BC5"/>
    <w:rsid w:val="003871CA"/>
    <w:rsid w:val="00390019"/>
    <w:rsid w:val="0039007E"/>
    <w:rsid w:val="00390169"/>
    <w:rsid w:val="0039083D"/>
    <w:rsid w:val="00390971"/>
    <w:rsid w:val="00390F80"/>
    <w:rsid w:val="00391837"/>
    <w:rsid w:val="00392C6B"/>
    <w:rsid w:val="00393171"/>
    <w:rsid w:val="003934E9"/>
    <w:rsid w:val="00393C8E"/>
    <w:rsid w:val="003940EC"/>
    <w:rsid w:val="00394289"/>
    <w:rsid w:val="003942B4"/>
    <w:rsid w:val="00394457"/>
    <w:rsid w:val="003946B4"/>
    <w:rsid w:val="00394BD3"/>
    <w:rsid w:val="0039512B"/>
    <w:rsid w:val="003958DB"/>
    <w:rsid w:val="00395D7B"/>
    <w:rsid w:val="00396298"/>
    <w:rsid w:val="0039688A"/>
    <w:rsid w:val="00396E52"/>
    <w:rsid w:val="00397012"/>
    <w:rsid w:val="00397320"/>
    <w:rsid w:val="003A0196"/>
    <w:rsid w:val="003A0511"/>
    <w:rsid w:val="003A0630"/>
    <w:rsid w:val="003A06B3"/>
    <w:rsid w:val="003A0817"/>
    <w:rsid w:val="003A10A1"/>
    <w:rsid w:val="003A1178"/>
    <w:rsid w:val="003A1378"/>
    <w:rsid w:val="003A14D6"/>
    <w:rsid w:val="003A17CB"/>
    <w:rsid w:val="003A1CA6"/>
    <w:rsid w:val="003A23BA"/>
    <w:rsid w:val="003A2546"/>
    <w:rsid w:val="003A2BFB"/>
    <w:rsid w:val="003A30D3"/>
    <w:rsid w:val="003A31F8"/>
    <w:rsid w:val="003A3908"/>
    <w:rsid w:val="003A390C"/>
    <w:rsid w:val="003A3AB8"/>
    <w:rsid w:val="003A3EAC"/>
    <w:rsid w:val="003A41AA"/>
    <w:rsid w:val="003A420A"/>
    <w:rsid w:val="003A462B"/>
    <w:rsid w:val="003A4DFB"/>
    <w:rsid w:val="003A4F57"/>
    <w:rsid w:val="003A510D"/>
    <w:rsid w:val="003A5780"/>
    <w:rsid w:val="003A626D"/>
    <w:rsid w:val="003A628C"/>
    <w:rsid w:val="003A66E1"/>
    <w:rsid w:val="003A67F9"/>
    <w:rsid w:val="003A6DA4"/>
    <w:rsid w:val="003A7522"/>
    <w:rsid w:val="003B010D"/>
    <w:rsid w:val="003B06F1"/>
    <w:rsid w:val="003B07FA"/>
    <w:rsid w:val="003B085B"/>
    <w:rsid w:val="003B09F7"/>
    <w:rsid w:val="003B0DA6"/>
    <w:rsid w:val="003B148C"/>
    <w:rsid w:val="003B1941"/>
    <w:rsid w:val="003B20E1"/>
    <w:rsid w:val="003B3BD3"/>
    <w:rsid w:val="003B4875"/>
    <w:rsid w:val="003B4B4D"/>
    <w:rsid w:val="003B4E47"/>
    <w:rsid w:val="003B52AC"/>
    <w:rsid w:val="003B56DA"/>
    <w:rsid w:val="003B5AB8"/>
    <w:rsid w:val="003B5FDC"/>
    <w:rsid w:val="003B6869"/>
    <w:rsid w:val="003B736A"/>
    <w:rsid w:val="003B7778"/>
    <w:rsid w:val="003B78BC"/>
    <w:rsid w:val="003B78FA"/>
    <w:rsid w:val="003B7C98"/>
    <w:rsid w:val="003B7CE9"/>
    <w:rsid w:val="003C00F2"/>
    <w:rsid w:val="003C0222"/>
    <w:rsid w:val="003C077D"/>
    <w:rsid w:val="003C0B33"/>
    <w:rsid w:val="003C1025"/>
    <w:rsid w:val="003C1271"/>
    <w:rsid w:val="003C1AE3"/>
    <w:rsid w:val="003C1EDD"/>
    <w:rsid w:val="003C2449"/>
    <w:rsid w:val="003C25E1"/>
    <w:rsid w:val="003C2875"/>
    <w:rsid w:val="003C3964"/>
    <w:rsid w:val="003C41BF"/>
    <w:rsid w:val="003C41C8"/>
    <w:rsid w:val="003C42EB"/>
    <w:rsid w:val="003C616C"/>
    <w:rsid w:val="003C62A3"/>
    <w:rsid w:val="003C6432"/>
    <w:rsid w:val="003C6445"/>
    <w:rsid w:val="003C6DBE"/>
    <w:rsid w:val="003C7948"/>
    <w:rsid w:val="003C798F"/>
    <w:rsid w:val="003C7DE6"/>
    <w:rsid w:val="003D0247"/>
    <w:rsid w:val="003D02F0"/>
    <w:rsid w:val="003D1477"/>
    <w:rsid w:val="003D15B4"/>
    <w:rsid w:val="003D15BB"/>
    <w:rsid w:val="003D18CC"/>
    <w:rsid w:val="003D2093"/>
    <w:rsid w:val="003D20EC"/>
    <w:rsid w:val="003D2CEE"/>
    <w:rsid w:val="003D314A"/>
    <w:rsid w:val="003D34D6"/>
    <w:rsid w:val="003D3804"/>
    <w:rsid w:val="003D3B9B"/>
    <w:rsid w:val="003D3E09"/>
    <w:rsid w:val="003D4025"/>
    <w:rsid w:val="003D473E"/>
    <w:rsid w:val="003D4C6C"/>
    <w:rsid w:val="003D5644"/>
    <w:rsid w:val="003D5903"/>
    <w:rsid w:val="003D5BCF"/>
    <w:rsid w:val="003D5E17"/>
    <w:rsid w:val="003D66FD"/>
    <w:rsid w:val="003D6EDE"/>
    <w:rsid w:val="003D6FD2"/>
    <w:rsid w:val="003D70D5"/>
    <w:rsid w:val="003D78A6"/>
    <w:rsid w:val="003D79A4"/>
    <w:rsid w:val="003E0AF7"/>
    <w:rsid w:val="003E174C"/>
    <w:rsid w:val="003E179D"/>
    <w:rsid w:val="003E1836"/>
    <w:rsid w:val="003E18B6"/>
    <w:rsid w:val="003E18E3"/>
    <w:rsid w:val="003E1EB5"/>
    <w:rsid w:val="003E2015"/>
    <w:rsid w:val="003E21D2"/>
    <w:rsid w:val="003E22DB"/>
    <w:rsid w:val="003E242C"/>
    <w:rsid w:val="003E2E3D"/>
    <w:rsid w:val="003E2FD7"/>
    <w:rsid w:val="003E3795"/>
    <w:rsid w:val="003E417C"/>
    <w:rsid w:val="003E4920"/>
    <w:rsid w:val="003E4A35"/>
    <w:rsid w:val="003E4F21"/>
    <w:rsid w:val="003E51A8"/>
    <w:rsid w:val="003E5BB2"/>
    <w:rsid w:val="003E5C1D"/>
    <w:rsid w:val="003E5CF3"/>
    <w:rsid w:val="003E5F30"/>
    <w:rsid w:val="003E6011"/>
    <w:rsid w:val="003E6C65"/>
    <w:rsid w:val="003E6FF3"/>
    <w:rsid w:val="003E7006"/>
    <w:rsid w:val="003E7747"/>
    <w:rsid w:val="003F007A"/>
    <w:rsid w:val="003F0A1C"/>
    <w:rsid w:val="003F0C70"/>
    <w:rsid w:val="003F0E49"/>
    <w:rsid w:val="003F0EBE"/>
    <w:rsid w:val="003F0F11"/>
    <w:rsid w:val="003F124C"/>
    <w:rsid w:val="003F1811"/>
    <w:rsid w:val="003F1E69"/>
    <w:rsid w:val="003F1EE0"/>
    <w:rsid w:val="003F20C1"/>
    <w:rsid w:val="003F20EE"/>
    <w:rsid w:val="003F2891"/>
    <w:rsid w:val="003F2C52"/>
    <w:rsid w:val="003F343D"/>
    <w:rsid w:val="003F3825"/>
    <w:rsid w:val="003F3DB6"/>
    <w:rsid w:val="003F3DCF"/>
    <w:rsid w:val="003F49CB"/>
    <w:rsid w:val="003F52D4"/>
    <w:rsid w:val="003F54F6"/>
    <w:rsid w:val="003F5A2F"/>
    <w:rsid w:val="003F5AAF"/>
    <w:rsid w:val="003F5FF8"/>
    <w:rsid w:val="003F61AD"/>
    <w:rsid w:val="003F71FE"/>
    <w:rsid w:val="003F740E"/>
    <w:rsid w:val="003F740F"/>
    <w:rsid w:val="003F7449"/>
    <w:rsid w:val="0040046B"/>
    <w:rsid w:val="004008E8"/>
    <w:rsid w:val="00400C0C"/>
    <w:rsid w:val="00400C7A"/>
    <w:rsid w:val="004011A2"/>
    <w:rsid w:val="004015BA"/>
    <w:rsid w:val="004022B4"/>
    <w:rsid w:val="004023A5"/>
    <w:rsid w:val="004029C6"/>
    <w:rsid w:val="00402B0D"/>
    <w:rsid w:val="0040360C"/>
    <w:rsid w:val="00403776"/>
    <w:rsid w:val="004038CD"/>
    <w:rsid w:val="00403CE6"/>
    <w:rsid w:val="0040422E"/>
    <w:rsid w:val="00404241"/>
    <w:rsid w:val="0040428F"/>
    <w:rsid w:val="00404FDA"/>
    <w:rsid w:val="0040544A"/>
    <w:rsid w:val="0040569E"/>
    <w:rsid w:val="00405775"/>
    <w:rsid w:val="00406A07"/>
    <w:rsid w:val="00406A45"/>
    <w:rsid w:val="00406AAD"/>
    <w:rsid w:val="00406C09"/>
    <w:rsid w:val="00406C32"/>
    <w:rsid w:val="00406C5A"/>
    <w:rsid w:val="00407139"/>
    <w:rsid w:val="00407844"/>
    <w:rsid w:val="004079C9"/>
    <w:rsid w:val="00407A5E"/>
    <w:rsid w:val="00407D8D"/>
    <w:rsid w:val="00410DEA"/>
    <w:rsid w:val="00411345"/>
    <w:rsid w:val="00411AC7"/>
    <w:rsid w:val="004126DF"/>
    <w:rsid w:val="00412D3B"/>
    <w:rsid w:val="00412DFA"/>
    <w:rsid w:val="004131C6"/>
    <w:rsid w:val="00413245"/>
    <w:rsid w:val="004136D8"/>
    <w:rsid w:val="00413CA7"/>
    <w:rsid w:val="00414373"/>
    <w:rsid w:val="00414D11"/>
    <w:rsid w:val="00414E8B"/>
    <w:rsid w:val="00414F15"/>
    <w:rsid w:val="00415029"/>
    <w:rsid w:val="0041581D"/>
    <w:rsid w:val="00416021"/>
    <w:rsid w:val="0041645D"/>
    <w:rsid w:val="0041664B"/>
    <w:rsid w:val="00416FFE"/>
    <w:rsid w:val="00417316"/>
    <w:rsid w:val="004178BF"/>
    <w:rsid w:val="00417A53"/>
    <w:rsid w:val="00417B87"/>
    <w:rsid w:val="0042057A"/>
    <w:rsid w:val="004206AF"/>
    <w:rsid w:val="00421147"/>
    <w:rsid w:val="00421284"/>
    <w:rsid w:val="0042161F"/>
    <w:rsid w:val="00421E8D"/>
    <w:rsid w:val="00421F68"/>
    <w:rsid w:val="004220E4"/>
    <w:rsid w:val="004222B4"/>
    <w:rsid w:val="004226D4"/>
    <w:rsid w:val="0042271C"/>
    <w:rsid w:val="00422F1D"/>
    <w:rsid w:val="00423086"/>
    <w:rsid w:val="0042357F"/>
    <w:rsid w:val="0042373A"/>
    <w:rsid w:val="00423833"/>
    <w:rsid w:val="00423D0F"/>
    <w:rsid w:val="00423EB3"/>
    <w:rsid w:val="00424453"/>
    <w:rsid w:val="0042477B"/>
    <w:rsid w:val="004247F7"/>
    <w:rsid w:val="004248AB"/>
    <w:rsid w:val="004250F1"/>
    <w:rsid w:val="00425343"/>
    <w:rsid w:val="004255DD"/>
    <w:rsid w:val="004257E4"/>
    <w:rsid w:val="00425809"/>
    <w:rsid w:val="00425D04"/>
    <w:rsid w:val="0042609A"/>
    <w:rsid w:val="0042630D"/>
    <w:rsid w:val="00426777"/>
    <w:rsid w:val="00426A5D"/>
    <w:rsid w:val="00426DB0"/>
    <w:rsid w:val="00427484"/>
    <w:rsid w:val="0042752F"/>
    <w:rsid w:val="00427C54"/>
    <w:rsid w:val="004303B3"/>
    <w:rsid w:val="004308FC"/>
    <w:rsid w:val="00430BA9"/>
    <w:rsid w:val="00430CC2"/>
    <w:rsid w:val="00430CEE"/>
    <w:rsid w:val="00430D2E"/>
    <w:rsid w:val="00431452"/>
    <w:rsid w:val="00431A78"/>
    <w:rsid w:val="00431C59"/>
    <w:rsid w:val="00431EB0"/>
    <w:rsid w:val="00431F0A"/>
    <w:rsid w:val="004321DF"/>
    <w:rsid w:val="004323E6"/>
    <w:rsid w:val="00432521"/>
    <w:rsid w:val="00432AA7"/>
    <w:rsid w:val="00432FA8"/>
    <w:rsid w:val="004330C1"/>
    <w:rsid w:val="004330EC"/>
    <w:rsid w:val="00433300"/>
    <w:rsid w:val="00433394"/>
    <w:rsid w:val="00433657"/>
    <w:rsid w:val="004336BD"/>
    <w:rsid w:val="00434089"/>
    <w:rsid w:val="004340B4"/>
    <w:rsid w:val="0043490F"/>
    <w:rsid w:val="00434A3E"/>
    <w:rsid w:val="00434BDE"/>
    <w:rsid w:val="00434D88"/>
    <w:rsid w:val="00435252"/>
    <w:rsid w:val="00435D26"/>
    <w:rsid w:val="00436233"/>
    <w:rsid w:val="00436460"/>
    <w:rsid w:val="00436844"/>
    <w:rsid w:val="00436AFE"/>
    <w:rsid w:val="004373A0"/>
    <w:rsid w:val="004405D5"/>
    <w:rsid w:val="0044108A"/>
    <w:rsid w:val="00441B47"/>
    <w:rsid w:val="0044286B"/>
    <w:rsid w:val="004428FC"/>
    <w:rsid w:val="00442FA9"/>
    <w:rsid w:val="0044342C"/>
    <w:rsid w:val="00443795"/>
    <w:rsid w:val="00444C75"/>
    <w:rsid w:val="00444EEA"/>
    <w:rsid w:val="0044526F"/>
    <w:rsid w:val="00445D36"/>
    <w:rsid w:val="00446370"/>
    <w:rsid w:val="004469A1"/>
    <w:rsid w:val="00446A17"/>
    <w:rsid w:val="00446F3E"/>
    <w:rsid w:val="00446FFC"/>
    <w:rsid w:val="0044741E"/>
    <w:rsid w:val="00447583"/>
    <w:rsid w:val="00447F92"/>
    <w:rsid w:val="00450210"/>
    <w:rsid w:val="00450243"/>
    <w:rsid w:val="0045056D"/>
    <w:rsid w:val="0045058E"/>
    <w:rsid w:val="00450A6F"/>
    <w:rsid w:val="00450C70"/>
    <w:rsid w:val="00450EBD"/>
    <w:rsid w:val="00451198"/>
    <w:rsid w:val="00451208"/>
    <w:rsid w:val="0045132B"/>
    <w:rsid w:val="00451788"/>
    <w:rsid w:val="00451B19"/>
    <w:rsid w:val="00452A3A"/>
    <w:rsid w:val="00453A30"/>
    <w:rsid w:val="00453AF6"/>
    <w:rsid w:val="00453C52"/>
    <w:rsid w:val="00453E51"/>
    <w:rsid w:val="00454472"/>
    <w:rsid w:val="004547C1"/>
    <w:rsid w:val="004549CD"/>
    <w:rsid w:val="00454CC1"/>
    <w:rsid w:val="00455108"/>
    <w:rsid w:val="0045596E"/>
    <w:rsid w:val="00455AC4"/>
    <w:rsid w:val="00455DD8"/>
    <w:rsid w:val="004568EE"/>
    <w:rsid w:val="00456D34"/>
    <w:rsid w:val="00457138"/>
    <w:rsid w:val="00457349"/>
    <w:rsid w:val="004576C0"/>
    <w:rsid w:val="00460002"/>
    <w:rsid w:val="00460970"/>
    <w:rsid w:val="004609BB"/>
    <w:rsid w:val="00460D61"/>
    <w:rsid w:val="00460DD2"/>
    <w:rsid w:val="00460F90"/>
    <w:rsid w:val="00461029"/>
    <w:rsid w:val="00461388"/>
    <w:rsid w:val="00461A8F"/>
    <w:rsid w:val="0046360D"/>
    <w:rsid w:val="004636C9"/>
    <w:rsid w:val="00463AC9"/>
    <w:rsid w:val="00463DD6"/>
    <w:rsid w:val="00464241"/>
    <w:rsid w:val="00464974"/>
    <w:rsid w:val="00464AD9"/>
    <w:rsid w:val="00464CA5"/>
    <w:rsid w:val="00464D1F"/>
    <w:rsid w:val="00464DC9"/>
    <w:rsid w:val="004652BC"/>
    <w:rsid w:val="00465449"/>
    <w:rsid w:val="004654DC"/>
    <w:rsid w:val="00465762"/>
    <w:rsid w:val="00465A73"/>
    <w:rsid w:val="004661DC"/>
    <w:rsid w:val="00466215"/>
    <w:rsid w:val="00466C98"/>
    <w:rsid w:val="00466ED6"/>
    <w:rsid w:val="00466EF8"/>
    <w:rsid w:val="00467A7D"/>
    <w:rsid w:val="00467BD6"/>
    <w:rsid w:val="00467BFA"/>
    <w:rsid w:val="00467CFD"/>
    <w:rsid w:val="00470262"/>
    <w:rsid w:val="00470FC1"/>
    <w:rsid w:val="00471431"/>
    <w:rsid w:val="004714D7"/>
    <w:rsid w:val="00471769"/>
    <w:rsid w:val="004719D3"/>
    <w:rsid w:val="00471D47"/>
    <w:rsid w:val="004725F2"/>
    <w:rsid w:val="004726A7"/>
    <w:rsid w:val="004727F1"/>
    <w:rsid w:val="00472D42"/>
    <w:rsid w:val="0047327C"/>
    <w:rsid w:val="00473692"/>
    <w:rsid w:val="00473727"/>
    <w:rsid w:val="0047394D"/>
    <w:rsid w:val="00474073"/>
    <w:rsid w:val="00474E3D"/>
    <w:rsid w:val="004750E5"/>
    <w:rsid w:val="00475437"/>
    <w:rsid w:val="00476D6A"/>
    <w:rsid w:val="00476F27"/>
    <w:rsid w:val="00477316"/>
    <w:rsid w:val="00477974"/>
    <w:rsid w:val="00477EF1"/>
    <w:rsid w:val="00477FEB"/>
    <w:rsid w:val="0048024F"/>
    <w:rsid w:val="004807C7"/>
    <w:rsid w:val="0048100F"/>
    <w:rsid w:val="0048101D"/>
    <w:rsid w:val="0048104E"/>
    <w:rsid w:val="00481289"/>
    <w:rsid w:val="004812C9"/>
    <w:rsid w:val="00481344"/>
    <w:rsid w:val="004814AC"/>
    <w:rsid w:val="0048161D"/>
    <w:rsid w:val="00481748"/>
    <w:rsid w:val="004818E3"/>
    <w:rsid w:val="00481DDA"/>
    <w:rsid w:val="00481E78"/>
    <w:rsid w:val="00482026"/>
    <w:rsid w:val="00482109"/>
    <w:rsid w:val="00483946"/>
    <w:rsid w:val="00483B3A"/>
    <w:rsid w:val="00483CDA"/>
    <w:rsid w:val="00484E17"/>
    <w:rsid w:val="00484ED1"/>
    <w:rsid w:val="00485518"/>
    <w:rsid w:val="00485BE4"/>
    <w:rsid w:val="00485D52"/>
    <w:rsid w:val="00485D5A"/>
    <w:rsid w:val="00485EB0"/>
    <w:rsid w:val="00486614"/>
    <w:rsid w:val="004866DB"/>
    <w:rsid w:val="00486C58"/>
    <w:rsid w:val="00486EA5"/>
    <w:rsid w:val="004870F8"/>
    <w:rsid w:val="00487260"/>
    <w:rsid w:val="00487AC3"/>
    <w:rsid w:val="00487B64"/>
    <w:rsid w:val="00490078"/>
    <w:rsid w:val="004901C1"/>
    <w:rsid w:val="00490336"/>
    <w:rsid w:val="00490474"/>
    <w:rsid w:val="00491102"/>
    <w:rsid w:val="00491201"/>
    <w:rsid w:val="00491277"/>
    <w:rsid w:val="00491881"/>
    <w:rsid w:val="00491D5B"/>
    <w:rsid w:val="00491E50"/>
    <w:rsid w:val="004926C8"/>
    <w:rsid w:val="00492AA0"/>
    <w:rsid w:val="00492BBC"/>
    <w:rsid w:val="004935AD"/>
    <w:rsid w:val="00493636"/>
    <w:rsid w:val="0049391F"/>
    <w:rsid w:val="00493C78"/>
    <w:rsid w:val="00493D61"/>
    <w:rsid w:val="00494125"/>
    <w:rsid w:val="00494299"/>
    <w:rsid w:val="0049464F"/>
    <w:rsid w:val="00495236"/>
    <w:rsid w:val="00495C2A"/>
    <w:rsid w:val="00495D59"/>
    <w:rsid w:val="00495DB5"/>
    <w:rsid w:val="004963A9"/>
    <w:rsid w:val="0049668A"/>
    <w:rsid w:val="004974A9"/>
    <w:rsid w:val="004975AF"/>
    <w:rsid w:val="00497E59"/>
    <w:rsid w:val="004A036B"/>
    <w:rsid w:val="004A0571"/>
    <w:rsid w:val="004A05CD"/>
    <w:rsid w:val="004A08B0"/>
    <w:rsid w:val="004A09C8"/>
    <w:rsid w:val="004A09D7"/>
    <w:rsid w:val="004A0ADD"/>
    <w:rsid w:val="004A0D1B"/>
    <w:rsid w:val="004A1083"/>
    <w:rsid w:val="004A12D8"/>
    <w:rsid w:val="004A229D"/>
    <w:rsid w:val="004A2304"/>
    <w:rsid w:val="004A2811"/>
    <w:rsid w:val="004A2CAE"/>
    <w:rsid w:val="004A30D2"/>
    <w:rsid w:val="004A333E"/>
    <w:rsid w:val="004A336E"/>
    <w:rsid w:val="004A33D4"/>
    <w:rsid w:val="004A3726"/>
    <w:rsid w:val="004A3C6E"/>
    <w:rsid w:val="004A3DDD"/>
    <w:rsid w:val="004A3E78"/>
    <w:rsid w:val="004A406D"/>
    <w:rsid w:val="004A4202"/>
    <w:rsid w:val="004A4D36"/>
    <w:rsid w:val="004A5009"/>
    <w:rsid w:val="004A5045"/>
    <w:rsid w:val="004A51CB"/>
    <w:rsid w:val="004A5345"/>
    <w:rsid w:val="004A53E3"/>
    <w:rsid w:val="004A5405"/>
    <w:rsid w:val="004A58D8"/>
    <w:rsid w:val="004A5A0B"/>
    <w:rsid w:val="004A5CAC"/>
    <w:rsid w:val="004A5E97"/>
    <w:rsid w:val="004A6C58"/>
    <w:rsid w:val="004B048D"/>
    <w:rsid w:val="004B0493"/>
    <w:rsid w:val="004B04D6"/>
    <w:rsid w:val="004B088E"/>
    <w:rsid w:val="004B0DD8"/>
    <w:rsid w:val="004B0DE3"/>
    <w:rsid w:val="004B0E9A"/>
    <w:rsid w:val="004B10BD"/>
    <w:rsid w:val="004B1859"/>
    <w:rsid w:val="004B3007"/>
    <w:rsid w:val="004B32A4"/>
    <w:rsid w:val="004B3354"/>
    <w:rsid w:val="004B3D97"/>
    <w:rsid w:val="004B4893"/>
    <w:rsid w:val="004B4A93"/>
    <w:rsid w:val="004B4DC9"/>
    <w:rsid w:val="004B4F28"/>
    <w:rsid w:val="004B542F"/>
    <w:rsid w:val="004B5C5F"/>
    <w:rsid w:val="004B5FA4"/>
    <w:rsid w:val="004B6078"/>
    <w:rsid w:val="004B6479"/>
    <w:rsid w:val="004B66E8"/>
    <w:rsid w:val="004B673F"/>
    <w:rsid w:val="004B6833"/>
    <w:rsid w:val="004B6888"/>
    <w:rsid w:val="004B6C3C"/>
    <w:rsid w:val="004B6D74"/>
    <w:rsid w:val="004B7165"/>
    <w:rsid w:val="004B7212"/>
    <w:rsid w:val="004B723C"/>
    <w:rsid w:val="004B7808"/>
    <w:rsid w:val="004B7A33"/>
    <w:rsid w:val="004B7F68"/>
    <w:rsid w:val="004B7F6A"/>
    <w:rsid w:val="004C1391"/>
    <w:rsid w:val="004C1655"/>
    <w:rsid w:val="004C2D21"/>
    <w:rsid w:val="004C2E13"/>
    <w:rsid w:val="004C315E"/>
    <w:rsid w:val="004C39C3"/>
    <w:rsid w:val="004C3B46"/>
    <w:rsid w:val="004C3D42"/>
    <w:rsid w:val="004C408C"/>
    <w:rsid w:val="004C40B5"/>
    <w:rsid w:val="004C432D"/>
    <w:rsid w:val="004C4EFC"/>
    <w:rsid w:val="004C5000"/>
    <w:rsid w:val="004C5432"/>
    <w:rsid w:val="004C5785"/>
    <w:rsid w:val="004C59B4"/>
    <w:rsid w:val="004C5AC7"/>
    <w:rsid w:val="004C5D31"/>
    <w:rsid w:val="004C5EAA"/>
    <w:rsid w:val="004C5F6A"/>
    <w:rsid w:val="004C6305"/>
    <w:rsid w:val="004C6565"/>
    <w:rsid w:val="004C65EE"/>
    <w:rsid w:val="004C6C3C"/>
    <w:rsid w:val="004C7049"/>
    <w:rsid w:val="004C7095"/>
    <w:rsid w:val="004C7242"/>
    <w:rsid w:val="004C74DC"/>
    <w:rsid w:val="004C764E"/>
    <w:rsid w:val="004C7C79"/>
    <w:rsid w:val="004C7D4D"/>
    <w:rsid w:val="004C7F8B"/>
    <w:rsid w:val="004C7FF1"/>
    <w:rsid w:val="004D031B"/>
    <w:rsid w:val="004D03BC"/>
    <w:rsid w:val="004D090B"/>
    <w:rsid w:val="004D14CD"/>
    <w:rsid w:val="004D151A"/>
    <w:rsid w:val="004D1D3A"/>
    <w:rsid w:val="004D1F6B"/>
    <w:rsid w:val="004D1F82"/>
    <w:rsid w:val="004D24E0"/>
    <w:rsid w:val="004D2510"/>
    <w:rsid w:val="004D2945"/>
    <w:rsid w:val="004D3289"/>
    <w:rsid w:val="004D3320"/>
    <w:rsid w:val="004D3820"/>
    <w:rsid w:val="004D3D0C"/>
    <w:rsid w:val="004D3E8F"/>
    <w:rsid w:val="004D4399"/>
    <w:rsid w:val="004D48E6"/>
    <w:rsid w:val="004D4E25"/>
    <w:rsid w:val="004D55FD"/>
    <w:rsid w:val="004D5AE3"/>
    <w:rsid w:val="004D67BD"/>
    <w:rsid w:val="004D6856"/>
    <w:rsid w:val="004D68F0"/>
    <w:rsid w:val="004D7B32"/>
    <w:rsid w:val="004D7DF8"/>
    <w:rsid w:val="004E0061"/>
    <w:rsid w:val="004E049C"/>
    <w:rsid w:val="004E0A28"/>
    <w:rsid w:val="004E0BD7"/>
    <w:rsid w:val="004E0EAD"/>
    <w:rsid w:val="004E10A4"/>
    <w:rsid w:val="004E1A72"/>
    <w:rsid w:val="004E26EB"/>
    <w:rsid w:val="004E270B"/>
    <w:rsid w:val="004E3DDE"/>
    <w:rsid w:val="004E3E29"/>
    <w:rsid w:val="004E3F4B"/>
    <w:rsid w:val="004E44D9"/>
    <w:rsid w:val="004E45E0"/>
    <w:rsid w:val="004E4B05"/>
    <w:rsid w:val="004E4F71"/>
    <w:rsid w:val="004E51E0"/>
    <w:rsid w:val="004E5223"/>
    <w:rsid w:val="004E56E4"/>
    <w:rsid w:val="004E58B5"/>
    <w:rsid w:val="004E59BD"/>
    <w:rsid w:val="004E6F35"/>
    <w:rsid w:val="004E72C1"/>
    <w:rsid w:val="004E76D5"/>
    <w:rsid w:val="004E7A87"/>
    <w:rsid w:val="004F022C"/>
    <w:rsid w:val="004F046C"/>
    <w:rsid w:val="004F0951"/>
    <w:rsid w:val="004F1789"/>
    <w:rsid w:val="004F18FF"/>
    <w:rsid w:val="004F1F31"/>
    <w:rsid w:val="004F1FBD"/>
    <w:rsid w:val="004F29F6"/>
    <w:rsid w:val="004F2B19"/>
    <w:rsid w:val="004F2D45"/>
    <w:rsid w:val="004F2D80"/>
    <w:rsid w:val="004F31EB"/>
    <w:rsid w:val="004F33B2"/>
    <w:rsid w:val="004F3B9B"/>
    <w:rsid w:val="004F3E33"/>
    <w:rsid w:val="004F3F93"/>
    <w:rsid w:val="004F41B0"/>
    <w:rsid w:val="004F4ADF"/>
    <w:rsid w:val="004F4CD2"/>
    <w:rsid w:val="004F4F66"/>
    <w:rsid w:val="004F4F83"/>
    <w:rsid w:val="004F58D8"/>
    <w:rsid w:val="004F5EB3"/>
    <w:rsid w:val="004F611E"/>
    <w:rsid w:val="004F663B"/>
    <w:rsid w:val="004F71E5"/>
    <w:rsid w:val="004F7E3E"/>
    <w:rsid w:val="0050000D"/>
    <w:rsid w:val="005000D9"/>
    <w:rsid w:val="005000DC"/>
    <w:rsid w:val="005001C4"/>
    <w:rsid w:val="005004C5"/>
    <w:rsid w:val="005005C0"/>
    <w:rsid w:val="0050061E"/>
    <w:rsid w:val="00501364"/>
    <w:rsid w:val="00501453"/>
    <w:rsid w:val="005018FA"/>
    <w:rsid w:val="00501D39"/>
    <w:rsid w:val="00501EAE"/>
    <w:rsid w:val="00501FBF"/>
    <w:rsid w:val="00502831"/>
    <w:rsid w:val="0050294C"/>
    <w:rsid w:val="00502ABB"/>
    <w:rsid w:val="00502DA1"/>
    <w:rsid w:val="00502EB5"/>
    <w:rsid w:val="005035CB"/>
    <w:rsid w:val="005037EF"/>
    <w:rsid w:val="0050399D"/>
    <w:rsid w:val="00503B92"/>
    <w:rsid w:val="00504B72"/>
    <w:rsid w:val="005052BF"/>
    <w:rsid w:val="005052F8"/>
    <w:rsid w:val="00505C0A"/>
    <w:rsid w:val="00505D3D"/>
    <w:rsid w:val="00505E5A"/>
    <w:rsid w:val="005067CE"/>
    <w:rsid w:val="00506ABE"/>
    <w:rsid w:val="00506C14"/>
    <w:rsid w:val="00507F9B"/>
    <w:rsid w:val="00510896"/>
    <w:rsid w:val="00510BC7"/>
    <w:rsid w:val="00511191"/>
    <w:rsid w:val="00511556"/>
    <w:rsid w:val="0051167A"/>
    <w:rsid w:val="0051172B"/>
    <w:rsid w:val="00511C09"/>
    <w:rsid w:val="0051225A"/>
    <w:rsid w:val="005123AE"/>
    <w:rsid w:val="00512455"/>
    <w:rsid w:val="00512A59"/>
    <w:rsid w:val="00513873"/>
    <w:rsid w:val="0051416B"/>
    <w:rsid w:val="00514305"/>
    <w:rsid w:val="00514457"/>
    <w:rsid w:val="00514939"/>
    <w:rsid w:val="00514950"/>
    <w:rsid w:val="00514F2A"/>
    <w:rsid w:val="00515198"/>
    <w:rsid w:val="00515C33"/>
    <w:rsid w:val="005160A1"/>
    <w:rsid w:val="005168A8"/>
    <w:rsid w:val="00516CAB"/>
    <w:rsid w:val="00516DDB"/>
    <w:rsid w:val="00516DE6"/>
    <w:rsid w:val="00517821"/>
    <w:rsid w:val="005179A9"/>
    <w:rsid w:val="00520262"/>
    <w:rsid w:val="0052040C"/>
    <w:rsid w:val="0052050F"/>
    <w:rsid w:val="00520AF6"/>
    <w:rsid w:val="00521203"/>
    <w:rsid w:val="0052135B"/>
    <w:rsid w:val="0052140E"/>
    <w:rsid w:val="00521481"/>
    <w:rsid w:val="00521AC2"/>
    <w:rsid w:val="00522053"/>
    <w:rsid w:val="005220D0"/>
    <w:rsid w:val="00522964"/>
    <w:rsid w:val="0052346F"/>
    <w:rsid w:val="005234B2"/>
    <w:rsid w:val="005234F3"/>
    <w:rsid w:val="0052369D"/>
    <w:rsid w:val="00523E88"/>
    <w:rsid w:val="005243DE"/>
    <w:rsid w:val="005245CD"/>
    <w:rsid w:val="005247C5"/>
    <w:rsid w:val="005248BD"/>
    <w:rsid w:val="00524A21"/>
    <w:rsid w:val="00524AE1"/>
    <w:rsid w:val="00524C71"/>
    <w:rsid w:val="00524D1B"/>
    <w:rsid w:val="005250B8"/>
    <w:rsid w:val="00525BA5"/>
    <w:rsid w:val="00526444"/>
    <w:rsid w:val="0052649B"/>
    <w:rsid w:val="00526768"/>
    <w:rsid w:val="005269D4"/>
    <w:rsid w:val="005273EC"/>
    <w:rsid w:val="00527D05"/>
    <w:rsid w:val="0053032A"/>
    <w:rsid w:val="0053094C"/>
    <w:rsid w:val="00530B6D"/>
    <w:rsid w:val="00530E7A"/>
    <w:rsid w:val="00531A50"/>
    <w:rsid w:val="00531B88"/>
    <w:rsid w:val="00531E02"/>
    <w:rsid w:val="00531FB1"/>
    <w:rsid w:val="00532039"/>
    <w:rsid w:val="00532783"/>
    <w:rsid w:val="00532932"/>
    <w:rsid w:val="00532AE5"/>
    <w:rsid w:val="0053381A"/>
    <w:rsid w:val="00533E09"/>
    <w:rsid w:val="00534785"/>
    <w:rsid w:val="005349D4"/>
    <w:rsid w:val="00534B59"/>
    <w:rsid w:val="00534F77"/>
    <w:rsid w:val="0053501D"/>
    <w:rsid w:val="00535BA5"/>
    <w:rsid w:val="00535CA7"/>
    <w:rsid w:val="00535ECA"/>
    <w:rsid w:val="005365E3"/>
    <w:rsid w:val="0053681E"/>
    <w:rsid w:val="00536DEC"/>
    <w:rsid w:val="00537172"/>
    <w:rsid w:val="005373EA"/>
    <w:rsid w:val="005374D0"/>
    <w:rsid w:val="00537739"/>
    <w:rsid w:val="0053785A"/>
    <w:rsid w:val="005378DE"/>
    <w:rsid w:val="005405B7"/>
    <w:rsid w:val="00541486"/>
    <w:rsid w:val="005418FF"/>
    <w:rsid w:val="00541C2D"/>
    <w:rsid w:val="005426D4"/>
    <w:rsid w:val="00542B27"/>
    <w:rsid w:val="00542BCA"/>
    <w:rsid w:val="00543362"/>
    <w:rsid w:val="005433FB"/>
    <w:rsid w:val="00543FBB"/>
    <w:rsid w:val="005443EC"/>
    <w:rsid w:val="0054465C"/>
    <w:rsid w:val="00544B6D"/>
    <w:rsid w:val="00544DA4"/>
    <w:rsid w:val="005450C9"/>
    <w:rsid w:val="00545FB3"/>
    <w:rsid w:val="005461A4"/>
    <w:rsid w:val="00546A1F"/>
    <w:rsid w:val="00546A65"/>
    <w:rsid w:val="005472E3"/>
    <w:rsid w:val="0054738E"/>
    <w:rsid w:val="005473B9"/>
    <w:rsid w:val="005478C8"/>
    <w:rsid w:val="0054794C"/>
    <w:rsid w:val="0054798E"/>
    <w:rsid w:val="00547CA3"/>
    <w:rsid w:val="00547DC2"/>
    <w:rsid w:val="00547DCC"/>
    <w:rsid w:val="00547EAC"/>
    <w:rsid w:val="00547F7C"/>
    <w:rsid w:val="0055004E"/>
    <w:rsid w:val="005502A4"/>
    <w:rsid w:val="005505CA"/>
    <w:rsid w:val="00550A88"/>
    <w:rsid w:val="00551649"/>
    <w:rsid w:val="00551A6E"/>
    <w:rsid w:val="00551E7F"/>
    <w:rsid w:val="00552E17"/>
    <w:rsid w:val="00553967"/>
    <w:rsid w:val="005539C0"/>
    <w:rsid w:val="00553E33"/>
    <w:rsid w:val="005541AD"/>
    <w:rsid w:val="00554241"/>
    <w:rsid w:val="005546F2"/>
    <w:rsid w:val="00554BF6"/>
    <w:rsid w:val="00554C4E"/>
    <w:rsid w:val="00554DDD"/>
    <w:rsid w:val="00554E78"/>
    <w:rsid w:val="005551B4"/>
    <w:rsid w:val="005555A3"/>
    <w:rsid w:val="005557C6"/>
    <w:rsid w:val="00555BCA"/>
    <w:rsid w:val="00555F41"/>
    <w:rsid w:val="005560E1"/>
    <w:rsid w:val="00556711"/>
    <w:rsid w:val="0055687A"/>
    <w:rsid w:val="0055698B"/>
    <w:rsid w:val="00557075"/>
    <w:rsid w:val="005570E3"/>
    <w:rsid w:val="00557A1B"/>
    <w:rsid w:val="00557A41"/>
    <w:rsid w:val="0056056A"/>
    <w:rsid w:val="00560C98"/>
    <w:rsid w:val="00561018"/>
    <w:rsid w:val="00561426"/>
    <w:rsid w:val="00561D35"/>
    <w:rsid w:val="00561D46"/>
    <w:rsid w:val="00563058"/>
    <w:rsid w:val="005638C3"/>
    <w:rsid w:val="0056422E"/>
    <w:rsid w:val="0056449A"/>
    <w:rsid w:val="005644D9"/>
    <w:rsid w:val="00564631"/>
    <w:rsid w:val="00565744"/>
    <w:rsid w:val="00565A23"/>
    <w:rsid w:val="00565A29"/>
    <w:rsid w:val="00565DE4"/>
    <w:rsid w:val="00565E30"/>
    <w:rsid w:val="00566680"/>
    <w:rsid w:val="00566DA2"/>
    <w:rsid w:val="005670A5"/>
    <w:rsid w:val="00567368"/>
    <w:rsid w:val="00567B5D"/>
    <w:rsid w:val="00567F5A"/>
    <w:rsid w:val="00567FA1"/>
    <w:rsid w:val="00570544"/>
    <w:rsid w:val="0057083D"/>
    <w:rsid w:val="00571119"/>
    <w:rsid w:val="005713E9"/>
    <w:rsid w:val="005714C2"/>
    <w:rsid w:val="00571605"/>
    <w:rsid w:val="0057166A"/>
    <w:rsid w:val="00572533"/>
    <w:rsid w:val="005725B9"/>
    <w:rsid w:val="00572C72"/>
    <w:rsid w:val="00572F29"/>
    <w:rsid w:val="00573832"/>
    <w:rsid w:val="005739B8"/>
    <w:rsid w:val="00573C25"/>
    <w:rsid w:val="00573F98"/>
    <w:rsid w:val="005744B1"/>
    <w:rsid w:val="0057479B"/>
    <w:rsid w:val="00574A09"/>
    <w:rsid w:val="00574EB5"/>
    <w:rsid w:val="00574FD6"/>
    <w:rsid w:val="005757B7"/>
    <w:rsid w:val="005757F6"/>
    <w:rsid w:val="00575806"/>
    <w:rsid w:val="0057581C"/>
    <w:rsid w:val="00575ABD"/>
    <w:rsid w:val="00575BE4"/>
    <w:rsid w:val="00575EFB"/>
    <w:rsid w:val="005764D0"/>
    <w:rsid w:val="00576588"/>
    <w:rsid w:val="00576752"/>
    <w:rsid w:val="00576754"/>
    <w:rsid w:val="00576DC0"/>
    <w:rsid w:val="005770FF"/>
    <w:rsid w:val="00577DC2"/>
    <w:rsid w:val="00577FBD"/>
    <w:rsid w:val="00580342"/>
    <w:rsid w:val="00580932"/>
    <w:rsid w:val="00580B5E"/>
    <w:rsid w:val="00580C4B"/>
    <w:rsid w:val="005811EF"/>
    <w:rsid w:val="00581465"/>
    <w:rsid w:val="00581A13"/>
    <w:rsid w:val="00581D16"/>
    <w:rsid w:val="00582084"/>
    <w:rsid w:val="00583294"/>
    <w:rsid w:val="005832A0"/>
    <w:rsid w:val="00583469"/>
    <w:rsid w:val="0058346F"/>
    <w:rsid w:val="00583701"/>
    <w:rsid w:val="005844FB"/>
    <w:rsid w:val="00584BD0"/>
    <w:rsid w:val="00584F83"/>
    <w:rsid w:val="005851E1"/>
    <w:rsid w:val="005854C2"/>
    <w:rsid w:val="00585678"/>
    <w:rsid w:val="005858B3"/>
    <w:rsid w:val="00586228"/>
    <w:rsid w:val="0058668F"/>
    <w:rsid w:val="00586FBD"/>
    <w:rsid w:val="00587147"/>
    <w:rsid w:val="005871A5"/>
    <w:rsid w:val="00587383"/>
    <w:rsid w:val="0058747A"/>
    <w:rsid w:val="00587FC7"/>
    <w:rsid w:val="005900EA"/>
    <w:rsid w:val="00590620"/>
    <w:rsid w:val="00590980"/>
    <w:rsid w:val="005909C9"/>
    <w:rsid w:val="005917FA"/>
    <w:rsid w:val="00591BB6"/>
    <w:rsid w:val="00591DEC"/>
    <w:rsid w:val="00592E12"/>
    <w:rsid w:val="0059310C"/>
    <w:rsid w:val="005933EC"/>
    <w:rsid w:val="00593443"/>
    <w:rsid w:val="0059358B"/>
    <w:rsid w:val="00593659"/>
    <w:rsid w:val="0059398E"/>
    <w:rsid w:val="00593A1B"/>
    <w:rsid w:val="00593CF4"/>
    <w:rsid w:val="005941E8"/>
    <w:rsid w:val="00594872"/>
    <w:rsid w:val="00594A74"/>
    <w:rsid w:val="00594EAD"/>
    <w:rsid w:val="00595047"/>
    <w:rsid w:val="005952EB"/>
    <w:rsid w:val="0059548E"/>
    <w:rsid w:val="00595A04"/>
    <w:rsid w:val="00595F1B"/>
    <w:rsid w:val="00596273"/>
    <w:rsid w:val="00596659"/>
    <w:rsid w:val="00596D44"/>
    <w:rsid w:val="00597183"/>
    <w:rsid w:val="0059783D"/>
    <w:rsid w:val="00597E0E"/>
    <w:rsid w:val="00597FA5"/>
    <w:rsid w:val="00597FF9"/>
    <w:rsid w:val="005A0917"/>
    <w:rsid w:val="005A0DFD"/>
    <w:rsid w:val="005A0F48"/>
    <w:rsid w:val="005A0FF6"/>
    <w:rsid w:val="005A1190"/>
    <w:rsid w:val="005A1D3B"/>
    <w:rsid w:val="005A2369"/>
    <w:rsid w:val="005A29A2"/>
    <w:rsid w:val="005A3007"/>
    <w:rsid w:val="005A484E"/>
    <w:rsid w:val="005A4F43"/>
    <w:rsid w:val="005A51C1"/>
    <w:rsid w:val="005A52B2"/>
    <w:rsid w:val="005A56C8"/>
    <w:rsid w:val="005A59E2"/>
    <w:rsid w:val="005A5BE7"/>
    <w:rsid w:val="005A61DD"/>
    <w:rsid w:val="005A6447"/>
    <w:rsid w:val="005A6CA6"/>
    <w:rsid w:val="005A705C"/>
    <w:rsid w:val="005A74A8"/>
    <w:rsid w:val="005A7913"/>
    <w:rsid w:val="005B0371"/>
    <w:rsid w:val="005B0766"/>
    <w:rsid w:val="005B0861"/>
    <w:rsid w:val="005B0DAD"/>
    <w:rsid w:val="005B1AA7"/>
    <w:rsid w:val="005B1B8F"/>
    <w:rsid w:val="005B1CCE"/>
    <w:rsid w:val="005B1DBD"/>
    <w:rsid w:val="005B1F34"/>
    <w:rsid w:val="005B2F5A"/>
    <w:rsid w:val="005B33B0"/>
    <w:rsid w:val="005B3616"/>
    <w:rsid w:val="005B3A0A"/>
    <w:rsid w:val="005B3A62"/>
    <w:rsid w:val="005B3C7D"/>
    <w:rsid w:val="005B46A1"/>
    <w:rsid w:val="005B4B08"/>
    <w:rsid w:val="005B599C"/>
    <w:rsid w:val="005B5C49"/>
    <w:rsid w:val="005B5DEF"/>
    <w:rsid w:val="005B61E5"/>
    <w:rsid w:val="005B6244"/>
    <w:rsid w:val="005B6972"/>
    <w:rsid w:val="005B6FDD"/>
    <w:rsid w:val="005B6FE5"/>
    <w:rsid w:val="005B7795"/>
    <w:rsid w:val="005B7CFE"/>
    <w:rsid w:val="005C070C"/>
    <w:rsid w:val="005C0C1A"/>
    <w:rsid w:val="005C1970"/>
    <w:rsid w:val="005C19B4"/>
    <w:rsid w:val="005C1A7B"/>
    <w:rsid w:val="005C228F"/>
    <w:rsid w:val="005C2626"/>
    <w:rsid w:val="005C2890"/>
    <w:rsid w:val="005C30BC"/>
    <w:rsid w:val="005C4173"/>
    <w:rsid w:val="005C4211"/>
    <w:rsid w:val="005C43EB"/>
    <w:rsid w:val="005C4891"/>
    <w:rsid w:val="005C48A1"/>
    <w:rsid w:val="005C4AE8"/>
    <w:rsid w:val="005C5E95"/>
    <w:rsid w:val="005C5EAE"/>
    <w:rsid w:val="005C6601"/>
    <w:rsid w:val="005C6734"/>
    <w:rsid w:val="005C6E01"/>
    <w:rsid w:val="005C7391"/>
    <w:rsid w:val="005D0643"/>
    <w:rsid w:val="005D0A16"/>
    <w:rsid w:val="005D1132"/>
    <w:rsid w:val="005D13DA"/>
    <w:rsid w:val="005D1AFA"/>
    <w:rsid w:val="005D1D0E"/>
    <w:rsid w:val="005D1FAE"/>
    <w:rsid w:val="005D2FB8"/>
    <w:rsid w:val="005D35EF"/>
    <w:rsid w:val="005D3F40"/>
    <w:rsid w:val="005D4E91"/>
    <w:rsid w:val="005D5277"/>
    <w:rsid w:val="005D5892"/>
    <w:rsid w:val="005D59C1"/>
    <w:rsid w:val="005D5CBC"/>
    <w:rsid w:val="005D696A"/>
    <w:rsid w:val="005D69ED"/>
    <w:rsid w:val="005D6CDB"/>
    <w:rsid w:val="005D7193"/>
    <w:rsid w:val="005D728C"/>
    <w:rsid w:val="005D72A8"/>
    <w:rsid w:val="005D758F"/>
    <w:rsid w:val="005D790F"/>
    <w:rsid w:val="005D7C39"/>
    <w:rsid w:val="005E0347"/>
    <w:rsid w:val="005E05A6"/>
    <w:rsid w:val="005E198B"/>
    <w:rsid w:val="005E1E7C"/>
    <w:rsid w:val="005E21A4"/>
    <w:rsid w:val="005E22AC"/>
    <w:rsid w:val="005E2451"/>
    <w:rsid w:val="005E269F"/>
    <w:rsid w:val="005E2DE8"/>
    <w:rsid w:val="005E2EB9"/>
    <w:rsid w:val="005E2F80"/>
    <w:rsid w:val="005E3E9A"/>
    <w:rsid w:val="005E40E4"/>
    <w:rsid w:val="005E43B6"/>
    <w:rsid w:val="005E4512"/>
    <w:rsid w:val="005E4F09"/>
    <w:rsid w:val="005E4FAA"/>
    <w:rsid w:val="005E519C"/>
    <w:rsid w:val="005E52AB"/>
    <w:rsid w:val="005E52B4"/>
    <w:rsid w:val="005E52BE"/>
    <w:rsid w:val="005E5551"/>
    <w:rsid w:val="005E5C33"/>
    <w:rsid w:val="005E61CF"/>
    <w:rsid w:val="005E6276"/>
    <w:rsid w:val="005E646A"/>
    <w:rsid w:val="005E66D8"/>
    <w:rsid w:val="005E6C21"/>
    <w:rsid w:val="005E7EB0"/>
    <w:rsid w:val="005F0B80"/>
    <w:rsid w:val="005F0F8B"/>
    <w:rsid w:val="005F1944"/>
    <w:rsid w:val="005F1B91"/>
    <w:rsid w:val="005F2753"/>
    <w:rsid w:val="005F292A"/>
    <w:rsid w:val="005F2DA5"/>
    <w:rsid w:val="005F33C5"/>
    <w:rsid w:val="005F3548"/>
    <w:rsid w:val="005F41E5"/>
    <w:rsid w:val="005F4462"/>
    <w:rsid w:val="005F4701"/>
    <w:rsid w:val="005F4902"/>
    <w:rsid w:val="005F4EDF"/>
    <w:rsid w:val="005F545F"/>
    <w:rsid w:val="005F56FE"/>
    <w:rsid w:val="005F68FC"/>
    <w:rsid w:val="005F6D19"/>
    <w:rsid w:val="005F7181"/>
    <w:rsid w:val="005F7561"/>
    <w:rsid w:val="005F775D"/>
    <w:rsid w:val="005F7787"/>
    <w:rsid w:val="005F7B49"/>
    <w:rsid w:val="00600826"/>
    <w:rsid w:val="00600BEC"/>
    <w:rsid w:val="00600F82"/>
    <w:rsid w:val="00601106"/>
    <w:rsid w:val="006018B7"/>
    <w:rsid w:val="006019C3"/>
    <w:rsid w:val="00601A9F"/>
    <w:rsid w:val="006026DB"/>
    <w:rsid w:val="00602934"/>
    <w:rsid w:val="00602E86"/>
    <w:rsid w:val="0060329B"/>
    <w:rsid w:val="006032B2"/>
    <w:rsid w:val="00603410"/>
    <w:rsid w:val="00603584"/>
    <w:rsid w:val="0060388B"/>
    <w:rsid w:val="006038E4"/>
    <w:rsid w:val="00603936"/>
    <w:rsid w:val="00603BDF"/>
    <w:rsid w:val="00603C68"/>
    <w:rsid w:val="00603C8B"/>
    <w:rsid w:val="0060407B"/>
    <w:rsid w:val="0060421D"/>
    <w:rsid w:val="006049FE"/>
    <w:rsid w:val="006055A9"/>
    <w:rsid w:val="0060591E"/>
    <w:rsid w:val="00605F74"/>
    <w:rsid w:val="0060625C"/>
    <w:rsid w:val="006063DB"/>
    <w:rsid w:val="0060659D"/>
    <w:rsid w:val="00607006"/>
    <w:rsid w:val="0060718E"/>
    <w:rsid w:val="0060733B"/>
    <w:rsid w:val="00607495"/>
    <w:rsid w:val="00607E09"/>
    <w:rsid w:val="0061002D"/>
    <w:rsid w:val="00610371"/>
    <w:rsid w:val="00610390"/>
    <w:rsid w:val="00610442"/>
    <w:rsid w:val="00610B76"/>
    <w:rsid w:val="00610D1F"/>
    <w:rsid w:val="00610D4D"/>
    <w:rsid w:val="00610DB4"/>
    <w:rsid w:val="0061127E"/>
    <w:rsid w:val="00611A50"/>
    <w:rsid w:val="00611C84"/>
    <w:rsid w:val="00612131"/>
    <w:rsid w:val="00612250"/>
    <w:rsid w:val="00612C9C"/>
    <w:rsid w:val="006130AA"/>
    <w:rsid w:val="006132F7"/>
    <w:rsid w:val="00613764"/>
    <w:rsid w:val="0061391B"/>
    <w:rsid w:val="00613A90"/>
    <w:rsid w:val="00613B63"/>
    <w:rsid w:val="00614139"/>
    <w:rsid w:val="0061464E"/>
    <w:rsid w:val="00614974"/>
    <w:rsid w:val="00614DBE"/>
    <w:rsid w:val="00615704"/>
    <w:rsid w:val="00615BE9"/>
    <w:rsid w:val="0061666E"/>
    <w:rsid w:val="006168E9"/>
    <w:rsid w:val="00616946"/>
    <w:rsid w:val="00616B5A"/>
    <w:rsid w:val="00616F30"/>
    <w:rsid w:val="006173F8"/>
    <w:rsid w:val="00617545"/>
    <w:rsid w:val="006178DC"/>
    <w:rsid w:val="00617B96"/>
    <w:rsid w:val="00617C96"/>
    <w:rsid w:val="00617EB7"/>
    <w:rsid w:val="00617F86"/>
    <w:rsid w:val="0062013A"/>
    <w:rsid w:val="00620174"/>
    <w:rsid w:val="0062053E"/>
    <w:rsid w:val="006205BF"/>
    <w:rsid w:val="00620CED"/>
    <w:rsid w:val="00620D6F"/>
    <w:rsid w:val="00620DCD"/>
    <w:rsid w:val="00621391"/>
    <w:rsid w:val="00622356"/>
    <w:rsid w:val="006224E4"/>
    <w:rsid w:val="006229DF"/>
    <w:rsid w:val="006233F0"/>
    <w:rsid w:val="00624438"/>
    <w:rsid w:val="0062479A"/>
    <w:rsid w:val="00624805"/>
    <w:rsid w:val="00624E3A"/>
    <w:rsid w:val="00625FC1"/>
    <w:rsid w:val="00626079"/>
    <w:rsid w:val="006260AD"/>
    <w:rsid w:val="00626282"/>
    <w:rsid w:val="006267A1"/>
    <w:rsid w:val="00626B40"/>
    <w:rsid w:val="00626C2F"/>
    <w:rsid w:val="00626D89"/>
    <w:rsid w:val="0062743A"/>
    <w:rsid w:val="00627737"/>
    <w:rsid w:val="00627896"/>
    <w:rsid w:val="006278DD"/>
    <w:rsid w:val="006302D7"/>
    <w:rsid w:val="00630786"/>
    <w:rsid w:val="00630ED4"/>
    <w:rsid w:val="00631233"/>
    <w:rsid w:val="00631538"/>
    <w:rsid w:val="00631745"/>
    <w:rsid w:val="00631B08"/>
    <w:rsid w:val="006320A9"/>
    <w:rsid w:val="00632384"/>
    <w:rsid w:val="00632412"/>
    <w:rsid w:val="006324F7"/>
    <w:rsid w:val="006326A8"/>
    <w:rsid w:val="006329A8"/>
    <w:rsid w:val="00632B99"/>
    <w:rsid w:val="00632CFB"/>
    <w:rsid w:val="00632E2E"/>
    <w:rsid w:val="0063344D"/>
    <w:rsid w:val="0063388B"/>
    <w:rsid w:val="00633C69"/>
    <w:rsid w:val="00633E19"/>
    <w:rsid w:val="00633E73"/>
    <w:rsid w:val="006349FD"/>
    <w:rsid w:val="006351D9"/>
    <w:rsid w:val="00635554"/>
    <w:rsid w:val="00635681"/>
    <w:rsid w:val="00635715"/>
    <w:rsid w:val="00635D77"/>
    <w:rsid w:val="006368C0"/>
    <w:rsid w:val="00636AD4"/>
    <w:rsid w:val="00636C5F"/>
    <w:rsid w:val="00637137"/>
    <w:rsid w:val="006371F2"/>
    <w:rsid w:val="006374F8"/>
    <w:rsid w:val="00637967"/>
    <w:rsid w:val="00640642"/>
    <w:rsid w:val="006407D5"/>
    <w:rsid w:val="00640C99"/>
    <w:rsid w:val="00640D36"/>
    <w:rsid w:val="00641336"/>
    <w:rsid w:val="006419EA"/>
    <w:rsid w:val="00642247"/>
    <w:rsid w:val="00642451"/>
    <w:rsid w:val="00642B9A"/>
    <w:rsid w:val="0064346D"/>
    <w:rsid w:val="00643759"/>
    <w:rsid w:val="00643881"/>
    <w:rsid w:val="0064390C"/>
    <w:rsid w:val="00643E04"/>
    <w:rsid w:val="00643FBA"/>
    <w:rsid w:val="00644F63"/>
    <w:rsid w:val="0064523C"/>
    <w:rsid w:val="006454FA"/>
    <w:rsid w:val="0064586F"/>
    <w:rsid w:val="00645F9E"/>
    <w:rsid w:val="0064663F"/>
    <w:rsid w:val="006467AF"/>
    <w:rsid w:val="00646BEB"/>
    <w:rsid w:val="00647B7F"/>
    <w:rsid w:val="00647E2D"/>
    <w:rsid w:val="0065022F"/>
    <w:rsid w:val="00650ADA"/>
    <w:rsid w:val="006515BC"/>
    <w:rsid w:val="006516BD"/>
    <w:rsid w:val="00651A9C"/>
    <w:rsid w:val="00651BB4"/>
    <w:rsid w:val="00651C5A"/>
    <w:rsid w:val="00651EA9"/>
    <w:rsid w:val="0065226D"/>
    <w:rsid w:val="00652577"/>
    <w:rsid w:val="006529FD"/>
    <w:rsid w:val="00652A34"/>
    <w:rsid w:val="00652CB8"/>
    <w:rsid w:val="00652CF5"/>
    <w:rsid w:val="00652D0C"/>
    <w:rsid w:val="00652F2F"/>
    <w:rsid w:val="006532AE"/>
    <w:rsid w:val="006534E8"/>
    <w:rsid w:val="006537EC"/>
    <w:rsid w:val="0065383F"/>
    <w:rsid w:val="00653E62"/>
    <w:rsid w:val="00654093"/>
    <w:rsid w:val="00654246"/>
    <w:rsid w:val="00654BCB"/>
    <w:rsid w:val="006551C2"/>
    <w:rsid w:val="00655761"/>
    <w:rsid w:val="00655AF9"/>
    <w:rsid w:val="00655D36"/>
    <w:rsid w:val="0065650A"/>
    <w:rsid w:val="0065702B"/>
    <w:rsid w:val="006572FA"/>
    <w:rsid w:val="0066010B"/>
    <w:rsid w:val="00660141"/>
    <w:rsid w:val="0066052D"/>
    <w:rsid w:val="00660655"/>
    <w:rsid w:val="006608CB"/>
    <w:rsid w:val="00660E64"/>
    <w:rsid w:val="006615D0"/>
    <w:rsid w:val="00661B64"/>
    <w:rsid w:val="00661D4F"/>
    <w:rsid w:val="006625A5"/>
    <w:rsid w:val="00662625"/>
    <w:rsid w:val="00662B74"/>
    <w:rsid w:val="00662BE5"/>
    <w:rsid w:val="00663001"/>
    <w:rsid w:val="006635F5"/>
    <w:rsid w:val="00663988"/>
    <w:rsid w:val="00663F26"/>
    <w:rsid w:val="0066405B"/>
    <w:rsid w:val="006642E7"/>
    <w:rsid w:val="00664C14"/>
    <w:rsid w:val="00664D84"/>
    <w:rsid w:val="00664E99"/>
    <w:rsid w:val="0066526E"/>
    <w:rsid w:val="00665776"/>
    <w:rsid w:val="00665890"/>
    <w:rsid w:val="00666016"/>
    <w:rsid w:val="0066675E"/>
    <w:rsid w:val="00666FFC"/>
    <w:rsid w:val="00667016"/>
    <w:rsid w:val="0066713D"/>
    <w:rsid w:val="00667948"/>
    <w:rsid w:val="00667BE6"/>
    <w:rsid w:val="0067029B"/>
    <w:rsid w:val="006702E7"/>
    <w:rsid w:val="006707A5"/>
    <w:rsid w:val="006707C8"/>
    <w:rsid w:val="00670F24"/>
    <w:rsid w:val="00670F9D"/>
    <w:rsid w:val="00671024"/>
    <w:rsid w:val="00671349"/>
    <w:rsid w:val="00671809"/>
    <w:rsid w:val="00671AEC"/>
    <w:rsid w:val="00671ECB"/>
    <w:rsid w:val="006722C6"/>
    <w:rsid w:val="00672F3F"/>
    <w:rsid w:val="006737EC"/>
    <w:rsid w:val="00673E9B"/>
    <w:rsid w:val="006741D3"/>
    <w:rsid w:val="006742C5"/>
    <w:rsid w:val="006748DE"/>
    <w:rsid w:val="00674960"/>
    <w:rsid w:val="00674B27"/>
    <w:rsid w:val="00674D96"/>
    <w:rsid w:val="006753C3"/>
    <w:rsid w:val="0067580D"/>
    <w:rsid w:val="00675A1C"/>
    <w:rsid w:val="00675B85"/>
    <w:rsid w:val="00675D63"/>
    <w:rsid w:val="00675D84"/>
    <w:rsid w:val="0067745E"/>
    <w:rsid w:val="006774DB"/>
    <w:rsid w:val="00677BB5"/>
    <w:rsid w:val="00677EB3"/>
    <w:rsid w:val="00680163"/>
    <w:rsid w:val="00680742"/>
    <w:rsid w:val="006808BA"/>
    <w:rsid w:val="00680DC5"/>
    <w:rsid w:val="00681240"/>
    <w:rsid w:val="006812FE"/>
    <w:rsid w:val="0068150A"/>
    <w:rsid w:val="006818F4"/>
    <w:rsid w:val="00681D90"/>
    <w:rsid w:val="00681DAF"/>
    <w:rsid w:val="00681E9F"/>
    <w:rsid w:val="00681F96"/>
    <w:rsid w:val="00682040"/>
    <w:rsid w:val="0068225D"/>
    <w:rsid w:val="0068291E"/>
    <w:rsid w:val="00682C3D"/>
    <w:rsid w:val="00682D77"/>
    <w:rsid w:val="00682EFC"/>
    <w:rsid w:val="00683AA2"/>
    <w:rsid w:val="0068420A"/>
    <w:rsid w:val="006846C2"/>
    <w:rsid w:val="006846FC"/>
    <w:rsid w:val="0068491C"/>
    <w:rsid w:val="00684A1D"/>
    <w:rsid w:val="00684DA1"/>
    <w:rsid w:val="00685863"/>
    <w:rsid w:val="00685A47"/>
    <w:rsid w:val="00685EFB"/>
    <w:rsid w:val="00686486"/>
    <w:rsid w:val="00686A0C"/>
    <w:rsid w:val="00686FCF"/>
    <w:rsid w:val="0068777B"/>
    <w:rsid w:val="00687E94"/>
    <w:rsid w:val="00690086"/>
    <w:rsid w:val="006906B0"/>
    <w:rsid w:val="00691683"/>
    <w:rsid w:val="00691C29"/>
    <w:rsid w:val="00691C83"/>
    <w:rsid w:val="00691F15"/>
    <w:rsid w:val="00692525"/>
    <w:rsid w:val="0069255A"/>
    <w:rsid w:val="00692DBB"/>
    <w:rsid w:val="0069395F"/>
    <w:rsid w:val="006939ED"/>
    <w:rsid w:val="00693A38"/>
    <w:rsid w:val="00693D4C"/>
    <w:rsid w:val="00693E59"/>
    <w:rsid w:val="006945AF"/>
    <w:rsid w:val="00695956"/>
    <w:rsid w:val="00696656"/>
    <w:rsid w:val="00696E74"/>
    <w:rsid w:val="006973DD"/>
    <w:rsid w:val="006974BD"/>
    <w:rsid w:val="006A00FA"/>
    <w:rsid w:val="006A0281"/>
    <w:rsid w:val="006A02DC"/>
    <w:rsid w:val="006A0397"/>
    <w:rsid w:val="006A0754"/>
    <w:rsid w:val="006A0CAE"/>
    <w:rsid w:val="006A0D39"/>
    <w:rsid w:val="006A15E4"/>
    <w:rsid w:val="006A1FB2"/>
    <w:rsid w:val="006A2395"/>
    <w:rsid w:val="006A2909"/>
    <w:rsid w:val="006A34CD"/>
    <w:rsid w:val="006A3928"/>
    <w:rsid w:val="006A3D74"/>
    <w:rsid w:val="006A4653"/>
    <w:rsid w:val="006A46ED"/>
    <w:rsid w:val="006A5C6F"/>
    <w:rsid w:val="006A5D1E"/>
    <w:rsid w:val="006A5DDC"/>
    <w:rsid w:val="006A5E46"/>
    <w:rsid w:val="006A5E47"/>
    <w:rsid w:val="006A6C70"/>
    <w:rsid w:val="006A7358"/>
    <w:rsid w:val="006A74F6"/>
    <w:rsid w:val="006A7617"/>
    <w:rsid w:val="006A7C0D"/>
    <w:rsid w:val="006A7D6A"/>
    <w:rsid w:val="006A7EA4"/>
    <w:rsid w:val="006B0807"/>
    <w:rsid w:val="006B0C6B"/>
    <w:rsid w:val="006B0DBF"/>
    <w:rsid w:val="006B0ED1"/>
    <w:rsid w:val="006B0EE1"/>
    <w:rsid w:val="006B1361"/>
    <w:rsid w:val="006B139F"/>
    <w:rsid w:val="006B1672"/>
    <w:rsid w:val="006B1765"/>
    <w:rsid w:val="006B1B90"/>
    <w:rsid w:val="006B2C2E"/>
    <w:rsid w:val="006B2C58"/>
    <w:rsid w:val="006B2ECA"/>
    <w:rsid w:val="006B3181"/>
    <w:rsid w:val="006B32AB"/>
    <w:rsid w:val="006B3924"/>
    <w:rsid w:val="006B433B"/>
    <w:rsid w:val="006B4AE4"/>
    <w:rsid w:val="006B4E9E"/>
    <w:rsid w:val="006B514E"/>
    <w:rsid w:val="006B56A9"/>
    <w:rsid w:val="006B5E79"/>
    <w:rsid w:val="006B5F60"/>
    <w:rsid w:val="006B6C0A"/>
    <w:rsid w:val="006B6FC8"/>
    <w:rsid w:val="006B7660"/>
    <w:rsid w:val="006B78A9"/>
    <w:rsid w:val="006C0190"/>
    <w:rsid w:val="006C0396"/>
    <w:rsid w:val="006C081D"/>
    <w:rsid w:val="006C08D4"/>
    <w:rsid w:val="006C0916"/>
    <w:rsid w:val="006C095E"/>
    <w:rsid w:val="006C0A3D"/>
    <w:rsid w:val="006C0CAA"/>
    <w:rsid w:val="006C0D46"/>
    <w:rsid w:val="006C0E73"/>
    <w:rsid w:val="006C10BB"/>
    <w:rsid w:val="006C12DC"/>
    <w:rsid w:val="006C159F"/>
    <w:rsid w:val="006C191A"/>
    <w:rsid w:val="006C1D7E"/>
    <w:rsid w:val="006C2134"/>
    <w:rsid w:val="006C218F"/>
    <w:rsid w:val="006C2251"/>
    <w:rsid w:val="006C3EFA"/>
    <w:rsid w:val="006C4150"/>
    <w:rsid w:val="006C4152"/>
    <w:rsid w:val="006C43BF"/>
    <w:rsid w:val="006C4679"/>
    <w:rsid w:val="006C5348"/>
    <w:rsid w:val="006C5826"/>
    <w:rsid w:val="006C6F48"/>
    <w:rsid w:val="006C71D1"/>
    <w:rsid w:val="006C7615"/>
    <w:rsid w:val="006D0453"/>
    <w:rsid w:val="006D076B"/>
    <w:rsid w:val="006D1453"/>
    <w:rsid w:val="006D1870"/>
    <w:rsid w:val="006D1A1A"/>
    <w:rsid w:val="006D1DF8"/>
    <w:rsid w:val="006D1F9E"/>
    <w:rsid w:val="006D2017"/>
    <w:rsid w:val="006D2064"/>
    <w:rsid w:val="006D2466"/>
    <w:rsid w:val="006D26DF"/>
    <w:rsid w:val="006D2FE4"/>
    <w:rsid w:val="006D30DD"/>
    <w:rsid w:val="006D3376"/>
    <w:rsid w:val="006D424B"/>
    <w:rsid w:val="006D4364"/>
    <w:rsid w:val="006D43A7"/>
    <w:rsid w:val="006D4411"/>
    <w:rsid w:val="006D45C5"/>
    <w:rsid w:val="006D47F0"/>
    <w:rsid w:val="006D525B"/>
    <w:rsid w:val="006D55F1"/>
    <w:rsid w:val="006D56F7"/>
    <w:rsid w:val="006D5A4B"/>
    <w:rsid w:val="006D6086"/>
    <w:rsid w:val="006D6415"/>
    <w:rsid w:val="006D6701"/>
    <w:rsid w:val="006D6789"/>
    <w:rsid w:val="006D69C0"/>
    <w:rsid w:val="006D6CEC"/>
    <w:rsid w:val="006D77D2"/>
    <w:rsid w:val="006E0191"/>
    <w:rsid w:val="006E02DA"/>
    <w:rsid w:val="006E0BDB"/>
    <w:rsid w:val="006E14DC"/>
    <w:rsid w:val="006E14E9"/>
    <w:rsid w:val="006E1B2A"/>
    <w:rsid w:val="006E1B65"/>
    <w:rsid w:val="006E1BB1"/>
    <w:rsid w:val="006E20EB"/>
    <w:rsid w:val="006E237B"/>
    <w:rsid w:val="006E240A"/>
    <w:rsid w:val="006E2587"/>
    <w:rsid w:val="006E2698"/>
    <w:rsid w:val="006E30F9"/>
    <w:rsid w:val="006E3540"/>
    <w:rsid w:val="006E3598"/>
    <w:rsid w:val="006E35A1"/>
    <w:rsid w:val="006E35A3"/>
    <w:rsid w:val="006E394A"/>
    <w:rsid w:val="006E3BCE"/>
    <w:rsid w:val="006E4046"/>
    <w:rsid w:val="006E4792"/>
    <w:rsid w:val="006E4DA0"/>
    <w:rsid w:val="006E4DF7"/>
    <w:rsid w:val="006E519A"/>
    <w:rsid w:val="006E53F1"/>
    <w:rsid w:val="006E5505"/>
    <w:rsid w:val="006E5C19"/>
    <w:rsid w:val="006E5F61"/>
    <w:rsid w:val="006E63EA"/>
    <w:rsid w:val="006E6593"/>
    <w:rsid w:val="006E6CFE"/>
    <w:rsid w:val="006E6D6D"/>
    <w:rsid w:val="006E6F54"/>
    <w:rsid w:val="006E728F"/>
    <w:rsid w:val="006E75C2"/>
    <w:rsid w:val="006E7D67"/>
    <w:rsid w:val="006E7D96"/>
    <w:rsid w:val="006E7F70"/>
    <w:rsid w:val="006F00ED"/>
    <w:rsid w:val="006F0179"/>
    <w:rsid w:val="006F0446"/>
    <w:rsid w:val="006F095F"/>
    <w:rsid w:val="006F0E50"/>
    <w:rsid w:val="006F0FC5"/>
    <w:rsid w:val="006F147B"/>
    <w:rsid w:val="006F167B"/>
    <w:rsid w:val="006F205B"/>
    <w:rsid w:val="006F21DF"/>
    <w:rsid w:val="006F2250"/>
    <w:rsid w:val="006F23B6"/>
    <w:rsid w:val="006F23EE"/>
    <w:rsid w:val="006F31DE"/>
    <w:rsid w:val="006F3913"/>
    <w:rsid w:val="006F3C06"/>
    <w:rsid w:val="006F408B"/>
    <w:rsid w:val="006F4590"/>
    <w:rsid w:val="006F484C"/>
    <w:rsid w:val="006F4855"/>
    <w:rsid w:val="006F49D8"/>
    <w:rsid w:val="006F4A8E"/>
    <w:rsid w:val="006F4E2B"/>
    <w:rsid w:val="006F663A"/>
    <w:rsid w:val="006F685A"/>
    <w:rsid w:val="006F68A1"/>
    <w:rsid w:val="006F73F0"/>
    <w:rsid w:val="006F7C23"/>
    <w:rsid w:val="007000EB"/>
    <w:rsid w:val="007008E5"/>
    <w:rsid w:val="00700B49"/>
    <w:rsid w:val="00700CEB"/>
    <w:rsid w:val="00700F37"/>
    <w:rsid w:val="00701D92"/>
    <w:rsid w:val="00702A00"/>
    <w:rsid w:val="00702D53"/>
    <w:rsid w:val="00702FBB"/>
    <w:rsid w:val="007031C0"/>
    <w:rsid w:val="007032BE"/>
    <w:rsid w:val="00703600"/>
    <w:rsid w:val="007038D7"/>
    <w:rsid w:val="00703B30"/>
    <w:rsid w:val="00704327"/>
    <w:rsid w:val="00704837"/>
    <w:rsid w:val="00704919"/>
    <w:rsid w:val="00704962"/>
    <w:rsid w:val="00704AE8"/>
    <w:rsid w:val="00704F61"/>
    <w:rsid w:val="00704FBE"/>
    <w:rsid w:val="0070518D"/>
    <w:rsid w:val="007051FD"/>
    <w:rsid w:val="0070562A"/>
    <w:rsid w:val="007057C6"/>
    <w:rsid w:val="00705E84"/>
    <w:rsid w:val="00706252"/>
    <w:rsid w:val="00706F28"/>
    <w:rsid w:val="00707529"/>
    <w:rsid w:val="00707541"/>
    <w:rsid w:val="007078F8"/>
    <w:rsid w:val="00707E7D"/>
    <w:rsid w:val="0071121F"/>
    <w:rsid w:val="00711298"/>
    <w:rsid w:val="00711AB9"/>
    <w:rsid w:val="00712BCA"/>
    <w:rsid w:val="00713E11"/>
    <w:rsid w:val="00713EB2"/>
    <w:rsid w:val="00714032"/>
    <w:rsid w:val="0071406C"/>
    <w:rsid w:val="00714178"/>
    <w:rsid w:val="00714606"/>
    <w:rsid w:val="0071484B"/>
    <w:rsid w:val="0071485C"/>
    <w:rsid w:val="007149EC"/>
    <w:rsid w:val="00714B23"/>
    <w:rsid w:val="00714E43"/>
    <w:rsid w:val="00714F94"/>
    <w:rsid w:val="0071524E"/>
    <w:rsid w:val="007153B6"/>
    <w:rsid w:val="00715436"/>
    <w:rsid w:val="007154B3"/>
    <w:rsid w:val="007158A3"/>
    <w:rsid w:val="007159DB"/>
    <w:rsid w:val="00715AF5"/>
    <w:rsid w:val="00715DBA"/>
    <w:rsid w:val="0071614C"/>
    <w:rsid w:val="007164A6"/>
    <w:rsid w:val="00716608"/>
    <w:rsid w:val="007167F4"/>
    <w:rsid w:val="00716B06"/>
    <w:rsid w:val="00717599"/>
    <w:rsid w:val="007177FC"/>
    <w:rsid w:val="00717C07"/>
    <w:rsid w:val="00720997"/>
    <w:rsid w:val="00720C9D"/>
    <w:rsid w:val="00721044"/>
    <w:rsid w:val="007211CA"/>
    <w:rsid w:val="00721209"/>
    <w:rsid w:val="00721AFF"/>
    <w:rsid w:val="00721C37"/>
    <w:rsid w:val="00722575"/>
    <w:rsid w:val="00723A9A"/>
    <w:rsid w:val="00723B1D"/>
    <w:rsid w:val="00724071"/>
    <w:rsid w:val="007244A9"/>
    <w:rsid w:val="00724914"/>
    <w:rsid w:val="007249E7"/>
    <w:rsid w:val="00724A4B"/>
    <w:rsid w:val="00725853"/>
    <w:rsid w:val="007259A6"/>
    <w:rsid w:val="0072606A"/>
    <w:rsid w:val="007263E2"/>
    <w:rsid w:val="00726717"/>
    <w:rsid w:val="007268E3"/>
    <w:rsid w:val="00726A97"/>
    <w:rsid w:val="007272CC"/>
    <w:rsid w:val="00727A11"/>
    <w:rsid w:val="00727A13"/>
    <w:rsid w:val="00727B83"/>
    <w:rsid w:val="007311A2"/>
    <w:rsid w:val="00731973"/>
    <w:rsid w:val="00731ADB"/>
    <w:rsid w:val="007322E8"/>
    <w:rsid w:val="00732C07"/>
    <w:rsid w:val="00732C8D"/>
    <w:rsid w:val="007335EC"/>
    <w:rsid w:val="0073372C"/>
    <w:rsid w:val="00733764"/>
    <w:rsid w:val="00733C2D"/>
    <w:rsid w:val="00733CA1"/>
    <w:rsid w:val="00734367"/>
    <w:rsid w:val="00734B74"/>
    <w:rsid w:val="00735027"/>
    <w:rsid w:val="007352A4"/>
    <w:rsid w:val="00735E60"/>
    <w:rsid w:val="007360E4"/>
    <w:rsid w:val="00736C1B"/>
    <w:rsid w:val="00737145"/>
    <w:rsid w:val="00737C7B"/>
    <w:rsid w:val="00740262"/>
    <w:rsid w:val="0074074E"/>
    <w:rsid w:val="00740CB5"/>
    <w:rsid w:val="00740F75"/>
    <w:rsid w:val="007411B9"/>
    <w:rsid w:val="0074120A"/>
    <w:rsid w:val="00741239"/>
    <w:rsid w:val="007416E6"/>
    <w:rsid w:val="00741893"/>
    <w:rsid w:val="00741B51"/>
    <w:rsid w:val="00741CA3"/>
    <w:rsid w:val="007422F9"/>
    <w:rsid w:val="00742347"/>
    <w:rsid w:val="007429F9"/>
    <w:rsid w:val="00743511"/>
    <w:rsid w:val="00743649"/>
    <w:rsid w:val="00743708"/>
    <w:rsid w:val="007437AF"/>
    <w:rsid w:val="00743E1D"/>
    <w:rsid w:val="00744912"/>
    <w:rsid w:val="0074494B"/>
    <w:rsid w:val="00744F60"/>
    <w:rsid w:val="0074556E"/>
    <w:rsid w:val="007457D0"/>
    <w:rsid w:val="00745912"/>
    <w:rsid w:val="00745A27"/>
    <w:rsid w:val="00745B2D"/>
    <w:rsid w:val="00746458"/>
    <w:rsid w:val="00747459"/>
    <w:rsid w:val="00747571"/>
    <w:rsid w:val="00747702"/>
    <w:rsid w:val="0074786F"/>
    <w:rsid w:val="007479BB"/>
    <w:rsid w:val="00750441"/>
    <w:rsid w:val="00750840"/>
    <w:rsid w:val="007509AC"/>
    <w:rsid w:val="00751566"/>
    <w:rsid w:val="00751D19"/>
    <w:rsid w:val="00751D26"/>
    <w:rsid w:val="00752AD7"/>
    <w:rsid w:val="00752BB1"/>
    <w:rsid w:val="00752F01"/>
    <w:rsid w:val="00752F4C"/>
    <w:rsid w:val="00753188"/>
    <w:rsid w:val="00753976"/>
    <w:rsid w:val="00753B6C"/>
    <w:rsid w:val="00753EA7"/>
    <w:rsid w:val="0075495A"/>
    <w:rsid w:val="007549A4"/>
    <w:rsid w:val="00754A0A"/>
    <w:rsid w:val="00754B32"/>
    <w:rsid w:val="00755466"/>
    <w:rsid w:val="0075555C"/>
    <w:rsid w:val="00755B8D"/>
    <w:rsid w:val="00755F73"/>
    <w:rsid w:val="007560A4"/>
    <w:rsid w:val="00756E8D"/>
    <w:rsid w:val="007570DC"/>
    <w:rsid w:val="007573D9"/>
    <w:rsid w:val="00757D98"/>
    <w:rsid w:val="00760059"/>
    <w:rsid w:val="0076009F"/>
    <w:rsid w:val="00760843"/>
    <w:rsid w:val="007608A9"/>
    <w:rsid w:val="00760F02"/>
    <w:rsid w:val="00761264"/>
    <w:rsid w:val="00761760"/>
    <w:rsid w:val="00761BF1"/>
    <w:rsid w:val="00761CB1"/>
    <w:rsid w:val="00762062"/>
    <w:rsid w:val="0076239A"/>
    <w:rsid w:val="007629BA"/>
    <w:rsid w:val="00762A57"/>
    <w:rsid w:val="00762D4F"/>
    <w:rsid w:val="00763300"/>
    <w:rsid w:val="00763340"/>
    <w:rsid w:val="00763817"/>
    <w:rsid w:val="00763CF8"/>
    <w:rsid w:val="00763EE0"/>
    <w:rsid w:val="0076443F"/>
    <w:rsid w:val="00764715"/>
    <w:rsid w:val="007649C4"/>
    <w:rsid w:val="00764B72"/>
    <w:rsid w:val="00764BCC"/>
    <w:rsid w:val="00764DEE"/>
    <w:rsid w:val="007655FD"/>
    <w:rsid w:val="007658F5"/>
    <w:rsid w:val="00765A6B"/>
    <w:rsid w:val="00765ABC"/>
    <w:rsid w:val="007660F0"/>
    <w:rsid w:val="007662EB"/>
    <w:rsid w:val="007664D7"/>
    <w:rsid w:val="00766894"/>
    <w:rsid w:val="00766BFC"/>
    <w:rsid w:val="00766C40"/>
    <w:rsid w:val="00766D1D"/>
    <w:rsid w:val="00766D2C"/>
    <w:rsid w:val="00767552"/>
    <w:rsid w:val="007676A5"/>
    <w:rsid w:val="00767829"/>
    <w:rsid w:val="00770499"/>
    <w:rsid w:val="0077079E"/>
    <w:rsid w:val="00770A04"/>
    <w:rsid w:val="00770F32"/>
    <w:rsid w:val="0077113C"/>
    <w:rsid w:val="00771362"/>
    <w:rsid w:val="00771598"/>
    <w:rsid w:val="007717E3"/>
    <w:rsid w:val="00771828"/>
    <w:rsid w:val="00771D9B"/>
    <w:rsid w:val="00773935"/>
    <w:rsid w:val="00773E6B"/>
    <w:rsid w:val="0077401B"/>
    <w:rsid w:val="00774308"/>
    <w:rsid w:val="00774398"/>
    <w:rsid w:val="00774CCC"/>
    <w:rsid w:val="00774D50"/>
    <w:rsid w:val="007759B7"/>
    <w:rsid w:val="007765DB"/>
    <w:rsid w:val="0077691C"/>
    <w:rsid w:val="00777008"/>
    <w:rsid w:val="00777478"/>
    <w:rsid w:val="0077754C"/>
    <w:rsid w:val="007778F0"/>
    <w:rsid w:val="00780020"/>
    <w:rsid w:val="00780088"/>
    <w:rsid w:val="007800FD"/>
    <w:rsid w:val="0078061A"/>
    <w:rsid w:val="007806AE"/>
    <w:rsid w:val="00780C99"/>
    <w:rsid w:val="00780D8D"/>
    <w:rsid w:val="00780DD3"/>
    <w:rsid w:val="00781D85"/>
    <w:rsid w:val="00781D93"/>
    <w:rsid w:val="00781FEC"/>
    <w:rsid w:val="00782495"/>
    <w:rsid w:val="0078250E"/>
    <w:rsid w:val="007829AA"/>
    <w:rsid w:val="00782A85"/>
    <w:rsid w:val="00783B09"/>
    <w:rsid w:val="00783C9F"/>
    <w:rsid w:val="0078456A"/>
    <w:rsid w:val="0078481D"/>
    <w:rsid w:val="00784E17"/>
    <w:rsid w:val="00784E83"/>
    <w:rsid w:val="00785BBC"/>
    <w:rsid w:val="0078677E"/>
    <w:rsid w:val="00786A40"/>
    <w:rsid w:val="00787084"/>
    <w:rsid w:val="00787124"/>
    <w:rsid w:val="00787382"/>
    <w:rsid w:val="007878EA"/>
    <w:rsid w:val="0079056E"/>
    <w:rsid w:val="00790668"/>
    <w:rsid w:val="00790A75"/>
    <w:rsid w:val="00790AD6"/>
    <w:rsid w:val="00790BCA"/>
    <w:rsid w:val="00790DDA"/>
    <w:rsid w:val="007915B5"/>
    <w:rsid w:val="007916C7"/>
    <w:rsid w:val="00791ED3"/>
    <w:rsid w:val="00792364"/>
    <w:rsid w:val="00792C09"/>
    <w:rsid w:val="00792C49"/>
    <w:rsid w:val="00792C86"/>
    <w:rsid w:val="00792E2F"/>
    <w:rsid w:val="00793417"/>
    <w:rsid w:val="00793471"/>
    <w:rsid w:val="007935E7"/>
    <w:rsid w:val="007936F6"/>
    <w:rsid w:val="00793DBF"/>
    <w:rsid w:val="00793F34"/>
    <w:rsid w:val="00793FE5"/>
    <w:rsid w:val="00794164"/>
    <w:rsid w:val="007944E6"/>
    <w:rsid w:val="00794801"/>
    <w:rsid w:val="007951F5"/>
    <w:rsid w:val="007957E1"/>
    <w:rsid w:val="00795865"/>
    <w:rsid w:val="00795ED9"/>
    <w:rsid w:val="007968AD"/>
    <w:rsid w:val="00796AF2"/>
    <w:rsid w:val="00797829"/>
    <w:rsid w:val="00797D48"/>
    <w:rsid w:val="007A0118"/>
    <w:rsid w:val="007A0536"/>
    <w:rsid w:val="007A0839"/>
    <w:rsid w:val="007A1134"/>
    <w:rsid w:val="007A16CB"/>
    <w:rsid w:val="007A1997"/>
    <w:rsid w:val="007A1C7A"/>
    <w:rsid w:val="007A225B"/>
    <w:rsid w:val="007A2292"/>
    <w:rsid w:val="007A28D2"/>
    <w:rsid w:val="007A2B59"/>
    <w:rsid w:val="007A2C8F"/>
    <w:rsid w:val="007A322A"/>
    <w:rsid w:val="007A379F"/>
    <w:rsid w:val="007A3845"/>
    <w:rsid w:val="007A3C7C"/>
    <w:rsid w:val="007A40AA"/>
    <w:rsid w:val="007A43D3"/>
    <w:rsid w:val="007A487A"/>
    <w:rsid w:val="007A4E7B"/>
    <w:rsid w:val="007A52F6"/>
    <w:rsid w:val="007A5937"/>
    <w:rsid w:val="007A5A00"/>
    <w:rsid w:val="007A5A08"/>
    <w:rsid w:val="007A5A21"/>
    <w:rsid w:val="007A62D1"/>
    <w:rsid w:val="007A64EF"/>
    <w:rsid w:val="007A6995"/>
    <w:rsid w:val="007A77A5"/>
    <w:rsid w:val="007A7851"/>
    <w:rsid w:val="007A7885"/>
    <w:rsid w:val="007A7890"/>
    <w:rsid w:val="007B0B08"/>
    <w:rsid w:val="007B115C"/>
    <w:rsid w:val="007B1678"/>
    <w:rsid w:val="007B181C"/>
    <w:rsid w:val="007B1C02"/>
    <w:rsid w:val="007B2677"/>
    <w:rsid w:val="007B2CC0"/>
    <w:rsid w:val="007B2D70"/>
    <w:rsid w:val="007B3241"/>
    <w:rsid w:val="007B359B"/>
    <w:rsid w:val="007B3AE6"/>
    <w:rsid w:val="007B3CD4"/>
    <w:rsid w:val="007B41FD"/>
    <w:rsid w:val="007B422A"/>
    <w:rsid w:val="007B4709"/>
    <w:rsid w:val="007B52F9"/>
    <w:rsid w:val="007B5301"/>
    <w:rsid w:val="007B5725"/>
    <w:rsid w:val="007B5930"/>
    <w:rsid w:val="007B5F37"/>
    <w:rsid w:val="007B61BB"/>
    <w:rsid w:val="007B6337"/>
    <w:rsid w:val="007B64FF"/>
    <w:rsid w:val="007B6851"/>
    <w:rsid w:val="007B6E31"/>
    <w:rsid w:val="007B72DD"/>
    <w:rsid w:val="007B77C3"/>
    <w:rsid w:val="007B78F1"/>
    <w:rsid w:val="007B7931"/>
    <w:rsid w:val="007B7D21"/>
    <w:rsid w:val="007C0250"/>
    <w:rsid w:val="007C0622"/>
    <w:rsid w:val="007C0703"/>
    <w:rsid w:val="007C0A51"/>
    <w:rsid w:val="007C0ADA"/>
    <w:rsid w:val="007C1A36"/>
    <w:rsid w:val="007C1D9C"/>
    <w:rsid w:val="007C231D"/>
    <w:rsid w:val="007C27C7"/>
    <w:rsid w:val="007C28A1"/>
    <w:rsid w:val="007C28A4"/>
    <w:rsid w:val="007C2CBB"/>
    <w:rsid w:val="007C2E48"/>
    <w:rsid w:val="007C2F33"/>
    <w:rsid w:val="007C3021"/>
    <w:rsid w:val="007C393D"/>
    <w:rsid w:val="007C3DFA"/>
    <w:rsid w:val="007C420E"/>
    <w:rsid w:val="007C4488"/>
    <w:rsid w:val="007C474A"/>
    <w:rsid w:val="007C4F12"/>
    <w:rsid w:val="007C596F"/>
    <w:rsid w:val="007C5B37"/>
    <w:rsid w:val="007C5B69"/>
    <w:rsid w:val="007C5B82"/>
    <w:rsid w:val="007C6E1C"/>
    <w:rsid w:val="007C7140"/>
    <w:rsid w:val="007C74B6"/>
    <w:rsid w:val="007C7BFC"/>
    <w:rsid w:val="007D00C4"/>
    <w:rsid w:val="007D022B"/>
    <w:rsid w:val="007D03A4"/>
    <w:rsid w:val="007D0693"/>
    <w:rsid w:val="007D0D16"/>
    <w:rsid w:val="007D10B4"/>
    <w:rsid w:val="007D126D"/>
    <w:rsid w:val="007D12A4"/>
    <w:rsid w:val="007D1AD2"/>
    <w:rsid w:val="007D25DE"/>
    <w:rsid w:val="007D2A02"/>
    <w:rsid w:val="007D2DF0"/>
    <w:rsid w:val="007D3558"/>
    <w:rsid w:val="007D3634"/>
    <w:rsid w:val="007D397D"/>
    <w:rsid w:val="007D3B73"/>
    <w:rsid w:val="007D3E29"/>
    <w:rsid w:val="007D3E2F"/>
    <w:rsid w:val="007D448C"/>
    <w:rsid w:val="007D4907"/>
    <w:rsid w:val="007D4AC5"/>
    <w:rsid w:val="007D4EB3"/>
    <w:rsid w:val="007D5122"/>
    <w:rsid w:val="007D5341"/>
    <w:rsid w:val="007D5F47"/>
    <w:rsid w:val="007D665D"/>
    <w:rsid w:val="007D6A21"/>
    <w:rsid w:val="007D6A48"/>
    <w:rsid w:val="007D6BD4"/>
    <w:rsid w:val="007D731B"/>
    <w:rsid w:val="007D7F43"/>
    <w:rsid w:val="007E0A14"/>
    <w:rsid w:val="007E0C54"/>
    <w:rsid w:val="007E0EAF"/>
    <w:rsid w:val="007E0FB9"/>
    <w:rsid w:val="007E12AF"/>
    <w:rsid w:val="007E1679"/>
    <w:rsid w:val="007E1C51"/>
    <w:rsid w:val="007E2B82"/>
    <w:rsid w:val="007E321C"/>
    <w:rsid w:val="007E324F"/>
    <w:rsid w:val="007E33A9"/>
    <w:rsid w:val="007E34C5"/>
    <w:rsid w:val="007E3846"/>
    <w:rsid w:val="007E5218"/>
    <w:rsid w:val="007E55E6"/>
    <w:rsid w:val="007E588C"/>
    <w:rsid w:val="007E5993"/>
    <w:rsid w:val="007E59E1"/>
    <w:rsid w:val="007E61B0"/>
    <w:rsid w:val="007E64A0"/>
    <w:rsid w:val="007E6949"/>
    <w:rsid w:val="007E698A"/>
    <w:rsid w:val="007E6D26"/>
    <w:rsid w:val="007E6EE1"/>
    <w:rsid w:val="007E720A"/>
    <w:rsid w:val="007E75BF"/>
    <w:rsid w:val="007E7A69"/>
    <w:rsid w:val="007E7AE2"/>
    <w:rsid w:val="007F07C8"/>
    <w:rsid w:val="007F096F"/>
    <w:rsid w:val="007F0DBA"/>
    <w:rsid w:val="007F0F16"/>
    <w:rsid w:val="007F0FA0"/>
    <w:rsid w:val="007F1201"/>
    <w:rsid w:val="007F1318"/>
    <w:rsid w:val="007F16BC"/>
    <w:rsid w:val="007F1C4E"/>
    <w:rsid w:val="007F25F2"/>
    <w:rsid w:val="007F26D8"/>
    <w:rsid w:val="007F2838"/>
    <w:rsid w:val="007F2CD2"/>
    <w:rsid w:val="007F3079"/>
    <w:rsid w:val="007F31F6"/>
    <w:rsid w:val="007F3C0A"/>
    <w:rsid w:val="007F4490"/>
    <w:rsid w:val="007F482E"/>
    <w:rsid w:val="007F486E"/>
    <w:rsid w:val="007F4885"/>
    <w:rsid w:val="007F4BA7"/>
    <w:rsid w:val="007F547F"/>
    <w:rsid w:val="007F5B5C"/>
    <w:rsid w:val="007F5BCD"/>
    <w:rsid w:val="007F5E91"/>
    <w:rsid w:val="007F5FDD"/>
    <w:rsid w:val="007F60A6"/>
    <w:rsid w:val="007F60CF"/>
    <w:rsid w:val="007F7BDA"/>
    <w:rsid w:val="007F7F3C"/>
    <w:rsid w:val="007F7F3D"/>
    <w:rsid w:val="008005F0"/>
    <w:rsid w:val="00800728"/>
    <w:rsid w:val="00801307"/>
    <w:rsid w:val="00802046"/>
    <w:rsid w:val="0080289D"/>
    <w:rsid w:val="00802E5A"/>
    <w:rsid w:val="008037BD"/>
    <w:rsid w:val="008038E9"/>
    <w:rsid w:val="008039ED"/>
    <w:rsid w:val="00803DAF"/>
    <w:rsid w:val="0080449B"/>
    <w:rsid w:val="00804878"/>
    <w:rsid w:val="00804A0E"/>
    <w:rsid w:val="00804E2A"/>
    <w:rsid w:val="008053CD"/>
    <w:rsid w:val="0080561D"/>
    <w:rsid w:val="00805988"/>
    <w:rsid w:val="0080691B"/>
    <w:rsid w:val="00807E24"/>
    <w:rsid w:val="00807FDA"/>
    <w:rsid w:val="0081008C"/>
    <w:rsid w:val="008102C0"/>
    <w:rsid w:val="008102F7"/>
    <w:rsid w:val="008105C9"/>
    <w:rsid w:val="00810B16"/>
    <w:rsid w:val="00810E44"/>
    <w:rsid w:val="0081125C"/>
    <w:rsid w:val="00812FE5"/>
    <w:rsid w:val="0081322D"/>
    <w:rsid w:val="0081326C"/>
    <w:rsid w:val="00813854"/>
    <w:rsid w:val="00813B1A"/>
    <w:rsid w:val="00814991"/>
    <w:rsid w:val="00814A9B"/>
    <w:rsid w:val="00814B57"/>
    <w:rsid w:val="00814B84"/>
    <w:rsid w:val="008152E3"/>
    <w:rsid w:val="008153F9"/>
    <w:rsid w:val="00815AFB"/>
    <w:rsid w:val="00815F17"/>
    <w:rsid w:val="00816406"/>
    <w:rsid w:val="0081664F"/>
    <w:rsid w:val="008167BF"/>
    <w:rsid w:val="00816BD3"/>
    <w:rsid w:val="00816EFA"/>
    <w:rsid w:val="00816F5D"/>
    <w:rsid w:val="008175C4"/>
    <w:rsid w:val="0081760E"/>
    <w:rsid w:val="00817A75"/>
    <w:rsid w:val="00817D62"/>
    <w:rsid w:val="00820171"/>
    <w:rsid w:val="008205E1"/>
    <w:rsid w:val="008208DE"/>
    <w:rsid w:val="00820DD1"/>
    <w:rsid w:val="0082193B"/>
    <w:rsid w:val="00821E28"/>
    <w:rsid w:val="008226F6"/>
    <w:rsid w:val="00822952"/>
    <w:rsid w:val="00822A29"/>
    <w:rsid w:val="00822C15"/>
    <w:rsid w:val="00822EE6"/>
    <w:rsid w:val="00823143"/>
    <w:rsid w:val="00823482"/>
    <w:rsid w:val="00823784"/>
    <w:rsid w:val="00823EFF"/>
    <w:rsid w:val="008241E2"/>
    <w:rsid w:val="00824969"/>
    <w:rsid w:val="0082572F"/>
    <w:rsid w:val="008266C0"/>
    <w:rsid w:val="008266E1"/>
    <w:rsid w:val="008269BF"/>
    <w:rsid w:val="00826E9D"/>
    <w:rsid w:val="008302AD"/>
    <w:rsid w:val="008303D7"/>
    <w:rsid w:val="00830460"/>
    <w:rsid w:val="00830656"/>
    <w:rsid w:val="00830782"/>
    <w:rsid w:val="00830DB4"/>
    <w:rsid w:val="00830E24"/>
    <w:rsid w:val="00831388"/>
    <w:rsid w:val="00831B36"/>
    <w:rsid w:val="00831CA2"/>
    <w:rsid w:val="00832004"/>
    <w:rsid w:val="008322CE"/>
    <w:rsid w:val="0083244A"/>
    <w:rsid w:val="008327AD"/>
    <w:rsid w:val="008327BA"/>
    <w:rsid w:val="00833269"/>
    <w:rsid w:val="008343DC"/>
    <w:rsid w:val="0083497E"/>
    <w:rsid w:val="0083538B"/>
    <w:rsid w:val="00835460"/>
    <w:rsid w:val="00835DB6"/>
    <w:rsid w:val="00835FBB"/>
    <w:rsid w:val="008362D4"/>
    <w:rsid w:val="00836328"/>
    <w:rsid w:val="00836936"/>
    <w:rsid w:val="00836956"/>
    <w:rsid w:val="00836D22"/>
    <w:rsid w:val="008371EC"/>
    <w:rsid w:val="00837215"/>
    <w:rsid w:val="00840688"/>
    <w:rsid w:val="00840DC0"/>
    <w:rsid w:val="00841945"/>
    <w:rsid w:val="00841BE5"/>
    <w:rsid w:val="00841E94"/>
    <w:rsid w:val="00841EF1"/>
    <w:rsid w:val="00842714"/>
    <w:rsid w:val="00842ED6"/>
    <w:rsid w:val="00842F6E"/>
    <w:rsid w:val="00843304"/>
    <w:rsid w:val="00843731"/>
    <w:rsid w:val="00843DE6"/>
    <w:rsid w:val="00843E03"/>
    <w:rsid w:val="00844542"/>
    <w:rsid w:val="008446D7"/>
    <w:rsid w:val="00844895"/>
    <w:rsid w:val="00844E7F"/>
    <w:rsid w:val="0084522E"/>
    <w:rsid w:val="008455AA"/>
    <w:rsid w:val="00845740"/>
    <w:rsid w:val="008463D8"/>
    <w:rsid w:val="00846E14"/>
    <w:rsid w:val="008470CA"/>
    <w:rsid w:val="00847607"/>
    <w:rsid w:val="00847776"/>
    <w:rsid w:val="00847D36"/>
    <w:rsid w:val="00847D79"/>
    <w:rsid w:val="008501C1"/>
    <w:rsid w:val="008506BB"/>
    <w:rsid w:val="008507F5"/>
    <w:rsid w:val="00850A89"/>
    <w:rsid w:val="00850F5A"/>
    <w:rsid w:val="00851D44"/>
    <w:rsid w:val="00852296"/>
    <w:rsid w:val="00852725"/>
    <w:rsid w:val="008527F1"/>
    <w:rsid w:val="008528B1"/>
    <w:rsid w:val="008529CE"/>
    <w:rsid w:val="008537FD"/>
    <w:rsid w:val="008538CE"/>
    <w:rsid w:val="008539EA"/>
    <w:rsid w:val="00853EAE"/>
    <w:rsid w:val="0085473A"/>
    <w:rsid w:val="008548D6"/>
    <w:rsid w:val="00854954"/>
    <w:rsid w:val="0085506A"/>
    <w:rsid w:val="00855C3B"/>
    <w:rsid w:val="00855E0E"/>
    <w:rsid w:val="00856358"/>
    <w:rsid w:val="00856878"/>
    <w:rsid w:val="00857E2D"/>
    <w:rsid w:val="00857EB9"/>
    <w:rsid w:val="00860835"/>
    <w:rsid w:val="00860A90"/>
    <w:rsid w:val="00860E9F"/>
    <w:rsid w:val="008610B7"/>
    <w:rsid w:val="00861AE3"/>
    <w:rsid w:val="00861B5D"/>
    <w:rsid w:val="00861CF8"/>
    <w:rsid w:val="00861F6E"/>
    <w:rsid w:val="008620A0"/>
    <w:rsid w:val="00862415"/>
    <w:rsid w:val="008628EC"/>
    <w:rsid w:val="00862E46"/>
    <w:rsid w:val="0086411F"/>
    <w:rsid w:val="0086428B"/>
    <w:rsid w:val="00864D46"/>
    <w:rsid w:val="008651B1"/>
    <w:rsid w:val="008654F9"/>
    <w:rsid w:val="00865547"/>
    <w:rsid w:val="00865746"/>
    <w:rsid w:val="00865871"/>
    <w:rsid w:val="00865907"/>
    <w:rsid w:val="00865938"/>
    <w:rsid w:val="00866165"/>
    <w:rsid w:val="00866ACA"/>
    <w:rsid w:val="00866C51"/>
    <w:rsid w:val="00866C5B"/>
    <w:rsid w:val="00867D2F"/>
    <w:rsid w:val="00867EEE"/>
    <w:rsid w:val="00870CB2"/>
    <w:rsid w:val="00870D55"/>
    <w:rsid w:val="00870DD5"/>
    <w:rsid w:val="0087272E"/>
    <w:rsid w:val="00872E53"/>
    <w:rsid w:val="00872F86"/>
    <w:rsid w:val="00873184"/>
    <w:rsid w:val="008739A8"/>
    <w:rsid w:val="00873F74"/>
    <w:rsid w:val="00874CF9"/>
    <w:rsid w:val="00875D67"/>
    <w:rsid w:val="0087631A"/>
    <w:rsid w:val="0087649A"/>
    <w:rsid w:val="0087668F"/>
    <w:rsid w:val="008767F4"/>
    <w:rsid w:val="00876E21"/>
    <w:rsid w:val="008773ED"/>
    <w:rsid w:val="00877A35"/>
    <w:rsid w:val="00877B96"/>
    <w:rsid w:val="00877CA9"/>
    <w:rsid w:val="008802CF"/>
    <w:rsid w:val="0088033C"/>
    <w:rsid w:val="00880F22"/>
    <w:rsid w:val="0088129A"/>
    <w:rsid w:val="00881414"/>
    <w:rsid w:val="008815C2"/>
    <w:rsid w:val="008816D5"/>
    <w:rsid w:val="00881E0E"/>
    <w:rsid w:val="008820BE"/>
    <w:rsid w:val="00882430"/>
    <w:rsid w:val="00882889"/>
    <w:rsid w:val="00882D67"/>
    <w:rsid w:val="00883394"/>
    <w:rsid w:val="00883FA1"/>
    <w:rsid w:val="00884187"/>
    <w:rsid w:val="0088444C"/>
    <w:rsid w:val="00884527"/>
    <w:rsid w:val="008845DA"/>
    <w:rsid w:val="008846D6"/>
    <w:rsid w:val="00884C52"/>
    <w:rsid w:val="00884D63"/>
    <w:rsid w:val="00885953"/>
    <w:rsid w:val="00885B4A"/>
    <w:rsid w:val="00885BAC"/>
    <w:rsid w:val="00885CE7"/>
    <w:rsid w:val="008864BD"/>
    <w:rsid w:val="008870C7"/>
    <w:rsid w:val="00887D13"/>
    <w:rsid w:val="00887FAA"/>
    <w:rsid w:val="00890D08"/>
    <w:rsid w:val="0089123E"/>
    <w:rsid w:val="0089207F"/>
    <w:rsid w:val="0089216F"/>
    <w:rsid w:val="008929D4"/>
    <w:rsid w:val="00892A65"/>
    <w:rsid w:val="00892CF9"/>
    <w:rsid w:val="00892EE8"/>
    <w:rsid w:val="00892EEE"/>
    <w:rsid w:val="008930D9"/>
    <w:rsid w:val="00893184"/>
    <w:rsid w:val="00893606"/>
    <w:rsid w:val="008949DB"/>
    <w:rsid w:val="00894A64"/>
    <w:rsid w:val="00894CBB"/>
    <w:rsid w:val="00894DAE"/>
    <w:rsid w:val="008951E2"/>
    <w:rsid w:val="0089550C"/>
    <w:rsid w:val="008957BF"/>
    <w:rsid w:val="0089591F"/>
    <w:rsid w:val="008962E9"/>
    <w:rsid w:val="008968A8"/>
    <w:rsid w:val="0089734A"/>
    <w:rsid w:val="008976EB"/>
    <w:rsid w:val="008979FD"/>
    <w:rsid w:val="00897C47"/>
    <w:rsid w:val="00897F3B"/>
    <w:rsid w:val="008A0C60"/>
    <w:rsid w:val="008A0EEF"/>
    <w:rsid w:val="008A1272"/>
    <w:rsid w:val="008A16AF"/>
    <w:rsid w:val="008A179C"/>
    <w:rsid w:val="008A17FF"/>
    <w:rsid w:val="008A241B"/>
    <w:rsid w:val="008A2B25"/>
    <w:rsid w:val="008A2B31"/>
    <w:rsid w:val="008A323B"/>
    <w:rsid w:val="008A35F1"/>
    <w:rsid w:val="008A39A0"/>
    <w:rsid w:val="008A3A5B"/>
    <w:rsid w:val="008A3AD7"/>
    <w:rsid w:val="008A3ADB"/>
    <w:rsid w:val="008A408E"/>
    <w:rsid w:val="008A4631"/>
    <w:rsid w:val="008A4CEE"/>
    <w:rsid w:val="008A4DC6"/>
    <w:rsid w:val="008A5070"/>
    <w:rsid w:val="008A51BA"/>
    <w:rsid w:val="008A55BE"/>
    <w:rsid w:val="008A56E6"/>
    <w:rsid w:val="008A5703"/>
    <w:rsid w:val="008A579F"/>
    <w:rsid w:val="008A5925"/>
    <w:rsid w:val="008A5A13"/>
    <w:rsid w:val="008A5A51"/>
    <w:rsid w:val="008A5FD8"/>
    <w:rsid w:val="008A60BF"/>
    <w:rsid w:val="008A6956"/>
    <w:rsid w:val="008A6B35"/>
    <w:rsid w:val="008A7C41"/>
    <w:rsid w:val="008B0966"/>
    <w:rsid w:val="008B09B2"/>
    <w:rsid w:val="008B0C8C"/>
    <w:rsid w:val="008B0D79"/>
    <w:rsid w:val="008B0F04"/>
    <w:rsid w:val="008B1DE0"/>
    <w:rsid w:val="008B21F9"/>
    <w:rsid w:val="008B24C9"/>
    <w:rsid w:val="008B2D8A"/>
    <w:rsid w:val="008B2DE4"/>
    <w:rsid w:val="008B31A9"/>
    <w:rsid w:val="008B393E"/>
    <w:rsid w:val="008B422D"/>
    <w:rsid w:val="008B4D9F"/>
    <w:rsid w:val="008B4F0E"/>
    <w:rsid w:val="008B542B"/>
    <w:rsid w:val="008B54D6"/>
    <w:rsid w:val="008B5A66"/>
    <w:rsid w:val="008B5AC6"/>
    <w:rsid w:val="008B5E91"/>
    <w:rsid w:val="008B5EE6"/>
    <w:rsid w:val="008B62C0"/>
    <w:rsid w:val="008B69D3"/>
    <w:rsid w:val="008B6A92"/>
    <w:rsid w:val="008B7639"/>
    <w:rsid w:val="008B7E6C"/>
    <w:rsid w:val="008C0330"/>
    <w:rsid w:val="008C0A50"/>
    <w:rsid w:val="008C0AF5"/>
    <w:rsid w:val="008C0FDD"/>
    <w:rsid w:val="008C12F3"/>
    <w:rsid w:val="008C1910"/>
    <w:rsid w:val="008C1D5F"/>
    <w:rsid w:val="008C1EA6"/>
    <w:rsid w:val="008C284D"/>
    <w:rsid w:val="008C2C02"/>
    <w:rsid w:val="008C3AB0"/>
    <w:rsid w:val="008C3D3C"/>
    <w:rsid w:val="008C481F"/>
    <w:rsid w:val="008C4DA4"/>
    <w:rsid w:val="008C4E15"/>
    <w:rsid w:val="008C4E20"/>
    <w:rsid w:val="008C561E"/>
    <w:rsid w:val="008C5A75"/>
    <w:rsid w:val="008C5CBA"/>
    <w:rsid w:val="008C5F4D"/>
    <w:rsid w:val="008C649F"/>
    <w:rsid w:val="008C65AB"/>
    <w:rsid w:val="008C6B85"/>
    <w:rsid w:val="008C7081"/>
    <w:rsid w:val="008C70A0"/>
    <w:rsid w:val="008C7126"/>
    <w:rsid w:val="008C74FF"/>
    <w:rsid w:val="008C780B"/>
    <w:rsid w:val="008C7ACA"/>
    <w:rsid w:val="008C7CC3"/>
    <w:rsid w:val="008C7EF7"/>
    <w:rsid w:val="008C7FF1"/>
    <w:rsid w:val="008D064C"/>
    <w:rsid w:val="008D0CE9"/>
    <w:rsid w:val="008D0DE5"/>
    <w:rsid w:val="008D0EAF"/>
    <w:rsid w:val="008D10DB"/>
    <w:rsid w:val="008D148B"/>
    <w:rsid w:val="008D16B3"/>
    <w:rsid w:val="008D184C"/>
    <w:rsid w:val="008D1979"/>
    <w:rsid w:val="008D220A"/>
    <w:rsid w:val="008D246F"/>
    <w:rsid w:val="008D29AE"/>
    <w:rsid w:val="008D2A8C"/>
    <w:rsid w:val="008D2EE9"/>
    <w:rsid w:val="008D31F0"/>
    <w:rsid w:val="008D3443"/>
    <w:rsid w:val="008D3709"/>
    <w:rsid w:val="008D37BE"/>
    <w:rsid w:val="008D3987"/>
    <w:rsid w:val="008D4003"/>
    <w:rsid w:val="008D513C"/>
    <w:rsid w:val="008D538B"/>
    <w:rsid w:val="008D5AEE"/>
    <w:rsid w:val="008D5DED"/>
    <w:rsid w:val="008D646E"/>
    <w:rsid w:val="008D672B"/>
    <w:rsid w:val="008D6854"/>
    <w:rsid w:val="008D68FF"/>
    <w:rsid w:val="008D6CE9"/>
    <w:rsid w:val="008D7595"/>
    <w:rsid w:val="008D7B14"/>
    <w:rsid w:val="008D7C42"/>
    <w:rsid w:val="008E0150"/>
    <w:rsid w:val="008E0616"/>
    <w:rsid w:val="008E0817"/>
    <w:rsid w:val="008E0B93"/>
    <w:rsid w:val="008E0C71"/>
    <w:rsid w:val="008E1431"/>
    <w:rsid w:val="008E16BA"/>
    <w:rsid w:val="008E19F4"/>
    <w:rsid w:val="008E1AC8"/>
    <w:rsid w:val="008E297B"/>
    <w:rsid w:val="008E2CC1"/>
    <w:rsid w:val="008E2E99"/>
    <w:rsid w:val="008E2FF6"/>
    <w:rsid w:val="008E3098"/>
    <w:rsid w:val="008E30A5"/>
    <w:rsid w:val="008E3688"/>
    <w:rsid w:val="008E3D23"/>
    <w:rsid w:val="008E3F51"/>
    <w:rsid w:val="008E3FD4"/>
    <w:rsid w:val="008E3FEE"/>
    <w:rsid w:val="008E432D"/>
    <w:rsid w:val="008E480A"/>
    <w:rsid w:val="008E48A1"/>
    <w:rsid w:val="008E48AD"/>
    <w:rsid w:val="008E4E1A"/>
    <w:rsid w:val="008E4EEF"/>
    <w:rsid w:val="008E4FA2"/>
    <w:rsid w:val="008E550C"/>
    <w:rsid w:val="008E5B5C"/>
    <w:rsid w:val="008E5E13"/>
    <w:rsid w:val="008E61DC"/>
    <w:rsid w:val="008E65DD"/>
    <w:rsid w:val="008E6C6D"/>
    <w:rsid w:val="008E6D4B"/>
    <w:rsid w:val="008E73EB"/>
    <w:rsid w:val="008E7481"/>
    <w:rsid w:val="008E75AA"/>
    <w:rsid w:val="008E7794"/>
    <w:rsid w:val="008E7F7B"/>
    <w:rsid w:val="008F13ED"/>
    <w:rsid w:val="008F19C2"/>
    <w:rsid w:val="008F1D18"/>
    <w:rsid w:val="008F1DA3"/>
    <w:rsid w:val="008F257D"/>
    <w:rsid w:val="008F271F"/>
    <w:rsid w:val="008F2AAB"/>
    <w:rsid w:val="008F2B83"/>
    <w:rsid w:val="008F2D4A"/>
    <w:rsid w:val="008F2DF8"/>
    <w:rsid w:val="008F3181"/>
    <w:rsid w:val="008F3308"/>
    <w:rsid w:val="008F33A4"/>
    <w:rsid w:val="008F3431"/>
    <w:rsid w:val="008F42CD"/>
    <w:rsid w:val="008F47B4"/>
    <w:rsid w:val="008F4DA1"/>
    <w:rsid w:val="008F5305"/>
    <w:rsid w:val="008F5429"/>
    <w:rsid w:val="008F54D4"/>
    <w:rsid w:val="008F5638"/>
    <w:rsid w:val="008F5672"/>
    <w:rsid w:val="008F59ED"/>
    <w:rsid w:val="008F5F42"/>
    <w:rsid w:val="008F686F"/>
    <w:rsid w:val="008F6F14"/>
    <w:rsid w:val="008F70D9"/>
    <w:rsid w:val="008F785B"/>
    <w:rsid w:val="008F78B8"/>
    <w:rsid w:val="008F793C"/>
    <w:rsid w:val="008F7A00"/>
    <w:rsid w:val="008F7AB4"/>
    <w:rsid w:val="00900200"/>
    <w:rsid w:val="00900880"/>
    <w:rsid w:val="009019AD"/>
    <w:rsid w:val="00902113"/>
    <w:rsid w:val="00902298"/>
    <w:rsid w:val="0090235F"/>
    <w:rsid w:val="00902752"/>
    <w:rsid w:val="00902D11"/>
    <w:rsid w:val="00902F69"/>
    <w:rsid w:val="009036D4"/>
    <w:rsid w:val="00903766"/>
    <w:rsid w:val="0090453A"/>
    <w:rsid w:val="009047C1"/>
    <w:rsid w:val="00904C22"/>
    <w:rsid w:val="00904EBF"/>
    <w:rsid w:val="0090531C"/>
    <w:rsid w:val="009061CD"/>
    <w:rsid w:val="00906219"/>
    <w:rsid w:val="00906458"/>
    <w:rsid w:val="009069EC"/>
    <w:rsid w:val="00907666"/>
    <w:rsid w:val="00907C38"/>
    <w:rsid w:val="00907D9B"/>
    <w:rsid w:val="00907EF5"/>
    <w:rsid w:val="00910045"/>
    <w:rsid w:val="0091077D"/>
    <w:rsid w:val="0091186C"/>
    <w:rsid w:val="009119A5"/>
    <w:rsid w:val="00911C00"/>
    <w:rsid w:val="00911FEE"/>
    <w:rsid w:val="0091267D"/>
    <w:rsid w:val="00912CD5"/>
    <w:rsid w:val="00913184"/>
    <w:rsid w:val="0091325B"/>
    <w:rsid w:val="00913278"/>
    <w:rsid w:val="00913BAA"/>
    <w:rsid w:val="00913CF6"/>
    <w:rsid w:val="00914048"/>
    <w:rsid w:val="00915664"/>
    <w:rsid w:val="0091580A"/>
    <w:rsid w:val="00915F30"/>
    <w:rsid w:val="00915FDA"/>
    <w:rsid w:val="00916129"/>
    <w:rsid w:val="009178C5"/>
    <w:rsid w:val="009211B1"/>
    <w:rsid w:val="009212BC"/>
    <w:rsid w:val="0092169B"/>
    <w:rsid w:val="009225D2"/>
    <w:rsid w:val="00922693"/>
    <w:rsid w:val="009227A7"/>
    <w:rsid w:val="009227BC"/>
    <w:rsid w:val="00922900"/>
    <w:rsid w:val="00922AD6"/>
    <w:rsid w:val="00922CC5"/>
    <w:rsid w:val="00922FB5"/>
    <w:rsid w:val="00923438"/>
    <w:rsid w:val="0092371D"/>
    <w:rsid w:val="00924588"/>
    <w:rsid w:val="00924977"/>
    <w:rsid w:val="00924E0A"/>
    <w:rsid w:val="00925149"/>
    <w:rsid w:val="0092540D"/>
    <w:rsid w:val="0092557D"/>
    <w:rsid w:val="00925609"/>
    <w:rsid w:val="00925CC4"/>
    <w:rsid w:val="00926479"/>
    <w:rsid w:val="009266B4"/>
    <w:rsid w:val="0092698E"/>
    <w:rsid w:val="00926D7C"/>
    <w:rsid w:val="00926DDD"/>
    <w:rsid w:val="0092745D"/>
    <w:rsid w:val="00927872"/>
    <w:rsid w:val="00927F78"/>
    <w:rsid w:val="00930B98"/>
    <w:rsid w:val="00930DD0"/>
    <w:rsid w:val="0093142F"/>
    <w:rsid w:val="0093239C"/>
    <w:rsid w:val="009328F4"/>
    <w:rsid w:val="00932BE4"/>
    <w:rsid w:val="00932C4C"/>
    <w:rsid w:val="00932F82"/>
    <w:rsid w:val="00932FE4"/>
    <w:rsid w:val="00933241"/>
    <w:rsid w:val="00933491"/>
    <w:rsid w:val="0093369E"/>
    <w:rsid w:val="00933789"/>
    <w:rsid w:val="00933ADC"/>
    <w:rsid w:val="00933D19"/>
    <w:rsid w:val="00933D8C"/>
    <w:rsid w:val="00933F11"/>
    <w:rsid w:val="00934394"/>
    <w:rsid w:val="00934A91"/>
    <w:rsid w:val="00934FA4"/>
    <w:rsid w:val="009353B1"/>
    <w:rsid w:val="00935518"/>
    <w:rsid w:val="00935BC5"/>
    <w:rsid w:val="00936136"/>
    <w:rsid w:val="00936AEB"/>
    <w:rsid w:val="00936D56"/>
    <w:rsid w:val="009374C4"/>
    <w:rsid w:val="00937505"/>
    <w:rsid w:val="009376E0"/>
    <w:rsid w:val="009376F6"/>
    <w:rsid w:val="00937715"/>
    <w:rsid w:val="009403EC"/>
    <w:rsid w:val="0094076A"/>
    <w:rsid w:val="00940DF5"/>
    <w:rsid w:val="00940F59"/>
    <w:rsid w:val="00941091"/>
    <w:rsid w:val="00941564"/>
    <w:rsid w:val="00941B51"/>
    <w:rsid w:val="00942474"/>
    <w:rsid w:val="00943633"/>
    <w:rsid w:val="009437DC"/>
    <w:rsid w:val="009439D9"/>
    <w:rsid w:val="00943E5B"/>
    <w:rsid w:val="009443DE"/>
    <w:rsid w:val="00944404"/>
    <w:rsid w:val="00944727"/>
    <w:rsid w:val="00944A7E"/>
    <w:rsid w:val="00944C56"/>
    <w:rsid w:val="00944C96"/>
    <w:rsid w:val="00944DD7"/>
    <w:rsid w:val="0094540E"/>
    <w:rsid w:val="009457E7"/>
    <w:rsid w:val="00945BF9"/>
    <w:rsid w:val="00945D61"/>
    <w:rsid w:val="00946394"/>
    <w:rsid w:val="00946569"/>
    <w:rsid w:val="00946A86"/>
    <w:rsid w:val="00946BAE"/>
    <w:rsid w:val="00946C17"/>
    <w:rsid w:val="009471FE"/>
    <w:rsid w:val="00947CD7"/>
    <w:rsid w:val="0095012A"/>
    <w:rsid w:val="0095049E"/>
    <w:rsid w:val="00950993"/>
    <w:rsid w:val="00950FAB"/>
    <w:rsid w:val="00951015"/>
    <w:rsid w:val="009512DC"/>
    <w:rsid w:val="0095153E"/>
    <w:rsid w:val="00951B27"/>
    <w:rsid w:val="00951B39"/>
    <w:rsid w:val="00952CCE"/>
    <w:rsid w:val="00954401"/>
    <w:rsid w:val="00954434"/>
    <w:rsid w:val="009544B1"/>
    <w:rsid w:val="0095467E"/>
    <w:rsid w:val="00954847"/>
    <w:rsid w:val="00954B87"/>
    <w:rsid w:val="00955180"/>
    <w:rsid w:val="009557B9"/>
    <w:rsid w:val="009557F3"/>
    <w:rsid w:val="00955CE8"/>
    <w:rsid w:val="00955D60"/>
    <w:rsid w:val="009565C3"/>
    <w:rsid w:val="009577D5"/>
    <w:rsid w:val="0095797C"/>
    <w:rsid w:val="00957B7D"/>
    <w:rsid w:val="00957BF8"/>
    <w:rsid w:val="0096012C"/>
    <w:rsid w:val="009601FA"/>
    <w:rsid w:val="0096086F"/>
    <w:rsid w:val="00960988"/>
    <w:rsid w:val="00960A15"/>
    <w:rsid w:val="00960D0A"/>
    <w:rsid w:val="009619B5"/>
    <w:rsid w:val="00961FCA"/>
    <w:rsid w:val="00962388"/>
    <w:rsid w:val="00962467"/>
    <w:rsid w:val="0096258A"/>
    <w:rsid w:val="00962D9F"/>
    <w:rsid w:val="00963193"/>
    <w:rsid w:val="00963A80"/>
    <w:rsid w:val="00963E71"/>
    <w:rsid w:val="0096446D"/>
    <w:rsid w:val="00964697"/>
    <w:rsid w:val="009650D9"/>
    <w:rsid w:val="0096557C"/>
    <w:rsid w:val="0096601A"/>
    <w:rsid w:val="00966025"/>
    <w:rsid w:val="009660DB"/>
    <w:rsid w:val="0096642D"/>
    <w:rsid w:val="0096698E"/>
    <w:rsid w:val="00966B30"/>
    <w:rsid w:val="00966CAA"/>
    <w:rsid w:val="00966CAD"/>
    <w:rsid w:val="00967119"/>
    <w:rsid w:val="00967C5B"/>
    <w:rsid w:val="009705F6"/>
    <w:rsid w:val="00970706"/>
    <w:rsid w:val="00970870"/>
    <w:rsid w:val="00970C3B"/>
    <w:rsid w:val="00971156"/>
    <w:rsid w:val="00971419"/>
    <w:rsid w:val="0097164D"/>
    <w:rsid w:val="009719F6"/>
    <w:rsid w:val="009723A9"/>
    <w:rsid w:val="0097254C"/>
    <w:rsid w:val="00972737"/>
    <w:rsid w:val="00972841"/>
    <w:rsid w:val="009729B8"/>
    <w:rsid w:val="00972AB4"/>
    <w:rsid w:val="009734AA"/>
    <w:rsid w:val="0097362B"/>
    <w:rsid w:val="0097439A"/>
    <w:rsid w:val="00974455"/>
    <w:rsid w:val="009747DC"/>
    <w:rsid w:val="00975BE1"/>
    <w:rsid w:val="00975D50"/>
    <w:rsid w:val="00976041"/>
    <w:rsid w:val="009761EB"/>
    <w:rsid w:val="00976279"/>
    <w:rsid w:val="00976A77"/>
    <w:rsid w:val="00976ABF"/>
    <w:rsid w:val="00976CD6"/>
    <w:rsid w:val="00976D40"/>
    <w:rsid w:val="0097744E"/>
    <w:rsid w:val="00977DCF"/>
    <w:rsid w:val="00981361"/>
    <w:rsid w:val="0098186D"/>
    <w:rsid w:val="0098193C"/>
    <w:rsid w:val="00981F4D"/>
    <w:rsid w:val="00982836"/>
    <w:rsid w:val="00983738"/>
    <w:rsid w:val="00984DC6"/>
    <w:rsid w:val="00984E1D"/>
    <w:rsid w:val="0098502F"/>
    <w:rsid w:val="009857CE"/>
    <w:rsid w:val="00985D21"/>
    <w:rsid w:val="00985DC3"/>
    <w:rsid w:val="00986378"/>
    <w:rsid w:val="00986E49"/>
    <w:rsid w:val="00986F90"/>
    <w:rsid w:val="00987149"/>
    <w:rsid w:val="00987185"/>
    <w:rsid w:val="00987557"/>
    <w:rsid w:val="009879C9"/>
    <w:rsid w:val="00987DC7"/>
    <w:rsid w:val="00990AC7"/>
    <w:rsid w:val="00990E9A"/>
    <w:rsid w:val="009910A2"/>
    <w:rsid w:val="00991915"/>
    <w:rsid w:val="009919BC"/>
    <w:rsid w:val="00991B05"/>
    <w:rsid w:val="00991BBA"/>
    <w:rsid w:val="00992679"/>
    <w:rsid w:val="00992765"/>
    <w:rsid w:val="00992C24"/>
    <w:rsid w:val="00993110"/>
    <w:rsid w:val="00993B65"/>
    <w:rsid w:val="00993E55"/>
    <w:rsid w:val="009943A2"/>
    <w:rsid w:val="009948D3"/>
    <w:rsid w:val="00994D34"/>
    <w:rsid w:val="00995379"/>
    <w:rsid w:val="009954B7"/>
    <w:rsid w:val="00995A86"/>
    <w:rsid w:val="00995C18"/>
    <w:rsid w:val="00996070"/>
    <w:rsid w:val="00996502"/>
    <w:rsid w:val="0099672E"/>
    <w:rsid w:val="00996AD2"/>
    <w:rsid w:val="00996C47"/>
    <w:rsid w:val="00996C62"/>
    <w:rsid w:val="00996E70"/>
    <w:rsid w:val="009976AC"/>
    <w:rsid w:val="00997726"/>
    <w:rsid w:val="009A121E"/>
    <w:rsid w:val="009A1240"/>
    <w:rsid w:val="009A1285"/>
    <w:rsid w:val="009A1624"/>
    <w:rsid w:val="009A2D58"/>
    <w:rsid w:val="009A2F24"/>
    <w:rsid w:val="009A3422"/>
    <w:rsid w:val="009A3614"/>
    <w:rsid w:val="009A4C06"/>
    <w:rsid w:val="009A4E6B"/>
    <w:rsid w:val="009A4ED8"/>
    <w:rsid w:val="009A60EC"/>
    <w:rsid w:val="009A6468"/>
    <w:rsid w:val="009A6DAB"/>
    <w:rsid w:val="009A6E5D"/>
    <w:rsid w:val="009A735C"/>
    <w:rsid w:val="009B03A5"/>
    <w:rsid w:val="009B0A78"/>
    <w:rsid w:val="009B17AE"/>
    <w:rsid w:val="009B186A"/>
    <w:rsid w:val="009B1CFF"/>
    <w:rsid w:val="009B2118"/>
    <w:rsid w:val="009B24D7"/>
    <w:rsid w:val="009B250A"/>
    <w:rsid w:val="009B2B11"/>
    <w:rsid w:val="009B3150"/>
    <w:rsid w:val="009B3767"/>
    <w:rsid w:val="009B41C9"/>
    <w:rsid w:val="009B4B0B"/>
    <w:rsid w:val="009B4B49"/>
    <w:rsid w:val="009B4C5E"/>
    <w:rsid w:val="009B50A5"/>
    <w:rsid w:val="009B53FB"/>
    <w:rsid w:val="009B59B0"/>
    <w:rsid w:val="009B5EFB"/>
    <w:rsid w:val="009B64AE"/>
    <w:rsid w:val="009B68F1"/>
    <w:rsid w:val="009B693B"/>
    <w:rsid w:val="009B7003"/>
    <w:rsid w:val="009B7498"/>
    <w:rsid w:val="009B75DC"/>
    <w:rsid w:val="009B7F3D"/>
    <w:rsid w:val="009B7F7E"/>
    <w:rsid w:val="009C03E7"/>
    <w:rsid w:val="009C04F2"/>
    <w:rsid w:val="009C0A18"/>
    <w:rsid w:val="009C0EB2"/>
    <w:rsid w:val="009C1113"/>
    <w:rsid w:val="009C14E7"/>
    <w:rsid w:val="009C156A"/>
    <w:rsid w:val="009C16CE"/>
    <w:rsid w:val="009C1EF0"/>
    <w:rsid w:val="009C1F92"/>
    <w:rsid w:val="009C2295"/>
    <w:rsid w:val="009C229A"/>
    <w:rsid w:val="009C2695"/>
    <w:rsid w:val="009C2EDD"/>
    <w:rsid w:val="009C3453"/>
    <w:rsid w:val="009C36E0"/>
    <w:rsid w:val="009C3AA8"/>
    <w:rsid w:val="009C50DE"/>
    <w:rsid w:val="009C5383"/>
    <w:rsid w:val="009C546B"/>
    <w:rsid w:val="009C571E"/>
    <w:rsid w:val="009C57EB"/>
    <w:rsid w:val="009C5F0A"/>
    <w:rsid w:val="009C5F0B"/>
    <w:rsid w:val="009C5F3F"/>
    <w:rsid w:val="009C5F45"/>
    <w:rsid w:val="009C6725"/>
    <w:rsid w:val="009C7032"/>
    <w:rsid w:val="009C73FA"/>
    <w:rsid w:val="009C7642"/>
    <w:rsid w:val="009C7D26"/>
    <w:rsid w:val="009C7F41"/>
    <w:rsid w:val="009D0922"/>
    <w:rsid w:val="009D0AEA"/>
    <w:rsid w:val="009D0E06"/>
    <w:rsid w:val="009D0FD7"/>
    <w:rsid w:val="009D1251"/>
    <w:rsid w:val="009D15B3"/>
    <w:rsid w:val="009D196A"/>
    <w:rsid w:val="009D234C"/>
    <w:rsid w:val="009D2643"/>
    <w:rsid w:val="009D2F9B"/>
    <w:rsid w:val="009D320E"/>
    <w:rsid w:val="009D35CB"/>
    <w:rsid w:val="009D363E"/>
    <w:rsid w:val="009D39EF"/>
    <w:rsid w:val="009D3B3D"/>
    <w:rsid w:val="009D3C2D"/>
    <w:rsid w:val="009D3C9C"/>
    <w:rsid w:val="009D3D3F"/>
    <w:rsid w:val="009D3D70"/>
    <w:rsid w:val="009D3D8C"/>
    <w:rsid w:val="009D420F"/>
    <w:rsid w:val="009D42E3"/>
    <w:rsid w:val="009D4616"/>
    <w:rsid w:val="009D47E8"/>
    <w:rsid w:val="009D53DE"/>
    <w:rsid w:val="009D53F3"/>
    <w:rsid w:val="009D5549"/>
    <w:rsid w:val="009D55B4"/>
    <w:rsid w:val="009D5A98"/>
    <w:rsid w:val="009D5DD2"/>
    <w:rsid w:val="009D67CF"/>
    <w:rsid w:val="009D6846"/>
    <w:rsid w:val="009D6D71"/>
    <w:rsid w:val="009D6DAB"/>
    <w:rsid w:val="009D7A9E"/>
    <w:rsid w:val="009D7E16"/>
    <w:rsid w:val="009E0710"/>
    <w:rsid w:val="009E1D14"/>
    <w:rsid w:val="009E210E"/>
    <w:rsid w:val="009E2685"/>
    <w:rsid w:val="009E2C3C"/>
    <w:rsid w:val="009E317C"/>
    <w:rsid w:val="009E347C"/>
    <w:rsid w:val="009E3D2A"/>
    <w:rsid w:val="009E4399"/>
    <w:rsid w:val="009E4422"/>
    <w:rsid w:val="009E484A"/>
    <w:rsid w:val="009E4AC1"/>
    <w:rsid w:val="009E4E07"/>
    <w:rsid w:val="009E4F13"/>
    <w:rsid w:val="009E506A"/>
    <w:rsid w:val="009E5190"/>
    <w:rsid w:val="009E55CA"/>
    <w:rsid w:val="009E68A1"/>
    <w:rsid w:val="009E6DA9"/>
    <w:rsid w:val="009E7F4A"/>
    <w:rsid w:val="009F073D"/>
    <w:rsid w:val="009F1435"/>
    <w:rsid w:val="009F16A9"/>
    <w:rsid w:val="009F2027"/>
    <w:rsid w:val="009F2285"/>
    <w:rsid w:val="009F2F18"/>
    <w:rsid w:val="009F3074"/>
    <w:rsid w:val="009F354F"/>
    <w:rsid w:val="009F3F4A"/>
    <w:rsid w:val="009F44DB"/>
    <w:rsid w:val="009F4861"/>
    <w:rsid w:val="009F49AA"/>
    <w:rsid w:val="009F4BF5"/>
    <w:rsid w:val="009F4DF4"/>
    <w:rsid w:val="009F533B"/>
    <w:rsid w:val="009F6A9E"/>
    <w:rsid w:val="009F6B6F"/>
    <w:rsid w:val="009F71A2"/>
    <w:rsid w:val="009F74C4"/>
    <w:rsid w:val="009F74E1"/>
    <w:rsid w:val="009F7909"/>
    <w:rsid w:val="009F7AAB"/>
    <w:rsid w:val="009F7B51"/>
    <w:rsid w:val="00A0028F"/>
    <w:rsid w:val="00A0086E"/>
    <w:rsid w:val="00A00D53"/>
    <w:rsid w:val="00A00EAE"/>
    <w:rsid w:val="00A01039"/>
    <w:rsid w:val="00A010A9"/>
    <w:rsid w:val="00A01C99"/>
    <w:rsid w:val="00A01EEF"/>
    <w:rsid w:val="00A01FB1"/>
    <w:rsid w:val="00A023AB"/>
    <w:rsid w:val="00A0255F"/>
    <w:rsid w:val="00A031FD"/>
    <w:rsid w:val="00A033F2"/>
    <w:rsid w:val="00A03D51"/>
    <w:rsid w:val="00A03EAD"/>
    <w:rsid w:val="00A044A7"/>
    <w:rsid w:val="00A048DD"/>
    <w:rsid w:val="00A04C4E"/>
    <w:rsid w:val="00A0526F"/>
    <w:rsid w:val="00A05495"/>
    <w:rsid w:val="00A06078"/>
    <w:rsid w:val="00A062C6"/>
    <w:rsid w:val="00A0666D"/>
    <w:rsid w:val="00A06763"/>
    <w:rsid w:val="00A06CBC"/>
    <w:rsid w:val="00A06E18"/>
    <w:rsid w:val="00A06E61"/>
    <w:rsid w:val="00A071A3"/>
    <w:rsid w:val="00A0736E"/>
    <w:rsid w:val="00A07742"/>
    <w:rsid w:val="00A07B6B"/>
    <w:rsid w:val="00A07E69"/>
    <w:rsid w:val="00A103AB"/>
    <w:rsid w:val="00A108B8"/>
    <w:rsid w:val="00A109B7"/>
    <w:rsid w:val="00A10B72"/>
    <w:rsid w:val="00A10BEE"/>
    <w:rsid w:val="00A10E50"/>
    <w:rsid w:val="00A110D7"/>
    <w:rsid w:val="00A11AD6"/>
    <w:rsid w:val="00A11DB4"/>
    <w:rsid w:val="00A12287"/>
    <w:rsid w:val="00A122E2"/>
    <w:rsid w:val="00A12340"/>
    <w:rsid w:val="00A12370"/>
    <w:rsid w:val="00A12593"/>
    <w:rsid w:val="00A12659"/>
    <w:rsid w:val="00A12C56"/>
    <w:rsid w:val="00A13007"/>
    <w:rsid w:val="00A1331A"/>
    <w:rsid w:val="00A13DA4"/>
    <w:rsid w:val="00A15171"/>
    <w:rsid w:val="00A15361"/>
    <w:rsid w:val="00A15626"/>
    <w:rsid w:val="00A15806"/>
    <w:rsid w:val="00A15DDF"/>
    <w:rsid w:val="00A1704C"/>
    <w:rsid w:val="00A171BD"/>
    <w:rsid w:val="00A17A31"/>
    <w:rsid w:val="00A17A37"/>
    <w:rsid w:val="00A17D8F"/>
    <w:rsid w:val="00A17DD8"/>
    <w:rsid w:val="00A17EC9"/>
    <w:rsid w:val="00A200EC"/>
    <w:rsid w:val="00A201AF"/>
    <w:rsid w:val="00A2061E"/>
    <w:rsid w:val="00A2083C"/>
    <w:rsid w:val="00A20D8C"/>
    <w:rsid w:val="00A2162B"/>
    <w:rsid w:val="00A21F14"/>
    <w:rsid w:val="00A221CC"/>
    <w:rsid w:val="00A2299D"/>
    <w:rsid w:val="00A22A7F"/>
    <w:rsid w:val="00A236B1"/>
    <w:rsid w:val="00A23ABA"/>
    <w:rsid w:val="00A23B02"/>
    <w:rsid w:val="00A23C2C"/>
    <w:rsid w:val="00A2464D"/>
    <w:rsid w:val="00A25360"/>
    <w:rsid w:val="00A2538D"/>
    <w:rsid w:val="00A25C91"/>
    <w:rsid w:val="00A263C4"/>
    <w:rsid w:val="00A26A4B"/>
    <w:rsid w:val="00A26D74"/>
    <w:rsid w:val="00A27780"/>
    <w:rsid w:val="00A27798"/>
    <w:rsid w:val="00A27812"/>
    <w:rsid w:val="00A30282"/>
    <w:rsid w:val="00A302E0"/>
    <w:rsid w:val="00A3091B"/>
    <w:rsid w:val="00A3159B"/>
    <w:rsid w:val="00A31AB1"/>
    <w:rsid w:val="00A31AF7"/>
    <w:rsid w:val="00A3208D"/>
    <w:rsid w:val="00A326A0"/>
    <w:rsid w:val="00A32AE0"/>
    <w:rsid w:val="00A32F13"/>
    <w:rsid w:val="00A32F6D"/>
    <w:rsid w:val="00A33514"/>
    <w:rsid w:val="00A335FE"/>
    <w:rsid w:val="00A34597"/>
    <w:rsid w:val="00A34AA1"/>
    <w:rsid w:val="00A34B20"/>
    <w:rsid w:val="00A34D89"/>
    <w:rsid w:val="00A34E31"/>
    <w:rsid w:val="00A34F36"/>
    <w:rsid w:val="00A353E9"/>
    <w:rsid w:val="00A35794"/>
    <w:rsid w:val="00A35B3C"/>
    <w:rsid w:val="00A36AAF"/>
    <w:rsid w:val="00A36E38"/>
    <w:rsid w:val="00A3711A"/>
    <w:rsid w:val="00A371F5"/>
    <w:rsid w:val="00A37558"/>
    <w:rsid w:val="00A37660"/>
    <w:rsid w:val="00A402C3"/>
    <w:rsid w:val="00A405DA"/>
    <w:rsid w:val="00A40CA3"/>
    <w:rsid w:val="00A40F23"/>
    <w:rsid w:val="00A42C5E"/>
    <w:rsid w:val="00A43193"/>
    <w:rsid w:val="00A43453"/>
    <w:rsid w:val="00A438E3"/>
    <w:rsid w:val="00A43957"/>
    <w:rsid w:val="00A439DC"/>
    <w:rsid w:val="00A43C71"/>
    <w:rsid w:val="00A44025"/>
    <w:rsid w:val="00A44441"/>
    <w:rsid w:val="00A445DF"/>
    <w:rsid w:val="00A44962"/>
    <w:rsid w:val="00A449E2"/>
    <w:rsid w:val="00A44AAF"/>
    <w:rsid w:val="00A452FD"/>
    <w:rsid w:val="00A453EF"/>
    <w:rsid w:val="00A45FD8"/>
    <w:rsid w:val="00A46884"/>
    <w:rsid w:val="00A46916"/>
    <w:rsid w:val="00A4697E"/>
    <w:rsid w:val="00A46DC6"/>
    <w:rsid w:val="00A47155"/>
    <w:rsid w:val="00A47215"/>
    <w:rsid w:val="00A47594"/>
    <w:rsid w:val="00A47CA3"/>
    <w:rsid w:val="00A50235"/>
    <w:rsid w:val="00A50400"/>
    <w:rsid w:val="00A50810"/>
    <w:rsid w:val="00A50B21"/>
    <w:rsid w:val="00A5108C"/>
    <w:rsid w:val="00A510ED"/>
    <w:rsid w:val="00A51B0C"/>
    <w:rsid w:val="00A51F65"/>
    <w:rsid w:val="00A51FE3"/>
    <w:rsid w:val="00A52385"/>
    <w:rsid w:val="00A52452"/>
    <w:rsid w:val="00A5275A"/>
    <w:rsid w:val="00A52AF7"/>
    <w:rsid w:val="00A52B6F"/>
    <w:rsid w:val="00A52E16"/>
    <w:rsid w:val="00A52E3C"/>
    <w:rsid w:val="00A5384A"/>
    <w:rsid w:val="00A53EC8"/>
    <w:rsid w:val="00A55B26"/>
    <w:rsid w:val="00A563BE"/>
    <w:rsid w:val="00A56DE9"/>
    <w:rsid w:val="00A56F22"/>
    <w:rsid w:val="00A571EE"/>
    <w:rsid w:val="00A571F2"/>
    <w:rsid w:val="00A572FB"/>
    <w:rsid w:val="00A57613"/>
    <w:rsid w:val="00A601C6"/>
    <w:rsid w:val="00A607A1"/>
    <w:rsid w:val="00A608B0"/>
    <w:rsid w:val="00A60C1C"/>
    <w:rsid w:val="00A60CEF"/>
    <w:rsid w:val="00A60FCB"/>
    <w:rsid w:val="00A61289"/>
    <w:rsid w:val="00A6165B"/>
    <w:rsid w:val="00A617DB"/>
    <w:rsid w:val="00A62080"/>
    <w:rsid w:val="00A62D3E"/>
    <w:rsid w:val="00A63024"/>
    <w:rsid w:val="00A63518"/>
    <w:rsid w:val="00A6356E"/>
    <w:rsid w:val="00A63D5D"/>
    <w:rsid w:val="00A64670"/>
    <w:rsid w:val="00A64DE7"/>
    <w:rsid w:val="00A64F37"/>
    <w:rsid w:val="00A653D1"/>
    <w:rsid w:val="00A654AD"/>
    <w:rsid w:val="00A65EF2"/>
    <w:rsid w:val="00A66243"/>
    <w:rsid w:val="00A6638A"/>
    <w:rsid w:val="00A664CE"/>
    <w:rsid w:val="00A665D8"/>
    <w:rsid w:val="00A66632"/>
    <w:rsid w:val="00A666A7"/>
    <w:rsid w:val="00A66B05"/>
    <w:rsid w:val="00A6700F"/>
    <w:rsid w:val="00A67691"/>
    <w:rsid w:val="00A67AA4"/>
    <w:rsid w:val="00A67B75"/>
    <w:rsid w:val="00A67CF8"/>
    <w:rsid w:val="00A67E48"/>
    <w:rsid w:val="00A70183"/>
    <w:rsid w:val="00A70842"/>
    <w:rsid w:val="00A70AF3"/>
    <w:rsid w:val="00A70B82"/>
    <w:rsid w:val="00A70C28"/>
    <w:rsid w:val="00A70EF4"/>
    <w:rsid w:val="00A70EF7"/>
    <w:rsid w:val="00A710A0"/>
    <w:rsid w:val="00A714AB"/>
    <w:rsid w:val="00A71C6F"/>
    <w:rsid w:val="00A71DAD"/>
    <w:rsid w:val="00A723EA"/>
    <w:rsid w:val="00A72EA6"/>
    <w:rsid w:val="00A730E9"/>
    <w:rsid w:val="00A73486"/>
    <w:rsid w:val="00A73958"/>
    <w:rsid w:val="00A74880"/>
    <w:rsid w:val="00A748ED"/>
    <w:rsid w:val="00A74945"/>
    <w:rsid w:val="00A74D71"/>
    <w:rsid w:val="00A74E68"/>
    <w:rsid w:val="00A7526D"/>
    <w:rsid w:val="00A7541B"/>
    <w:rsid w:val="00A75B95"/>
    <w:rsid w:val="00A75C29"/>
    <w:rsid w:val="00A75FA5"/>
    <w:rsid w:val="00A76649"/>
    <w:rsid w:val="00A767A4"/>
    <w:rsid w:val="00A767F4"/>
    <w:rsid w:val="00A76CAC"/>
    <w:rsid w:val="00A76D90"/>
    <w:rsid w:val="00A7773A"/>
    <w:rsid w:val="00A77DFE"/>
    <w:rsid w:val="00A8039F"/>
    <w:rsid w:val="00A80E88"/>
    <w:rsid w:val="00A8119B"/>
    <w:rsid w:val="00A812B7"/>
    <w:rsid w:val="00A8136C"/>
    <w:rsid w:val="00A8201D"/>
    <w:rsid w:val="00A8220C"/>
    <w:rsid w:val="00A822CF"/>
    <w:rsid w:val="00A826AB"/>
    <w:rsid w:val="00A828C8"/>
    <w:rsid w:val="00A8380C"/>
    <w:rsid w:val="00A83ED2"/>
    <w:rsid w:val="00A83FD6"/>
    <w:rsid w:val="00A84335"/>
    <w:rsid w:val="00A844A0"/>
    <w:rsid w:val="00A84636"/>
    <w:rsid w:val="00A84D95"/>
    <w:rsid w:val="00A85415"/>
    <w:rsid w:val="00A855B2"/>
    <w:rsid w:val="00A85CDB"/>
    <w:rsid w:val="00A867B5"/>
    <w:rsid w:val="00A86A0D"/>
    <w:rsid w:val="00A86AD9"/>
    <w:rsid w:val="00A86B21"/>
    <w:rsid w:val="00A86BB3"/>
    <w:rsid w:val="00A86DF5"/>
    <w:rsid w:val="00A86FB5"/>
    <w:rsid w:val="00A87165"/>
    <w:rsid w:val="00A87756"/>
    <w:rsid w:val="00A87C1D"/>
    <w:rsid w:val="00A87D3A"/>
    <w:rsid w:val="00A87D55"/>
    <w:rsid w:val="00A906A6"/>
    <w:rsid w:val="00A90721"/>
    <w:rsid w:val="00A907A3"/>
    <w:rsid w:val="00A90F05"/>
    <w:rsid w:val="00A91336"/>
    <w:rsid w:val="00A916E2"/>
    <w:rsid w:val="00A917AA"/>
    <w:rsid w:val="00A91D6E"/>
    <w:rsid w:val="00A91DB8"/>
    <w:rsid w:val="00A91F23"/>
    <w:rsid w:val="00A922A7"/>
    <w:rsid w:val="00A922E1"/>
    <w:rsid w:val="00A92461"/>
    <w:rsid w:val="00A924E0"/>
    <w:rsid w:val="00A926E4"/>
    <w:rsid w:val="00A930B0"/>
    <w:rsid w:val="00A9326C"/>
    <w:rsid w:val="00A9335C"/>
    <w:rsid w:val="00A935E6"/>
    <w:rsid w:val="00A93AE9"/>
    <w:rsid w:val="00A93D94"/>
    <w:rsid w:val="00A93E28"/>
    <w:rsid w:val="00A94146"/>
    <w:rsid w:val="00A94431"/>
    <w:rsid w:val="00A94979"/>
    <w:rsid w:val="00A95053"/>
    <w:rsid w:val="00A95977"/>
    <w:rsid w:val="00A95994"/>
    <w:rsid w:val="00A95A6C"/>
    <w:rsid w:val="00A968C0"/>
    <w:rsid w:val="00A968C3"/>
    <w:rsid w:val="00A96B79"/>
    <w:rsid w:val="00A9704D"/>
    <w:rsid w:val="00A97532"/>
    <w:rsid w:val="00AA03C5"/>
    <w:rsid w:val="00AA0588"/>
    <w:rsid w:val="00AA0851"/>
    <w:rsid w:val="00AA0AB2"/>
    <w:rsid w:val="00AA0DE8"/>
    <w:rsid w:val="00AA0FB8"/>
    <w:rsid w:val="00AA133C"/>
    <w:rsid w:val="00AA14F9"/>
    <w:rsid w:val="00AA2660"/>
    <w:rsid w:val="00AA2F3B"/>
    <w:rsid w:val="00AA2FB9"/>
    <w:rsid w:val="00AA2FD0"/>
    <w:rsid w:val="00AA31BE"/>
    <w:rsid w:val="00AA3410"/>
    <w:rsid w:val="00AA4031"/>
    <w:rsid w:val="00AA409F"/>
    <w:rsid w:val="00AA40DB"/>
    <w:rsid w:val="00AA4608"/>
    <w:rsid w:val="00AA49CA"/>
    <w:rsid w:val="00AA49CC"/>
    <w:rsid w:val="00AA4A88"/>
    <w:rsid w:val="00AA4B97"/>
    <w:rsid w:val="00AA58D9"/>
    <w:rsid w:val="00AA598E"/>
    <w:rsid w:val="00AA5DA9"/>
    <w:rsid w:val="00AA61CE"/>
    <w:rsid w:val="00AA6BEF"/>
    <w:rsid w:val="00AA6F7C"/>
    <w:rsid w:val="00AA7299"/>
    <w:rsid w:val="00AA748C"/>
    <w:rsid w:val="00AA77D8"/>
    <w:rsid w:val="00AA7A2C"/>
    <w:rsid w:val="00AA7FAD"/>
    <w:rsid w:val="00AB05DD"/>
    <w:rsid w:val="00AB0FC6"/>
    <w:rsid w:val="00AB108D"/>
    <w:rsid w:val="00AB15FA"/>
    <w:rsid w:val="00AB2086"/>
    <w:rsid w:val="00AB20AD"/>
    <w:rsid w:val="00AB28B3"/>
    <w:rsid w:val="00AB3001"/>
    <w:rsid w:val="00AB34AB"/>
    <w:rsid w:val="00AB3C1B"/>
    <w:rsid w:val="00AB3E75"/>
    <w:rsid w:val="00AB4C84"/>
    <w:rsid w:val="00AB50E9"/>
    <w:rsid w:val="00AB5B52"/>
    <w:rsid w:val="00AB5BF7"/>
    <w:rsid w:val="00AB5C05"/>
    <w:rsid w:val="00AB6373"/>
    <w:rsid w:val="00AB6951"/>
    <w:rsid w:val="00AB6D3E"/>
    <w:rsid w:val="00AB6DE7"/>
    <w:rsid w:val="00AB6E56"/>
    <w:rsid w:val="00AB734C"/>
    <w:rsid w:val="00AB7823"/>
    <w:rsid w:val="00AB7E2E"/>
    <w:rsid w:val="00AC040C"/>
    <w:rsid w:val="00AC046C"/>
    <w:rsid w:val="00AC0B64"/>
    <w:rsid w:val="00AC10DA"/>
    <w:rsid w:val="00AC1330"/>
    <w:rsid w:val="00AC1370"/>
    <w:rsid w:val="00AC1F24"/>
    <w:rsid w:val="00AC1FDF"/>
    <w:rsid w:val="00AC2568"/>
    <w:rsid w:val="00AC29BA"/>
    <w:rsid w:val="00AC2B86"/>
    <w:rsid w:val="00AC322F"/>
    <w:rsid w:val="00AC32E4"/>
    <w:rsid w:val="00AC36ED"/>
    <w:rsid w:val="00AC382F"/>
    <w:rsid w:val="00AC38A9"/>
    <w:rsid w:val="00AC3F74"/>
    <w:rsid w:val="00AC41E4"/>
    <w:rsid w:val="00AC425F"/>
    <w:rsid w:val="00AC441D"/>
    <w:rsid w:val="00AC458A"/>
    <w:rsid w:val="00AC47FA"/>
    <w:rsid w:val="00AC48D3"/>
    <w:rsid w:val="00AC4ACB"/>
    <w:rsid w:val="00AC4E15"/>
    <w:rsid w:val="00AC501A"/>
    <w:rsid w:val="00AC5416"/>
    <w:rsid w:val="00AC556D"/>
    <w:rsid w:val="00AC55D9"/>
    <w:rsid w:val="00AC59EA"/>
    <w:rsid w:val="00AC5B16"/>
    <w:rsid w:val="00AC61B6"/>
    <w:rsid w:val="00AC638D"/>
    <w:rsid w:val="00AC64E4"/>
    <w:rsid w:val="00AC6C4D"/>
    <w:rsid w:val="00AC6CC5"/>
    <w:rsid w:val="00AC747D"/>
    <w:rsid w:val="00AC7642"/>
    <w:rsid w:val="00AC7B79"/>
    <w:rsid w:val="00AD0293"/>
    <w:rsid w:val="00AD037F"/>
    <w:rsid w:val="00AD0D7A"/>
    <w:rsid w:val="00AD1697"/>
    <w:rsid w:val="00AD2213"/>
    <w:rsid w:val="00AD22CB"/>
    <w:rsid w:val="00AD2A00"/>
    <w:rsid w:val="00AD2F07"/>
    <w:rsid w:val="00AD3BC0"/>
    <w:rsid w:val="00AD3BC5"/>
    <w:rsid w:val="00AD3E72"/>
    <w:rsid w:val="00AD4243"/>
    <w:rsid w:val="00AD5103"/>
    <w:rsid w:val="00AD58CC"/>
    <w:rsid w:val="00AD5A64"/>
    <w:rsid w:val="00AD5FB7"/>
    <w:rsid w:val="00AD6D2D"/>
    <w:rsid w:val="00AD6DEF"/>
    <w:rsid w:val="00AD7048"/>
    <w:rsid w:val="00AD71C0"/>
    <w:rsid w:val="00AD7697"/>
    <w:rsid w:val="00AD778C"/>
    <w:rsid w:val="00AD7881"/>
    <w:rsid w:val="00AD7C3B"/>
    <w:rsid w:val="00AD7EA0"/>
    <w:rsid w:val="00AD7F1A"/>
    <w:rsid w:val="00AE0596"/>
    <w:rsid w:val="00AE0BBC"/>
    <w:rsid w:val="00AE1331"/>
    <w:rsid w:val="00AE13AE"/>
    <w:rsid w:val="00AE1549"/>
    <w:rsid w:val="00AE15E0"/>
    <w:rsid w:val="00AE16A6"/>
    <w:rsid w:val="00AE172E"/>
    <w:rsid w:val="00AE1AE8"/>
    <w:rsid w:val="00AE235F"/>
    <w:rsid w:val="00AE29A1"/>
    <w:rsid w:val="00AE2EDF"/>
    <w:rsid w:val="00AE38FD"/>
    <w:rsid w:val="00AE3D70"/>
    <w:rsid w:val="00AE4050"/>
    <w:rsid w:val="00AE46AC"/>
    <w:rsid w:val="00AE4865"/>
    <w:rsid w:val="00AE4A9B"/>
    <w:rsid w:val="00AE4DB8"/>
    <w:rsid w:val="00AE4E65"/>
    <w:rsid w:val="00AE54A1"/>
    <w:rsid w:val="00AE5581"/>
    <w:rsid w:val="00AE5C8F"/>
    <w:rsid w:val="00AE5E87"/>
    <w:rsid w:val="00AE642E"/>
    <w:rsid w:val="00AF0401"/>
    <w:rsid w:val="00AF06AF"/>
    <w:rsid w:val="00AF0D0D"/>
    <w:rsid w:val="00AF0D33"/>
    <w:rsid w:val="00AF0EE6"/>
    <w:rsid w:val="00AF1D5A"/>
    <w:rsid w:val="00AF2027"/>
    <w:rsid w:val="00AF355C"/>
    <w:rsid w:val="00AF4BDC"/>
    <w:rsid w:val="00AF4C4F"/>
    <w:rsid w:val="00AF51BE"/>
    <w:rsid w:val="00AF52DE"/>
    <w:rsid w:val="00AF5483"/>
    <w:rsid w:val="00AF594F"/>
    <w:rsid w:val="00AF5C4E"/>
    <w:rsid w:val="00AF7124"/>
    <w:rsid w:val="00AF7EAF"/>
    <w:rsid w:val="00B0057F"/>
    <w:rsid w:val="00B02048"/>
    <w:rsid w:val="00B02149"/>
    <w:rsid w:val="00B029F0"/>
    <w:rsid w:val="00B02C19"/>
    <w:rsid w:val="00B02EAF"/>
    <w:rsid w:val="00B0338D"/>
    <w:rsid w:val="00B03862"/>
    <w:rsid w:val="00B03962"/>
    <w:rsid w:val="00B03A34"/>
    <w:rsid w:val="00B03CFC"/>
    <w:rsid w:val="00B03EC8"/>
    <w:rsid w:val="00B04333"/>
    <w:rsid w:val="00B04466"/>
    <w:rsid w:val="00B0476C"/>
    <w:rsid w:val="00B05668"/>
    <w:rsid w:val="00B063FC"/>
    <w:rsid w:val="00B06837"/>
    <w:rsid w:val="00B06B1C"/>
    <w:rsid w:val="00B06BC7"/>
    <w:rsid w:val="00B06C82"/>
    <w:rsid w:val="00B077AC"/>
    <w:rsid w:val="00B07B2D"/>
    <w:rsid w:val="00B100CB"/>
    <w:rsid w:val="00B102F4"/>
    <w:rsid w:val="00B10682"/>
    <w:rsid w:val="00B1087E"/>
    <w:rsid w:val="00B10C47"/>
    <w:rsid w:val="00B10FDA"/>
    <w:rsid w:val="00B11A74"/>
    <w:rsid w:val="00B11BC5"/>
    <w:rsid w:val="00B11E93"/>
    <w:rsid w:val="00B11ED0"/>
    <w:rsid w:val="00B12748"/>
    <w:rsid w:val="00B12864"/>
    <w:rsid w:val="00B12D66"/>
    <w:rsid w:val="00B12EC8"/>
    <w:rsid w:val="00B1307F"/>
    <w:rsid w:val="00B131AF"/>
    <w:rsid w:val="00B134DC"/>
    <w:rsid w:val="00B13A8F"/>
    <w:rsid w:val="00B14000"/>
    <w:rsid w:val="00B146B4"/>
    <w:rsid w:val="00B14874"/>
    <w:rsid w:val="00B150A5"/>
    <w:rsid w:val="00B15BCB"/>
    <w:rsid w:val="00B15EF5"/>
    <w:rsid w:val="00B163DE"/>
    <w:rsid w:val="00B168DD"/>
    <w:rsid w:val="00B16C3F"/>
    <w:rsid w:val="00B16D4E"/>
    <w:rsid w:val="00B1791B"/>
    <w:rsid w:val="00B20857"/>
    <w:rsid w:val="00B20BF9"/>
    <w:rsid w:val="00B20D1C"/>
    <w:rsid w:val="00B2138C"/>
    <w:rsid w:val="00B2177D"/>
    <w:rsid w:val="00B21994"/>
    <w:rsid w:val="00B21DB3"/>
    <w:rsid w:val="00B223A8"/>
    <w:rsid w:val="00B22529"/>
    <w:rsid w:val="00B22783"/>
    <w:rsid w:val="00B2326C"/>
    <w:rsid w:val="00B233AB"/>
    <w:rsid w:val="00B233F3"/>
    <w:rsid w:val="00B2398B"/>
    <w:rsid w:val="00B239F4"/>
    <w:rsid w:val="00B248C3"/>
    <w:rsid w:val="00B25836"/>
    <w:rsid w:val="00B25891"/>
    <w:rsid w:val="00B25B0C"/>
    <w:rsid w:val="00B27FA3"/>
    <w:rsid w:val="00B3003F"/>
    <w:rsid w:val="00B30092"/>
    <w:rsid w:val="00B30736"/>
    <w:rsid w:val="00B314AB"/>
    <w:rsid w:val="00B31895"/>
    <w:rsid w:val="00B319A8"/>
    <w:rsid w:val="00B31B5D"/>
    <w:rsid w:val="00B31FBC"/>
    <w:rsid w:val="00B320C5"/>
    <w:rsid w:val="00B322EB"/>
    <w:rsid w:val="00B32BAE"/>
    <w:rsid w:val="00B3307C"/>
    <w:rsid w:val="00B3472B"/>
    <w:rsid w:val="00B347B0"/>
    <w:rsid w:val="00B34F13"/>
    <w:rsid w:val="00B34F41"/>
    <w:rsid w:val="00B35979"/>
    <w:rsid w:val="00B359AD"/>
    <w:rsid w:val="00B36A62"/>
    <w:rsid w:val="00B37031"/>
    <w:rsid w:val="00B371AF"/>
    <w:rsid w:val="00B37600"/>
    <w:rsid w:val="00B37DFE"/>
    <w:rsid w:val="00B40067"/>
    <w:rsid w:val="00B40305"/>
    <w:rsid w:val="00B40E0F"/>
    <w:rsid w:val="00B40E65"/>
    <w:rsid w:val="00B40E6A"/>
    <w:rsid w:val="00B410C4"/>
    <w:rsid w:val="00B4113A"/>
    <w:rsid w:val="00B41C17"/>
    <w:rsid w:val="00B41C90"/>
    <w:rsid w:val="00B41E04"/>
    <w:rsid w:val="00B42201"/>
    <w:rsid w:val="00B4264B"/>
    <w:rsid w:val="00B427F1"/>
    <w:rsid w:val="00B42915"/>
    <w:rsid w:val="00B42DC2"/>
    <w:rsid w:val="00B42E52"/>
    <w:rsid w:val="00B4358A"/>
    <w:rsid w:val="00B43625"/>
    <w:rsid w:val="00B438A0"/>
    <w:rsid w:val="00B44504"/>
    <w:rsid w:val="00B44A2C"/>
    <w:rsid w:val="00B44A46"/>
    <w:rsid w:val="00B4585E"/>
    <w:rsid w:val="00B45967"/>
    <w:rsid w:val="00B45B7A"/>
    <w:rsid w:val="00B45C80"/>
    <w:rsid w:val="00B45CF0"/>
    <w:rsid w:val="00B462CB"/>
    <w:rsid w:val="00B46309"/>
    <w:rsid w:val="00B464E8"/>
    <w:rsid w:val="00B4685D"/>
    <w:rsid w:val="00B46DC8"/>
    <w:rsid w:val="00B4708C"/>
    <w:rsid w:val="00B4722D"/>
    <w:rsid w:val="00B47552"/>
    <w:rsid w:val="00B477AC"/>
    <w:rsid w:val="00B477B3"/>
    <w:rsid w:val="00B47D3F"/>
    <w:rsid w:val="00B47E44"/>
    <w:rsid w:val="00B508C7"/>
    <w:rsid w:val="00B50BB3"/>
    <w:rsid w:val="00B5170D"/>
    <w:rsid w:val="00B52006"/>
    <w:rsid w:val="00B5263F"/>
    <w:rsid w:val="00B5272B"/>
    <w:rsid w:val="00B54164"/>
    <w:rsid w:val="00B54C44"/>
    <w:rsid w:val="00B54C8B"/>
    <w:rsid w:val="00B54E8B"/>
    <w:rsid w:val="00B553F9"/>
    <w:rsid w:val="00B55434"/>
    <w:rsid w:val="00B557B8"/>
    <w:rsid w:val="00B559D7"/>
    <w:rsid w:val="00B55DF8"/>
    <w:rsid w:val="00B55FD7"/>
    <w:rsid w:val="00B56513"/>
    <w:rsid w:val="00B568B6"/>
    <w:rsid w:val="00B56EE6"/>
    <w:rsid w:val="00B570E8"/>
    <w:rsid w:val="00B57102"/>
    <w:rsid w:val="00B57D00"/>
    <w:rsid w:val="00B60068"/>
    <w:rsid w:val="00B602A2"/>
    <w:rsid w:val="00B602C7"/>
    <w:rsid w:val="00B610DE"/>
    <w:rsid w:val="00B61863"/>
    <w:rsid w:val="00B61A53"/>
    <w:rsid w:val="00B61A5F"/>
    <w:rsid w:val="00B61A9C"/>
    <w:rsid w:val="00B61C3A"/>
    <w:rsid w:val="00B61C44"/>
    <w:rsid w:val="00B6203E"/>
    <w:rsid w:val="00B620B2"/>
    <w:rsid w:val="00B6386C"/>
    <w:rsid w:val="00B63A25"/>
    <w:rsid w:val="00B64D23"/>
    <w:rsid w:val="00B65102"/>
    <w:rsid w:val="00B656B8"/>
    <w:rsid w:val="00B65972"/>
    <w:rsid w:val="00B65C48"/>
    <w:rsid w:val="00B65C70"/>
    <w:rsid w:val="00B65DEE"/>
    <w:rsid w:val="00B65F5C"/>
    <w:rsid w:val="00B660D2"/>
    <w:rsid w:val="00B6632C"/>
    <w:rsid w:val="00B66895"/>
    <w:rsid w:val="00B668D7"/>
    <w:rsid w:val="00B66F91"/>
    <w:rsid w:val="00B67103"/>
    <w:rsid w:val="00B674C2"/>
    <w:rsid w:val="00B67708"/>
    <w:rsid w:val="00B677BA"/>
    <w:rsid w:val="00B679B8"/>
    <w:rsid w:val="00B67E7E"/>
    <w:rsid w:val="00B7023E"/>
    <w:rsid w:val="00B70AE6"/>
    <w:rsid w:val="00B719E3"/>
    <w:rsid w:val="00B71C1D"/>
    <w:rsid w:val="00B72779"/>
    <w:rsid w:val="00B727DE"/>
    <w:rsid w:val="00B7293A"/>
    <w:rsid w:val="00B72952"/>
    <w:rsid w:val="00B72A4F"/>
    <w:rsid w:val="00B72C33"/>
    <w:rsid w:val="00B72C42"/>
    <w:rsid w:val="00B72E88"/>
    <w:rsid w:val="00B73084"/>
    <w:rsid w:val="00B73272"/>
    <w:rsid w:val="00B73DCA"/>
    <w:rsid w:val="00B7415A"/>
    <w:rsid w:val="00B74421"/>
    <w:rsid w:val="00B74C32"/>
    <w:rsid w:val="00B74E54"/>
    <w:rsid w:val="00B7569D"/>
    <w:rsid w:val="00B75B08"/>
    <w:rsid w:val="00B75BFB"/>
    <w:rsid w:val="00B75C03"/>
    <w:rsid w:val="00B75E5A"/>
    <w:rsid w:val="00B7670D"/>
    <w:rsid w:val="00B76780"/>
    <w:rsid w:val="00B7762D"/>
    <w:rsid w:val="00B77855"/>
    <w:rsid w:val="00B77ACD"/>
    <w:rsid w:val="00B77BD1"/>
    <w:rsid w:val="00B77E52"/>
    <w:rsid w:val="00B8019A"/>
    <w:rsid w:val="00B8022D"/>
    <w:rsid w:val="00B80341"/>
    <w:rsid w:val="00B80859"/>
    <w:rsid w:val="00B80CAB"/>
    <w:rsid w:val="00B81347"/>
    <w:rsid w:val="00B814DF"/>
    <w:rsid w:val="00B81902"/>
    <w:rsid w:val="00B823C6"/>
    <w:rsid w:val="00B82642"/>
    <w:rsid w:val="00B837CA"/>
    <w:rsid w:val="00B8393E"/>
    <w:rsid w:val="00B83A8A"/>
    <w:rsid w:val="00B84565"/>
    <w:rsid w:val="00B8460D"/>
    <w:rsid w:val="00B84E7B"/>
    <w:rsid w:val="00B84F49"/>
    <w:rsid w:val="00B850CC"/>
    <w:rsid w:val="00B853C5"/>
    <w:rsid w:val="00B85AC4"/>
    <w:rsid w:val="00B85DB6"/>
    <w:rsid w:val="00B86724"/>
    <w:rsid w:val="00B869EF"/>
    <w:rsid w:val="00B875D7"/>
    <w:rsid w:val="00B87706"/>
    <w:rsid w:val="00B90181"/>
    <w:rsid w:val="00B903C0"/>
    <w:rsid w:val="00B90522"/>
    <w:rsid w:val="00B90684"/>
    <w:rsid w:val="00B90DC0"/>
    <w:rsid w:val="00B90F63"/>
    <w:rsid w:val="00B921D0"/>
    <w:rsid w:val="00B9220A"/>
    <w:rsid w:val="00B925E0"/>
    <w:rsid w:val="00B92A6B"/>
    <w:rsid w:val="00B92CDE"/>
    <w:rsid w:val="00B930D2"/>
    <w:rsid w:val="00B9369B"/>
    <w:rsid w:val="00B93C64"/>
    <w:rsid w:val="00B94617"/>
    <w:rsid w:val="00B94A84"/>
    <w:rsid w:val="00B952AC"/>
    <w:rsid w:val="00B95595"/>
    <w:rsid w:val="00B95B95"/>
    <w:rsid w:val="00B96374"/>
    <w:rsid w:val="00B96B58"/>
    <w:rsid w:val="00B96CEB"/>
    <w:rsid w:val="00B96DB4"/>
    <w:rsid w:val="00B97062"/>
    <w:rsid w:val="00B9715B"/>
    <w:rsid w:val="00B97279"/>
    <w:rsid w:val="00B97753"/>
    <w:rsid w:val="00B978A1"/>
    <w:rsid w:val="00B97EB6"/>
    <w:rsid w:val="00BA071D"/>
    <w:rsid w:val="00BA0F6B"/>
    <w:rsid w:val="00BA161B"/>
    <w:rsid w:val="00BA189C"/>
    <w:rsid w:val="00BA1C4D"/>
    <w:rsid w:val="00BA2386"/>
    <w:rsid w:val="00BA2426"/>
    <w:rsid w:val="00BA275E"/>
    <w:rsid w:val="00BA2DB1"/>
    <w:rsid w:val="00BA326C"/>
    <w:rsid w:val="00BA3376"/>
    <w:rsid w:val="00BA34B6"/>
    <w:rsid w:val="00BA4771"/>
    <w:rsid w:val="00BA520C"/>
    <w:rsid w:val="00BA56F4"/>
    <w:rsid w:val="00BA58ED"/>
    <w:rsid w:val="00BA6115"/>
    <w:rsid w:val="00BA613C"/>
    <w:rsid w:val="00BA74C8"/>
    <w:rsid w:val="00BA7D03"/>
    <w:rsid w:val="00BB040C"/>
    <w:rsid w:val="00BB09AA"/>
    <w:rsid w:val="00BB0F68"/>
    <w:rsid w:val="00BB12FD"/>
    <w:rsid w:val="00BB13DD"/>
    <w:rsid w:val="00BB13F2"/>
    <w:rsid w:val="00BB1BDB"/>
    <w:rsid w:val="00BB2089"/>
    <w:rsid w:val="00BB23A5"/>
    <w:rsid w:val="00BB2479"/>
    <w:rsid w:val="00BB2A35"/>
    <w:rsid w:val="00BB2B2E"/>
    <w:rsid w:val="00BB2B44"/>
    <w:rsid w:val="00BB3179"/>
    <w:rsid w:val="00BB345D"/>
    <w:rsid w:val="00BB3603"/>
    <w:rsid w:val="00BB390B"/>
    <w:rsid w:val="00BB4243"/>
    <w:rsid w:val="00BB458D"/>
    <w:rsid w:val="00BB48AF"/>
    <w:rsid w:val="00BB48F9"/>
    <w:rsid w:val="00BB4B7B"/>
    <w:rsid w:val="00BB4FB8"/>
    <w:rsid w:val="00BB5558"/>
    <w:rsid w:val="00BB5692"/>
    <w:rsid w:val="00BB6461"/>
    <w:rsid w:val="00BB6878"/>
    <w:rsid w:val="00BB6912"/>
    <w:rsid w:val="00BB6E86"/>
    <w:rsid w:val="00BB6EE2"/>
    <w:rsid w:val="00BB7248"/>
    <w:rsid w:val="00BB7A71"/>
    <w:rsid w:val="00BB7FB6"/>
    <w:rsid w:val="00BC0596"/>
    <w:rsid w:val="00BC09DA"/>
    <w:rsid w:val="00BC0B03"/>
    <w:rsid w:val="00BC0DDF"/>
    <w:rsid w:val="00BC105A"/>
    <w:rsid w:val="00BC12D3"/>
    <w:rsid w:val="00BC1AA6"/>
    <w:rsid w:val="00BC1DA7"/>
    <w:rsid w:val="00BC2581"/>
    <w:rsid w:val="00BC25E4"/>
    <w:rsid w:val="00BC2D50"/>
    <w:rsid w:val="00BC2DC7"/>
    <w:rsid w:val="00BC2F73"/>
    <w:rsid w:val="00BC32E7"/>
    <w:rsid w:val="00BC3628"/>
    <w:rsid w:val="00BC3DD1"/>
    <w:rsid w:val="00BC41A6"/>
    <w:rsid w:val="00BC438D"/>
    <w:rsid w:val="00BC43F1"/>
    <w:rsid w:val="00BC4E36"/>
    <w:rsid w:val="00BC52FA"/>
    <w:rsid w:val="00BC54F0"/>
    <w:rsid w:val="00BC5502"/>
    <w:rsid w:val="00BC573D"/>
    <w:rsid w:val="00BC5F5B"/>
    <w:rsid w:val="00BC5FB8"/>
    <w:rsid w:val="00BC634F"/>
    <w:rsid w:val="00BC6ADA"/>
    <w:rsid w:val="00BC6F55"/>
    <w:rsid w:val="00BC6FD5"/>
    <w:rsid w:val="00BC73E8"/>
    <w:rsid w:val="00BC7825"/>
    <w:rsid w:val="00BC7BB3"/>
    <w:rsid w:val="00BC7D6E"/>
    <w:rsid w:val="00BC7F28"/>
    <w:rsid w:val="00BD0A20"/>
    <w:rsid w:val="00BD0FC3"/>
    <w:rsid w:val="00BD18DD"/>
    <w:rsid w:val="00BD1C40"/>
    <w:rsid w:val="00BD1DE4"/>
    <w:rsid w:val="00BD2387"/>
    <w:rsid w:val="00BD250F"/>
    <w:rsid w:val="00BD2861"/>
    <w:rsid w:val="00BD28BA"/>
    <w:rsid w:val="00BD2FDD"/>
    <w:rsid w:val="00BD3176"/>
    <w:rsid w:val="00BD366F"/>
    <w:rsid w:val="00BD37AF"/>
    <w:rsid w:val="00BD3953"/>
    <w:rsid w:val="00BD4136"/>
    <w:rsid w:val="00BD41F3"/>
    <w:rsid w:val="00BD4680"/>
    <w:rsid w:val="00BD49D6"/>
    <w:rsid w:val="00BD5286"/>
    <w:rsid w:val="00BD5E0E"/>
    <w:rsid w:val="00BD7909"/>
    <w:rsid w:val="00BD79A4"/>
    <w:rsid w:val="00BD79D7"/>
    <w:rsid w:val="00BE0103"/>
    <w:rsid w:val="00BE0183"/>
    <w:rsid w:val="00BE028C"/>
    <w:rsid w:val="00BE0339"/>
    <w:rsid w:val="00BE03B2"/>
    <w:rsid w:val="00BE0916"/>
    <w:rsid w:val="00BE0B59"/>
    <w:rsid w:val="00BE0EC3"/>
    <w:rsid w:val="00BE13E1"/>
    <w:rsid w:val="00BE17A8"/>
    <w:rsid w:val="00BE17C6"/>
    <w:rsid w:val="00BE17F0"/>
    <w:rsid w:val="00BE18E7"/>
    <w:rsid w:val="00BE22FE"/>
    <w:rsid w:val="00BE3741"/>
    <w:rsid w:val="00BE3836"/>
    <w:rsid w:val="00BE4174"/>
    <w:rsid w:val="00BE458D"/>
    <w:rsid w:val="00BE4FB6"/>
    <w:rsid w:val="00BE510A"/>
    <w:rsid w:val="00BE5347"/>
    <w:rsid w:val="00BE5F17"/>
    <w:rsid w:val="00BE6211"/>
    <w:rsid w:val="00BE6301"/>
    <w:rsid w:val="00BE66BF"/>
    <w:rsid w:val="00BE69DF"/>
    <w:rsid w:val="00BE6BF1"/>
    <w:rsid w:val="00BE6F16"/>
    <w:rsid w:val="00BE71FD"/>
    <w:rsid w:val="00BE7209"/>
    <w:rsid w:val="00BE7391"/>
    <w:rsid w:val="00BE73F7"/>
    <w:rsid w:val="00BE7521"/>
    <w:rsid w:val="00BE79C4"/>
    <w:rsid w:val="00BE7C90"/>
    <w:rsid w:val="00BF09FF"/>
    <w:rsid w:val="00BF0AD2"/>
    <w:rsid w:val="00BF134B"/>
    <w:rsid w:val="00BF1868"/>
    <w:rsid w:val="00BF196B"/>
    <w:rsid w:val="00BF1BB2"/>
    <w:rsid w:val="00BF251E"/>
    <w:rsid w:val="00BF2818"/>
    <w:rsid w:val="00BF2D49"/>
    <w:rsid w:val="00BF30D4"/>
    <w:rsid w:val="00BF365F"/>
    <w:rsid w:val="00BF377E"/>
    <w:rsid w:val="00BF39D5"/>
    <w:rsid w:val="00BF3E38"/>
    <w:rsid w:val="00BF41DC"/>
    <w:rsid w:val="00BF4A1A"/>
    <w:rsid w:val="00BF51BE"/>
    <w:rsid w:val="00BF5416"/>
    <w:rsid w:val="00BF561E"/>
    <w:rsid w:val="00BF592D"/>
    <w:rsid w:val="00BF59FE"/>
    <w:rsid w:val="00BF63C7"/>
    <w:rsid w:val="00BF66F1"/>
    <w:rsid w:val="00BF6970"/>
    <w:rsid w:val="00BF6F4E"/>
    <w:rsid w:val="00BF75C3"/>
    <w:rsid w:val="00BF790E"/>
    <w:rsid w:val="00BF7B15"/>
    <w:rsid w:val="00BF7E7D"/>
    <w:rsid w:val="00C00600"/>
    <w:rsid w:val="00C00862"/>
    <w:rsid w:val="00C00C90"/>
    <w:rsid w:val="00C01096"/>
    <w:rsid w:val="00C012AE"/>
    <w:rsid w:val="00C01706"/>
    <w:rsid w:val="00C01BEB"/>
    <w:rsid w:val="00C01CD0"/>
    <w:rsid w:val="00C01D9A"/>
    <w:rsid w:val="00C01F24"/>
    <w:rsid w:val="00C01F84"/>
    <w:rsid w:val="00C02137"/>
    <w:rsid w:val="00C02644"/>
    <w:rsid w:val="00C028DE"/>
    <w:rsid w:val="00C029DC"/>
    <w:rsid w:val="00C02A83"/>
    <w:rsid w:val="00C02CD8"/>
    <w:rsid w:val="00C02D0F"/>
    <w:rsid w:val="00C03A00"/>
    <w:rsid w:val="00C03C49"/>
    <w:rsid w:val="00C04875"/>
    <w:rsid w:val="00C04D8E"/>
    <w:rsid w:val="00C04DD2"/>
    <w:rsid w:val="00C04FC4"/>
    <w:rsid w:val="00C05211"/>
    <w:rsid w:val="00C05564"/>
    <w:rsid w:val="00C057AC"/>
    <w:rsid w:val="00C05FE7"/>
    <w:rsid w:val="00C06046"/>
    <w:rsid w:val="00C06217"/>
    <w:rsid w:val="00C06394"/>
    <w:rsid w:val="00C06BE4"/>
    <w:rsid w:val="00C06BE6"/>
    <w:rsid w:val="00C06DB7"/>
    <w:rsid w:val="00C06F91"/>
    <w:rsid w:val="00C073BF"/>
    <w:rsid w:val="00C076A7"/>
    <w:rsid w:val="00C07A82"/>
    <w:rsid w:val="00C07B75"/>
    <w:rsid w:val="00C07CBB"/>
    <w:rsid w:val="00C07FD7"/>
    <w:rsid w:val="00C1008F"/>
    <w:rsid w:val="00C10944"/>
    <w:rsid w:val="00C10BAE"/>
    <w:rsid w:val="00C10D2F"/>
    <w:rsid w:val="00C11713"/>
    <w:rsid w:val="00C11C9D"/>
    <w:rsid w:val="00C123B8"/>
    <w:rsid w:val="00C12C9B"/>
    <w:rsid w:val="00C12FDD"/>
    <w:rsid w:val="00C130D0"/>
    <w:rsid w:val="00C132BC"/>
    <w:rsid w:val="00C13384"/>
    <w:rsid w:val="00C13571"/>
    <w:rsid w:val="00C138FA"/>
    <w:rsid w:val="00C13E58"/>
    <w:rsid w:val="00C1491C"/>
    <w:rsid w:val="00C155F6"/>
    <w:rsid w:val="00C159DD"/>
    <w:rsid w:val="00C15D4C"/>
    <w:rsid w:val="00C160FE"/>
    <w:rsid w:val="00C16103"/>
    <w:rsid w:val="00C1632F"/>
    <w:rsid w:val="00C1687B"/>
    <w:rsid w:val="00C16B39"/>
    <w:rsid w:val="00C17161"/>
    <w:rsid w:val="00C171FF"/>
    <w:rsid w:val="00C172C7"/>
    <w:rsid w:val="00C1781D"/>
    <w:rsid w:val="00C17CEA"/>
    <w:rsid w:val="00C17EC9"/>
    <w:rsid w:val="00C2041A"/>
    <w:rsid w:val="00C20894"/>
    <w:rsid w:val="00C209AD"/>
    <w:rsid w:val="00C20CDB"/>
    <w:rsid w:val="00C20F32"/>
    <w:rsid w:val="00C214E3"/>
    <w:rsid w:val="00C216A3"/>
    <w:rsid w:val="00C21765"/>
    <w:rsid w:val="00C217E4"/>
    <w:rsid w:val="00C21924"/>
    <w:rsid w:val="00C21D89"/>
    <w:rsid w:val="00C220D1"/>
    <w:rsid w:val="00C225D5"/>
    <w:rsid w:val="00C226FE"/>
    <w:rsid w:val="00C23410"/>
    <w:rsid w:val="00C23C1A"/>
    <w:rsid w:val="00C24263"/>
    <w:rsid w:val="00C2498D"/>
    <w:rsid w:val="00C24AFE"/>
    <w:rsid w:val="00C24D5D"/>
    <w:rsid w:val="00C254E2"/>
    <w:rsid w:val="00C25837"/>
    <w:rsid w:val="00C25923"/>
    <w:rsid w:val="00C25C7F"/>
    <w:rsid w:val="00C25C89"/>
    <w:rsid w:val="00C2611E"/>
    <w:rsid w:val="00C27099"/>
    <w:rsid w:val="00C274D0"/>
    <w:rsid w:val="00C2776C"/>
    <w:rsid w:val="00C27F2F"/>
    <w:rsid w:val="00C30033"/>
    <w:rsid w:val="00C30640"/>
    <w:rsid w:val="00C30A7B"/>
    <w:rsid w:val="00C30DC5"/>
    <w:rsid w:val="00C3105D"/>
    <w:rsid w:val="00C311E4"/>
    <w:rsid w:val="00C3276D"/>
    <w:rsid w:val="00C3291D"/>
    <w:rsid w:val="00C3311B"/>
    <w:rsid w:val="00C33327"/>
    <w:rsid w:val="00C33621"/>
    <w:rsid w:val="00C33979"/>
    <w:rsid w:val="00C3398E"/>
    <w:rsid w:val="00C33DCB"/>
    <w:rsid w:val="00C33F8B"/>
    <w:rsid w:val="00C34069"/>
    <w:rsid w:val="00C34684"/>
    <w:rsid w:val="00C34AF7"/>
    <w:rsid w:val="00C34C83"/>
    <w:rsid w:val="00C34F72"/>
    <w:rsid w:val="00C34FE1"/>
    <w:rsid w:val="00C35180"/>
    <w:rsid w:val="00C36ADB"/>
    <w:rsid w:val="00C36CCE"/>
    <w:rsid w:val="00C36E56"/>
    <w:rsid w:val="00C36F16"/>
    <w:rsid w:val="00C373A2"/>
    <w:rsid w:val="00C37821"/>
    <w:rsid w:val="00C37C98"/>
    <w:rsid w:val="00C40012"/>
    <w:rsid w:val="00C401D7"/>
    <w:rsid w:val="00C4044E"/>
    <w:rsid w:val="00C40DB5"/>
    <w:rsid w:val="00C4104F"/>
    <w:rsid w:val="00C411BB"/>
    <w:rsid w:val="00C4178E"/>
    <w:rsid w:val="00C41B79"/>
    <w:rsid w:val="00C41F39"/>
    <w:rsid w:val="00C421A0"/>
    <w:rsid w:val="00C42245"/>
    <w:rsid w:val="00C4256D"/>
    <w:rsid w:val="00C426A5"/>
    <w:rsid w:val="00C42887"/>
    <w:rsid w:val="00C42C61"/>
    <w:rsid w:val="00C42D68"/>
    <w:rsid w:val="00C433F4"/>
    <w:rsid w:val="00C43E8B"/>
    <w:rsid w:val="00C43F55"/>
    <w:rsid w:val="00C44051"/>
    <w:rsid w:val="00C44A1B"/>
    <w:rsid w:val="00C44A8B"/>
    <w:rsid w:val="00C44D8D"/>
    <w:rsid w:val="00C45CAD"/>
    <w:rsid w:val="00C45E4E"/>
    <w:rsid w:val="00C45EDB"/>
    <w:rsid w:val="00C46669"/>
    <w:rsid w:val="00C46CBC"/>
    <w:rsid w:val="00C47148"/>
    <w:rsid w:val="00C47506"/>
    <w:rsid w:val="00C478F5"/>
    <w:rsid w:val="00C47953"/>
    <w:rsid w:val="00C47A8B"/>
    <w:rsid w:val="00C50150"/>
    <w:rsid w:val="00C503F5"/>
    <w:rsid w:val="00C50740"/>
    <w:rsid w:val="00C50CE3"/>
    <w:rsid w:val="00C50D0A"/>
    <w:rsid w:val="00C50E43"/>
    <w:rsid w:val="00C512BC"/>
    <w:rsid w:val="00C516EE"/>
    <w:rsid w:val="00C52662"/>
    <w:rsid w:val="00C53286"/>
    <w:rsid w:val="00C53855"/>
    <w:rsid w:val="00C53B06"/>
    <w:rsid w:val="00C5428A"/>
    <w:rsid w:val="00C5515A"/>
    <w:rsid w:val="00C551D8"/>
    <w:rsid w:val="00C55710"/>
    <w:rsid w:val="00C559AA"/>
    <w:rsid w:val="00C55C6A"/>
    <w:rsid w:val="00C5622D"/>
    <w:rsid w:val="00C56ABE"/>
    <w:rsid w:val="00C56D58"/>
    <w:rsid w:val="00C573B6"/>
    <w:rsid w:val="00C57DF9"/>
    <w:rsid w:val="00C57E30"/>
    <w:rsid w:val="00C57EA9"/>
    <w:rsid w:val="00C605D4"/>
    <w:rsid w:val="00C61064"/>
    <w:rsid w:val="00C615E0"/>
    <w:rsid w:val="00C61ECC"/>
    <w:rsid w:val="00C62540"/>
    <w:rsid w:val="00C626D3"/>
    <w:rsid w:val="00C626F8"/>
    <w:rsid w:val="00C63441"/>
    <w:rsid w:val="00C63787"/>
    <w:rsid w:val="00C63ED7"/>
    <w:rsid w:val="00C63FC2"/>
    <w:rsid w:val="00C64357"/>
    <w:rsid w:val="00C648A1"/>
    <w:rsid w:val="00C6490E"/>
    <w:rsid w:val="00C64C91"/>
    <w:rsid w:val="00C64ED3"/>
    <w:rsid w:val="00C650C7"/>
    <w:rsid w:val="00C653D4"/>
    <w:rsid w:val="00C6582B"/>
    <w:rsid w:val="00C67143"/>
    <w:rsid w:val="00C67D1F"/>
    <w:rsid w:val="00C702D2"/>
    <w:rsid w:val="00C70C49"/>
    <w:rsid w:val="00C70CBC"/>
    <w:rsid w:val="00C71020"/>
    <w:rsid w:val="00C710DE"/>
    <w:rsid w:val="00C71487"/>
    <w:rsid w:val="00C715EB"/>
    <w:rsid w:val="00C71E6E"/>
    <w:rsid w:val="00C7200B"/>
    <w:rsid w:val="00C726E6"/>
    <w:rsid w:val="00C72C24"/>
    <w:rsid w:val="00C72FE9"/>
    <w:rsid w:val="00C73A2F"/>
    <w:rsid w:val="00C73E13"/>
    <w:rsid w:val="00C7449D"/>
    <w:rsid w:val="00C748C1"/>
    <w:rsid w:val="00C751AF"/>
    <w:rsid w:val="00C751F8"/>
    <w:rsid w:val="00C7545E"/>
    <w:rsid w:val="00C7581D"/>
    <w:rsid w:val="00C759A8"/>
    <w:rsid w:val="00C75A41"/>
    <w:rsid w:val="00C7617F"/>
    <w:rsid w:val="00C76522"/>
    <w:rsid w:val="00C76D41"/>
    <w:rsid w:val="00C76D9B"/>
    <w:rsid w:val="00C76F10"/>
    <w:rsid w:val="00C7732C"/>
    <w:rsid w:val="00C80DCC"/>
    <w:rsid w:val="00C80DD7"/>
    <w:rsid w:val="00C813E1"/>
    <w:rsid w:val="00C81592"/>
    <w:rsid w:val="00C819A3"/>
    <w:rsid w:val="00C824E2"/>
    <w:rsid w:val="00C825A0"/>
    <w:rsid w:val="00C82EA2"/>
    <w:rsid w:val="00C83054"/>
    <w:rsid w:val="00C8329D"/>
    <w:rsid w:val="00C833C0"/>
    <w:rsid w:val="00C8356C"/>
    <w:rsid w:val="00C83AA3"/>
    <w:rsid w:val="00C83E8B"/>
    <w:rsid w:val="00C8452A"/>
    <w:rsid w:val="00C84896"/>
    <w:rsid w:val="00C84BA4"/>
    <w:rsid w:val="00C84E85"/>
    <w:rsid w:val="00C85167"/>
    <w:rsid w:val="00C85329"/>
    <w:rsid w:val="00C8581A"/>
    <w:rsid w:val="00C85D96"/>
    <w:rsid w:val="00C86C0D"/>
    <w:rsid w:val="00C87020"/>
    <w:rsid w:val="00C870CD"/>
    <w:rsid w:val="00C871EA"/>
    <w:rsid w:val="00C87C48"/>
    <w:rsid w:val="00C87DA8"/>
    <w:rsid w:val="00C87E46"/>
    <w:rsid w:val="00C903DF"/>
    <w:rsid w:val="00C909AF"/>
    <w:rsid w:val="00C91367"/>
    <w:rsid w:val="00C9180D"/>
    <w:rsid w:val="00C91856"/>
    <w:rsid w:val="00C91D22"/>
    <w:rsid w:val="00C921B7"/>
    <w:rsid w:val="00C9242F"/>
    <w:rsid w:val="00C928A1"/>
    <w:rsid w:val="00C92C9C"/>
    <w:rsid w:val="00C93009"/>
    <w:rsid w:val="00C9368D"/>
    <w:rsid w:val="00C9390A"/>
    <w:rsid w:val="00C942AC"/>
    <w:rsid w:val="00C9430D"/>
    <w:rsid w:val="00C945C6"/>
    <w:rsid w:val="00C94830"/>
    <w:rsid w:val="00C949E7"/>
    <w:rsid w:val="00C96F2E"/>
    <w:rsid w:val="00C97210"/>
    <w:rsid w:val="00C97715"/>
    <w:rsid w:val="00C97AA1"/>
    <w:rsid w:val="00C97B97"/>
    <w:rsid w:val="00CA0DF8"/>
    <w:rsid w:val="00CA1438"/>
    <w:rsid w:val="00CA241D"/>
    <w:rsid w:val="00CA2C12"/>
    <w:rsid w:val="00CA347B"/>
    <w:rsid w:val="00CA42C1"/>
    <w:rsid w:val="00CA4B43"/>
    <w:rsid w:val="00CA5DC4"/>
    <w:rsid w:val="00CA6184"/>
    <w:rsid w:val="00CA636D"/>
    <w:rsid w:val="00CA6475"/>
    <w:rsid w:val="00CA659A"/>
    <w:rsid w:val="00CA6CC7"/>
    <w:rsid w:val="00CA6FC9"/>
    <w:rsid w:val="00CA73B3"/>
    <w:rsid w:val="00CA77AB"/>
    <w:rsid w:val="00CA785C"/>
    <w:rsid w:val="00CA7B50"/>
    <w:rsid w:val="00CA7BBB"/>
    <w:rsid w:val="00CA7C0B"/>
    <w:rsid w:val="00CB0506"/>
    <w:rsid w:val="00CB078E"/>
    <w:rsid w:val="00CB0B20"/>
    <w:rsid w:val="00CB0B81"/>
    <w:rsid w:val="00CB0C46"/>
    <w:rsid w:val="00CB11E3"/>
    <w:rsid w:val="00CB1418"/>
    <w:rsid w:val="00CB1582"/>
    <w:rsid w:val="00CB204B"/>
    <w:rsid w:val="00CB2564"/>
    <w:rsid w:val="00CB26EC"/>
    <w:rsid w:val="00CB28BC"/>
    <w:rsid w:val="00CB3349"/>
    <w:rsid w:val="00CB37ED"/>
    <w:rsid w:val="00CB3C46"/>
    <w:rsid w:val="00CB40D3"/>
    <w:rsid w:val="00CB5A2A"/>
    <w:rsid w:val="00CB5BD2"/>
    <w:rsid w:val="00CB6029"/>
    <w:rsid w:val="00CB6858"/>
    <w:rsid w:val="00CB694B"/>
    <w:rsid w:val="00CB69D1"/>
    <w:rsid w:val="00CB6ABE"/>
    <w:rsid w:val="00CB7186"/>
    <w:rsid w:val="00CB7379"/>
    <w:rsid w:val="00CB7626"/>
    <w:rsid w:val="00CC05A1"/>
    <w:rsid w:val="00CC061A"/>
    <w:rsid w:val="00CC1E6D"/>
    <w:rsid w:val="00CC26CC"/>
    <w:rsid w:val="00CC2D9C"/>
    <w:rsid w:val="00CC3298"/>
    <w:rsid w:val="00CC3439"/>
    <w:rsid w:val="00CC3710"/>
    <w:rsid w:val="00CC3794"/>
    <w:rsid w:val="00CC448C"/>
    <w:rsid w:val="00CC47E2"/>
    <w:rsid w:val="00CC4A88"/>
    <w:rsid w:val="00CC505D"/>
    <w:rsid w:val="00CC5AE6"/>
    <w:rsid w:val="00CC6188"/>
    <w:rsid w:val="00CC6296"/>
    <w:rsid w:val="00CC6669"/>
    <w:rsid w:val="00CC6AB2"/>
    <w:rsid w:val="00CC6FE4"/>
    <w:rsid w:val="00CC70F4"/>
    <w:rsid w:val="00CC7B7B"/>
    <w:rsid w:val="00CC7DC5"/>
    <w:rsid w:val="00CD037F"/>
    <w:rsid w:val="00CD0389"/>
    <w:rsid w:val="00CD10D7"/>
    <w:rsid w:val="00CD1ADF"/>
    <w:rsid w:val="00CD21D5"/>
    <w:rsid w:val="00CD3167"/>
    <w:rsid w:val="00CD3BE5"/>
    <w:rsid w:val="00CD467E"/>
    <w:rsid w:val="00CD4B10"/>
    <w:rsid w:val="00CD564A"/>
    <w:rsid w:val="00CD655C"/>
    <w:rsid w:val="00CD674C"/>
    <w:rsid w:val="00CD6762"/>
    <w:rsid w:val="00CD6BB0"/>
    <w:rsid w:val="00CD720B"/>
    <w:rsid w:val="00CD73A7"/>
    <w:rsid w:val="00CD7444"/>
    <w:rsid w:val="00CD75F9"/>
    <w:rsid w:val="00CD76BA"/>
    <w:rsid w:val="00CD7D7D"/>
    <w:rsid w:val="00CE072E"/>
    <w:rsid w:val="00CE0E13"/>
    <w:rsid w:val="00CE13EA"/>
    <w:rsid w:val="00CE13FD"/>
    <w:rsid w:val="00CE2152"/>
    <w:rsid w:val="00CE256E"/>
    <w:rsid w:val="00CE2780"/>
    <w:rsid w:val="00CE27B8"/>
    <w:rsid w:val="00CE2A0B"/>
    <w:rsid w:val="00CE2B85"/>
    <w:rsid w:val="00CE33B1"/>
    <w:rsid w:val="00CE3578"/>
    <w:rsid w:val="00CE3C68"/>
    <w:rsid w:val="00CE3E7B"/>
    <w:rsid w:val="00CE4766"/>
    <w:rsid w:val="00CE47D7"/>
    <w:rsid w:val="00CE4E6A"/>
    <w:rsid w:val="00CE4FAC"/>
    <w:rsid w:val="00CE5172"/>
    <w:rsid w:val="00CE5E6B"/>
    <w:rsid w:val="00CE5EF4"/>
    <w:rsid w:val="00CE5F1C"/>
    <w:rsid w:val="00CE601B"/>
    <w:rsid w:val="00CE604A"/>
    <w:rsid w:val="00CE6069"/>
    <w:rsid w:val="00CE63C9"/>
    <w:rsid w:val="00CE70B3"/>
    <w:rsid w:val="00CF0515"/>
    <w:rsid w:val="00CF0E60"/>
    <w:rsid w:val="00CF0EBF"/>
    <w:rsid w:val="00CF197F"/>
    <w:rsid w:val="00CF1C01"/>
    <w:rsid w:val="00CF1CF4"/>
    <w:rsid w:val="00CF1EC4"/>
    <w:rsid w:val="00CF1F9D"/>
    <w:rsid w:val="00CF2ED8"/>
    <w:rsid w:val="00CF3820"/>
    <w:rsid w:val="00CF38A5"/>
    <w:rsid w:val="00CF3EF0"/>
    <w:rsid w:val="00CF480A"/>
    <w:rsid w:val="00CF4978"/>
    <w:rsid w:val="00CF5026"/>
    <w:rsid w:val="00CF5E6B"/>
    <w:rsid w:val="00CF5F03"/>
    <w:rsid w:val="00CF7539"/>
    <w:rsid w:val="00D00302"/>
    <w:rsid w:val="00D00352"/>
    <w:rsid w:val="00D005C4"/>
    <w:rsid w:val="00D006F0"/>
    <w:rsid w:val="00D0088D"/>
    <w:rsid w:val="00D01028"/>
    <w:rsid w:val="00D014C9"/>
    <w:rsid w:val="00D01C0E"/>
    <w:rsid w:val="00D021B7"/>
    <w:rsid w:val="00D02224"/>
    <w:rsid w:val="00D0254E"/>
    <w:rsid w:val="00D02BE5"/>
    <w:rsid w:val="00D0305B"/>
    <w:rsid w:val="00D03C62"/>
    <w:rsid w:val="00D03E04"/>
    <w:rsid w:val="00D03E66"/>
    <w:rsid w:val="00D0448B"/>
    <w:rsid w:val="00D045E3"/>
    <w:rsid w:val="00D04956"/>
    <w:rsid w:val="00D0547D"/>
    <w:rsid w:val="00D05B90"/>
    <w:rsid w:val="00D05E59"/>
    <w:rsid w:val="00D05E88"/>
    <w:rsid w:val="00D066DA"/>
    <w:rsid w:val="00D068AB"/>
    <w:rsid w:val="00D06E3B"/>
    <w:rsid w:val="00D0713B"/>
    <w:rsid w:val="00D0729C"/>
    <w:rsid w:val="00D10AFD"/>
    <w:rsid w:val="00D10B9A"/>
    <w:rsid w:val="00D1163B"/>
    <w:rsid w:val="00D1268C"/>
    <w:rsid w:val="00D13439"/>
    <w:rsid w:val="00D1381A"/>
    <w:rsid w:val="00D13C5E"/>
    <w:rsid w:val="00D1418F"/>
    <w:rsid w:val="00D1449B"/>
    <w:rsid w:val="00D14957"/>
    <w:rsid w:val="00D14A55"/>
    <w:rsid w:val="00D14BA1"/>
    <w:rsid w:val="00D14CFF"/>
    <w:rsid w:val="00D15836"/>
    <w:rsid w:val="00D159D8"/>
    <w:rsid w:val="00D159FB"/>
    <w:rsid w:val="00D15DEA"/>
    <w:rsid w:val="00D15F3A"/>
    <w:rsid w:val="00D164E1"/>
    <w:rsid w:val="00D1764D"/>
    <w:rsid w:val="00D21371"/>
    <w:rsid w:val="00D219FE"/>
    <w:rsid w:val="00D224BD"/>
    <w:rsid w:val="00D22538"/>
    <w:rsid w:val="00D2254B"/>
    <w:rsid w:val="00D22947"/>
    <w:rsid w:val="00D22B87"/>
    <w:rsid w:val="00D22E58"/>
    <w:rsid w:val="00D22E6A"/>
    <w:rsid w:val="00D2315A"/>
    <w:rsid w:val="00D2346A"/>
    <w:rsid w:val="00D23554"/>
    <w:rsid w:val="00D23613"/>
    <w:rsid w:val="00D23AD4"/>
    <w:rsid w:val="00D23B86"/>
    <w:rsid w:val="00D23E07"/>
    <w:rsid w:val="00D23F0C"/>
    <w:rsid w:val="00D23F35"/>
    <w:rsid w:val="00D2414E"/>
    <w:rsid w:val="00D24157"/>
    <w:rsid w:val="00D249CC"/>
    <w:rsid w:val="00D24A7B"/>
    <w:rsid w:val="00D24B60"/>
    <w:rsid w:val="00D24B63"/>
    <w:rsid w:val="00D25498"/>
    <w:rsid w:val="00D254F0"/>
    <w:rsid w:val="00D258C7"/>
    <w:rsid w:val="00D2600F"/>
    <w:rsid w:val="00D26528"/>
    <w:rsid w:val="00D26CEC"/>
    <w:rsid w:val="00D27765"/>
    <w:rsid w:val="00D27860"/>
    <w:rsid w:val="00D27B81"/>
    <w:rsid w:val="00D301E5"/>
    <w:rsid w:val="00D30D65"/>
    <w:rsid w:val="00D30FD4"/>
    <w:rsid w:val="00D32012"/>
    <w:rsid w:val="00D32D5D"/>
    <w:rsid w:val="00D336C1"/>
    <w:rsid w:val="00D33A05"/>
    <w:rsid w:val="00D33A6D"/>
    <w:rsid w:val="00D33E9B"/>
    <w:rsid w:val="00D34B13"/>
    <w:rsid w:val="00D34C97"/>
    <w:rsid w:val="00D34D4A"/>
    <w:rsid w:val="00D3542E"/>
    <w:rsid w:val="00D35585"/>
    <w:rsid w:val="00D35939"/>
    <w:rsid w:val="00D35D56"/>
    <w:rsid w:val="00D3617C"/>
    <w:rsid w:val="00D36282"/>
    <w:rsid w:val="00D3647E"/>
    <w:rsid w:val="00D364A3"/>
    <w:rsid w:val="00D36762"/>
    <w:rsid w:val="00D37154"/>
    <w:rsid w:val="00D3796C"/>
    <w:rsid w:val="00D37BB4"/>
    <w:rsid w:val="00D37CFA"/>
    <w:rsid w:val="00D400B2"/>
    <w:rsid w:val="00D4011D"/>
    <w:rsid w:val="00D40321"/>
    <w:rsid w:val="00D40365"/>
    <w:rsid w:val="00D40B95"/>
    <w:rsid w:val="00D40C38"/>
    <w:rsid w:val="00D40C92"/>
    <w:rsid w:val="00D40E50"/>
    <w:rsid w:val="00D411C0"/>
    <w:rsid w:val="00D413D1"/>
    <w:rsid w:val="00D418C6"/>
    <w:rsid w:val="00D41C76"/>
    <w:rsid w:val="00D41EE9"/>
    <w:rsid w:val="00D4226F"/>
    <w:rsid w:val="00D42B34"/>
    <w:rsid w:val="00D42EEF"/>
    <w:rsid w:val="00D43145"/>
    <w:rsid w:val="00D434D7"/>
    <w:rsid w:val="00D43D4E"/>
    <w:rsid w:val="00D43F18"/>
    <w:rsid w:val="00D44339"/>
    <w:rsid w:val="00D44573"/>
    <w:rsid w:val="00D4471A"/>
    <w:rsid w:val="00D4492A"/>
    <w:rsid w:val="00D45568"/>
    <w:rsid w:val="00D45AE7"/>
    <w:rsid w:val="00D45CC3"/>
    <w:rsid w:val="00D463B0"/>
    <w:rsid w:val="00D463CE"/>
    <w:rsid w:val="00D4649D"/>
    <w:rsid w:val="00D46987"/>
    <w:rsid w:val="00D46C90"/>
    <w:rsid w:val="00D46C9C"/>
    <w:rsid w:val="00D477DF"/>
    <w:rsid w:val="00D5057E"/>
    <w:rsid w:val="00D5070E"/>
    <w:rsid w:val="00D50769"/>
    <w:rsid w:val="00D50BEA"/>
    <w:rsid w:val="00D5103F"/>
    <w:rsid w:val="00D51A49"/>
    <w:rsid w:val="00D52226"/>
    <w:rsid w:val="00D5231D"/>
    <w:rsid w:val="00D525BD"/>
    <w:rsid w:val="00D52662"/>
    <w:rsid w:val="00D52858"/>
    <w:rsid w:val="00D52897"/>
    <w:rsid w:val="00D52F45"/>
    <w:rsid w:val="00D536B6"/>
    <w:rsid w:val="00D5379C"/>
    <w:rsid w:val="00D54082"/>
    <w:rsid w:val="00D54936"/>
    <w:rsid w:val="00D5518A"/>
    <w:rsid w:val="00D5533C"/>
    <w:rsid w:val="00D554A7"/>
    <w:rsid w:val="00D55566"/>
    <w:rsid w:val="00D55E2F"/>
    <w:rsid w:val="00D5638B"/>
    <w:rsid w:val="00D56598"/>
    <w:rsid w:val="00D565CD"/>
    <w:rsid w:val="00D56A68"/>
    <w:rsid w:val="00D56BFC"/>
    <w:rsid w:val="00D56C6F"/>
    <w:rsid w:val="00D56E52"/>
    <w:rsid w:val="00D5736C"/>
    <w:rsid w:val="00D57844"/>
    <w:rsid w:val="00D5799F"/>
    <w:rsid w:val="00D60181"/>
    <w:rsid w:val="00D608F8"/>
    <w:rsid w:val="00D6106E"/>
    <w:rsid w:val="00D61775"/>
    <w:rsid w:val="00D63B11"/>
    <w:rsid w:val="00D63F1A"/>
    <w:rsid w:val="00D6440A"/>
    <w:rsid w:val="00D6525F"/>
    <w:rsid w:val="00D656B2"/>
    <w:rsid w:val="00D65EC2"/>
    <w:rsid w:val="00D661EF"/>
    <w:rsid w:val="00D668BC"/>
    <w:rsid w:val="00D66924"/>
    <w:rsid w:val="00D66E6A"/>
    <w:rsid w:val="00D67252"/>
    <w:rsid w:val="00D677D4"/>
    <w:rsid w:val="00D709C3"/>
    <w:rsid w:val="00D70A98"/>
    <w:rsid w:val="00D70C16"/>
    <w:rsid w:val="00D70D89"/>
    <w:rsid w:val="00D70FA8"/>
    <w:rsid w:val="00D71258"/>
    <w:rsid w:val="00D71363"/>
    <w:rsid w:val="00D7138F"/>
    <w:rsid w:val="00D72079"/>
    <w:rsid w:val="00D72B34"/>
    <w:rsid w:val="00D72E15"/>
    <w:rsid w:val="00D730EB"/>
    <w:rsid w:val="00D731D3"/>
    <w:rsid w:val="00D73A61"/>
    <w:rsid w:val="00D73B16"/>
    <w:rsid w:val="00D73D0A"/>
    <w:rsid w:val="00D744C7"/>
    <w:rsid w:val="00D7518E"/>
    <w:rsid w:val="00D75760"/>
    <w:rsid w:val="00D75AFB"/>
    <w:rsid w:val="00D75FBE"/>
    <w:rsid w:val="00D763A9"/>
    <w:rsid w:val="00D764E3"/>
    <w:rsid w:val="00D76710"/>
    <w:rsid w:val="00D769A0"/>
    <w:rsid w:val="00D769DE"/>
    <w:rsid w:val="00D76E24"/>
    <w:rsid w:val="00D76F54"/>
    <w:rsid w:val="00D771F5"/>
    <w:rsid w:val="00D775BA"/>
    <w:rsid w:val="00D776C7"/>
    <w:rsid w:val="00D7772E"/>
    <w:rsid w:val="00D77748"/>
    <w:rsid w:val="00D77C64"/>
    <w:rsid w:val="00D80E5F"/>
    <w:rsid w:val="00D81203"/>
    <w:rsid w:val="00D81E25"/>
    <w:rsid w:val="00D8217B"/>
    <w:rsid w:val="00D82449"/>
    <w:rsid w:val="00D8264E"/>
    <w:rsid w:val="00D82A9D"/>
    <w:rsid w:val="00D83345"/>
    <w:rsid w:val="00D83505"/>
    <w:rsid w:val="00D83694"/>
    <w:rsid w:val="00D8374A"/>
    <w:rsid w:val="00D8385D"/>
    <w:rsid w:val="00D83D2F"/>
    <w:rsid w:val="00D840D9"/>
    <w:rsid w:val="00D844B4"/>
    <w:rsid w:val="00D846BE"/>
    <w:rsid w:val="00D84825"/>
    <w:rsid w:val="00D84B68"/>
    <w:rsid w:val="00D84F00"/>
    <w:rsid w:val="00D8516F"/>
    <w:rsid w:val="00D85A3F"/>
    <w:rsid w:val="00D85A5E"/>
    <w:rsid w:val="00D85F60"/>
    <w:rsid w:val="00D8703F"/>
    <w:rsid w:val="00D873F3"/>
    <w:rsid w:val="00D87DEF"/>
    <w:rsid w:val="00D900D5"/>
    <w:rsid w:val="00D90257"/>
    <w:rsid w:val="00D908E7"/>
    <w:rsid w:val="00D90B5B"/>
    <w:rsid w:val="00D91290"/>
    <w:rsid w:val="00D914D6"/>
    <w:rsid w:val="00D92229"/>
    <w:rsid w:val="00D92279"/>
    <w:rsid w:val="00D9268D"/>
    <w:rsid w:val="00D926E1"/>
    <w:rsid w:val="00D92D20"/>
    <w:rsid w:val="00D92D7F"/>
    <w:rsid w:val="00D93114"/>
    <w:rsid w:val="00D93EE6"/>
    <w:rsid w:val="00D9401D"/>
    <w:rsid w:val="00D941C0"/>
    <w:rsid w:val="00D942E0"/>
    <w:rsid w:val="00D94ADD"/>
    <w:rsid w:val="00D94C00"/>
    <w:rsid w:val="00D94F4F"/>
    <w:rsid w:val="00D958C4"/>
    <w:rsid w:val="00D95F01"/>
    <w:rsid w:val="00D9632D"/>
    <w:rsid w:val="00D9654C"/>
    <w:rsid w:val="00D96754"/>
    <w:rsid w:val="00D96790"/>
    <w:rsid w:val="00D969F3"/>
    <w:rsid w:val="00D97878"/>
    <w:rsid w:val="00DA0914"/>
    <w:rsid w:val="00DA114C"/>
    <w:rsid w:val="00DA15F8"/>
    <w:rsid w:val="00DA17EF"/>
    <w:rsid w:val="00DA18B6"/>
    <w:rsid w:val="00DA1B85"/>
    <w:rsid w:val="00DA24F4"/>
    <w:rsid w:val="00DA2D4B"/>
    <w:rsid w:val="00DA30C6"/>
    <w:rsid w:val="00DA34E0"/>
    <w:rsid w:val="00DA3841"/>
    <w:rsid w:val="00DA3981"/>
    <w:rsid w:val="00DA3A15"/>
    <w:rsid w:val="00DA3C72"/>
    <w:rsid w:val="00DA4861"/>
    <w:rsid w:val="00DA4873"/>
    <w:rsid w:val="00DA4A24"/>
    <w:rsid w:val="00DA4B02"/>
    <w:rsid w:val="00DA4BAD"/>
    <w:rsid w:val="00DA5345"/>
    <w:rsid w:val="00DA563B"/>
    <w:rsid w:val="00DA5955"/>
    <w:rsid w:val="00DA6040"/>
    <w:rsid w:val="00DA60C9"/>
    <w:rsid w:val="00DA618C"/>
    <w:rsid w:val="00DA65C4"/>
    <w:rsid w:val="00DA717E"/>
    <w:rsid w:val="00DA7634"/>
    <w:rsid w:val="00DA7CD3"/>
    <w:rsid w:val="00DA7D51"/>
    <w:rsid w:val="00DA7D55"/>
    <w:rsid w:val="00DB0203"/>
    <w:rsid w:val="00DB040A"/>
    <w:rsid w:val="00DB0B5D"/>
    <w:rsid w:val="00DB0F42"/>
    <w:rsid w:val="00DB1995"/>
    <w:rsid w:val="00DB1B05"/>
    <w:rsid w:val="00DB22D5"/>
    <w:rsid w:val="00DB25FE"/>
    <w:rsid w:val="00DB3144"/>
    <w:rsid w:val="00DB3561"/>
    <w:rsid w:val="00DB3671"/>
    <w:rsid w:val="00DB367B"/>
    <w:rsid w:val="00DB3B5D"/>
    <w:rsid w:val="00DB4ABB"/>
    <w:rsid w:val="00DB4AE1"/>
    <w:rsid w:val="00DB522B"/>
    <w:rsid w:val="00DB5599"/>
    <w:rsid w:val="00DB57F0"/>
    <w:rsid w:val="00DB5A2F"/>
    <w:rsid w:val="00DB5CEC"/>
    <w:rsid w:val="00DB60C4"/>
    <w:rsid w:val="00DB63BD"/>
    <w:rsid w:val="00DB65B0"/>
    <w:rsid w:val="00DB6A5B"/>
    <w:rsid w:val="00DB72B9"/>
    <w:rsid w:val="00DB74CF"/>
    <w:rsid w:val="00DB7530"/>
    <w:rsid w:val="00DC0052"/>
    <w:rsid w:val="00DC0278"/>
    <w:rsid w:val="00DC02F5"/>
    <w:rsid w:val="00DC0CA1"/>
    <w:rsid w:val="00DC144D"/>
    <w:rsid w:val="00DC18CC"/>
    <w:rsid w:val="00DC1ED3"/>
    <w:rsid w:val="00DC2884"/>
    <w:rsid w:val="00DC2BE6"/>
    <w:rsid w:val="00DC33D9"/>
    <w:rsid w:val="00DC34EB"/>
    <w:rsid w:val="00DC36BE"/>
    <w:rsid w:val="00DC384F"/>
    <w:rsid w:val="00DC39C5"/>
    <w:rsid w:val="00DC39E4"/>
    <w:rsid w:val="00DC3D13"/>
    <w:rsid w:val="00DC3D1F"/>
    <w:rsid w:val="00DC4096"/>
    <w:rsid w:val="00DC4D1E"/>
    <w:rsid w:val="00DC4FCA"/>
    <w:rsid w:val="00DC53F6"/>
    <w:rsid w:val="00DC57A5"/>
    <w:rsid w:val="00DC6059"/>
    <w:rsid w:val="00DC65DD"/>
    <w:rsid w:val="00DC6A7C"/>
    <w:rsid w:val="00DC6BF3"/>
    <w:rsid w:val="00DC7016"/>
    <w:rsid w:val="00DC749B"/>
    <w:rsid w:val="00DC77D5"/>
    <w:rsid w:val="00DC7ACE"/>
    <w:rsid w:val="00DC7C12"/>
    <w:rsid w:val="00DC7D19"/>
    <w:rsid w:val="00DC7F1E"/>
    <w:rsid w:val="00DD0086"/>
    <w:rsid w:val="00DD03A7"/>
    <w:rsid w:val="00DD0783"/>
    <w:rsid w:val="00DD0CDD"/>
    <w:rsid w:val="00DD1CF8"/>
    <w:rsid w:val="00DD2635"/>
    <w:rsid w:val="00DD297C"/>
    <w:rsid w:val="00DD2BD4"/>
    <w:rsid w:val="00DD3668"/>
    <w:rsid w:val="00DD3742"/>
    <w:rsid w:val="00DD3D28"/>
    <w:rsid w:val="00DD3FD8"/>
    <w:rsid w:val="00DD471B"/>
    <w:rsid w:val="00DD4810"/>
    <w:rsid w:val="00DD50F4"/>
    <w:rsid w:val="00DD51DC"/>
    <w:rsid w:val="00DD542E"/>
    <w:rsid w:val="00DD58CE"/>
    <w:rsid w:val="00DD662E"/>
    <w:rsid w:val="00DD6C41"/>
    <w:rsid w:val="00DD7F69"/>
    <w:rsid w:val="00DE031F"/>
    <w:rsid w:val="00DE0991"/>
    <w:rsid w:val="00DE0C3C"/>
    <w:rsid w:val="00DE1234"/>
    <w:rsid w:val="00DE17CC"/>
    <w:rsid w:val="00DE2B04"/>
    <w:rsid w:val="00DE3BFB"/>
    <w:rsid w:val="00DE45BB"/>
    <w:rsid w:val="00DE4AAE"/>
    <w:rsid w:val="00DE4E7B"/>
    <w:rsid w:val="00DE4FDB"/>
    <w:rsid w:val="00DE5156"/>
    <w:rsid w:val="00DE5259"/>
    <w:rsid w:val="00DE567D"/>
    <w:rsid w:val="00DE5E13"/>
    <w:rsid w:val="00DE6BE2"/>
    <w:rsid w:val="00DE709E"/>
    <w:rsid w:val="00DE7800"/>
    <w:rsid w:val="00DE7FE6"/>
    <w:rsid w:val="00DF0241"/>
    <w:rsid w:val="00DF0655"/>
    <w:rsid w:val="00DF09A5"/>
    <w:rsid w:val="00DF0D27"/>
    <w:rsid w:val="00DF1005"/>
    <w:rsid w:val="00DF1516"/>
    <w:rsid w:val="00DF168C"/>
    <w:rsid w:val="00DF1D97"/>
    <w:rsid w:val="00DF2019"/>
    <w:rsid w:val="00DF2137"/>
    <w:rsid w:val="00DF259D"/>
    <w:rsid w:val="00DF2992"/>
    <w:rsid w:val="00DF2D9A"/>
    <w:rsid w:val="00DF31E9"/>
    <w:rsid w:val="00DF322A"/>
    <w:rsid w:val="00DF388D"/>
    <w:rsid w:val="00DF502F"/>
    <w:rsid w:val="00DF567A"/>
    <w:rsid w:val="00DF5BA4"/>
    <w:rsid w:val="00DF5D9F"/>
    <w:rsid w:val="00DF6143"/>
    <w:rsid w:val="00DF6340"/>
    <w:rsid w:val="00DF641E"/>
    <w:rsid w:val="00DF650D"/>
    <w:rsid w:val="00DF666A"/>
    <w:rsid w:val="00DF6936"/>
    <w:rsid w:val="00DF70AC"/>
    <w:rsid w:val="00DF7527"/>
    <w:rsid w:val="00DF7C1C"/>
    <w:rsid w:val="00E000F3"/>
    <w:rsid w:val="00E0097D"/>
    <w:rsid w:val="00E00AE7"/>
    <w:rsid w:val="00E00FD8"/>
    <w:rsid w:val="00E0135F"/>
    <w:rsid w:val="00E01631"/>
    <w:rsid w:val="00E0199F"/>
    <w:rsid w:val="00E020BB"/>
    <w:rsid w:val="00E0263C"/>
    <w:rsid w:val="00E0392F"/>
    <w:rsid w:val="00E0458D"/>
    <w:rsid w:val="00E045FE"/>
    <w:rsid w:val="00E049B3"/>
    <w:rsid w:val="00E05E8C"/>
    <w:rsid w:val="00E05FEC"/>
    <w:rsid w:val="00E06189"/>
    <w:rsid w:val="00E061A2"/>
    <w:rsid w:val="00E065B3"/>
    <w:rsid w:val="00E06680"/>
    <w:rsid w:val="00E06B35"/>
    <w:rsid w:val="00E06EEE"/>
    <w:rsid w:val="00E07573"/>
    <w:rsid w:val="00E0790B"/>
    <w:rsid w:val="00E07A29"/>
    <w:rsid w:val="00E07C09"/>
    <w:rsid w:val="00E07DD8"/>
    <w:rsid w:val="00E10278"/>
    <w:rsid w:val="00E1036C"/>
    <w:rsid w:val="00E115D8"/>
    <w:rsid w:val="00E116A6"/>
    <w:rsid w:val="00E11C62"/>
    <w:rsid w:val="00E1212A"/>
    <w:rsid w:val="00E125BC"/>
    <w:rsid w:val="00E12753"/>
    <w:rsid w:val="00E12FFA"/>
    <w:rsid w:val="00E13552"/>
    <w:rsid w:val="00E13E5F"/>
    <w:rsid w:val="00E13F34"/>
    <w:rsid w:val="00E14052"/>
    <w:rsid w:val="00E141C0"/>
    <w:rsid w:val="00E14855"/>
    <w:rsid w:val="00E148A0"/>
    <w:rsid w:val="00E149BE"/>
    <w:rsid w:val="00E157D3"/>
    <w:rsid w:val="00E15CEA"/>
    <w:rsid w:val="00E160DF"/>
    <w:rsid w:val="00E163F5"/>
    <w:rsid w:val="00E16549"/>
    <w:rsid w:val="00E165A1"/>
    <w:rsid w:val="00E16736"/>
    <w:rsid w:val="00E16ACC"/>
    <w:rsid w:val="00E16B11"/>
    <w:rsid w:val="00E16D54"/>
    <w:rsid w:val="00E170A3"/>
    <w:rsid w:val="00E1713E"/>
    <w:rsid w:val="00E17207"/>
    <w:rsid w:val="00E1734B"/>
    <w:rsid w:val="00E17FF2"/>
    <w:rsid w:val="00E212A6"/>
    <w:rsid w:val="00E21E06"/>
    <w:rsid w:val="00E23354"/>
    <w:rsid w:val="00E235A4"/>
    <w:rsid w:val="00E236EA"/>
    <w:rsid w:val="00E238F9"/>
    <w:rsid w:val="00E23B1F"/>
    <w:rsid w:val="00E23D6D"/>
    <w:rsid w:val="00E24184"/>
    <w:rsid w:val="00E242C5"/>
    <w:rsid w:val="00E24798"/>
    <w:rsid w:val="00E2519B"/>
    <w:rsid w:val="00E2548E"/>
    <w:rsid w:val="00E256D8"/>
    <w:rsid w:val="00E25714"/>
    <w:rsid w:val="00E25791"/>
    <w:rsid w:val="00E25AC6"/>
    <w:rsid w:val="00E25E56"/>
    <w:rsid w:val="00E26486"/>
    <w:rsid w:val="00E269C4"/>
    <w:rsid w:val="00E27A29"/>
    <w:rsid w:val="00E27A4C"/>
    <w:rsid w:val="00E27B2B"/>
    <w:rsid w:val="00E302D3"/>
    <w:rsid w:val="00E3033C"/>
    <w:rsid w:val="00E307B8"/>
    <w:rsid w:val="00E30ABB"/>
    <w:rsid w:val="00E30C86"/>
    <w:rsid w:val="00E30E38"/>
    <w:rsid w:val="00E30E72"/>
    <w:rsid w:val="00E30F8A"/>
    <w:rsid w:val="00E31D5D"/>
    <w:rsid w:val="00E31F97"/>
    <w:rsid w:val="00E324E7"/>
    <w:rsid w:val="00E327DF"/>
    <w:rsid w:val="00E32A61"/>
    <w:rsid w:val="00E335ED"/>
    <w:rsid w:val="00E34513"/>
    <w:rsid w:val="00E34794"/>
    <w:rsid w:val="00E34A50"/>
    <w:rsid w:val="00E34B3E"/>
    <w:rsid w:val="00E35DD0"/>
    <w:rsid w:val="00E36B16"/>
    <w:rsid w:val="00E36BD1"/>
    <w:rsid w:val="00E37BE0"/>
    <w:rsid w:val="00E40C83"/>
    <w:rsid w:val="00E40CCA"/>
    <w:rsid w:val="00E41182"/>
    <w:rsid w:val="00E41776"/>
    <w:rsid w:val="00E41964"/>
    <w:rsid w:val="00E424B5"/>
    <w:rsid w:val="00E42A05"/>
    <w:rsid w:val="00E42A18"/>
    <w:rsid w:val="00E43D31"/>
    <w:rsid w:val="00E43F2D"/>
    <w:rsid w:val="00E44435"/>
    <w:rsid w:val="00E449E2"/>
    <w:rsid w:val="00E44C80"/>
    <w:rsid w:val="00E44DFC"/>
    <w:rsid w:val="00E4517B"/>
    <w:rsid w:val="00E45AEA"/>
    <w:rsid w:val="00E45F02"/>
    <w:rsid w:val="00E460ED"/>
    <w:rsid w:val="00E46297"/>
    <w:rsid w:val="00E466E5"/>
    <w:rsid w:val="00E46A0C"/>
    <w:rsid w:val="00E46D64"/>
    <w:rsid w:val="00E4798C"/>
    <w:rsid w:val="00E47AAD"/>
    <w:rsid w:val="00E47D05"/>
    <w:rsid w:val="00E47DC6"/>
    <w:rsid w:val="00E47E09"/>
    <w:rsid w:val="00E5066A"/>
    <w:rsid w:val="00E50942"/>
    <w:rsid w:val="00E50966"/>
    <w:rsid w:val="00E510AA"/>
    <w:rsid w:val="00E51D70"/>
    <w:rsid w:val="00E51E60"/>
    <w:rsid w:val="00E520F2"/>
    <w:rsid w:val="00E52207"/>
    <w:rsid w:val="00E52A73"/>
    <w:rsid w:val="00E5392D"/>
    <w:rsid w:val="00E53E2B"/>
    <w:rsid w:val="00E5416A"/>
    <w:rsid w:val="00E5461F"/>
    <w:rsid w:val="00E549BA"/>
    <w:rsid w:val="00E54A38"/>
    <w:rsid w:val="00E5588A"/>
    <w:rsid w:val="00E55C76"/>
    <w:rsid w:val="00E55D3F"/>
    <w:rsid w:val="00E56133"/>
    <w:rsid w:val="00E56983"/>
    <w:rsid w:val="00E569F0"/>
    <w:rsid w:val="00E56AF2"/>
    <w:rsid w:val="00E56F2F"/>
    <w:rsid w:val="00E570D4"/>
    <w:rsid w:val="00E578A5"/>
    <w:rsid w:val="00E57D4F"/>
    <w:rsid w:val="00E60A44"/>
    <w:rsid w:val="00E60BB6"/>
    <w:rsid w:val="00E613B0"/>
    <w:rsid w:val="00E6194B"/>
    <w:rsid w:val="00E61D39"/>
    <w:rsid w:val="00E6253C"/>
    <w:rsid w:val="00E62F43"/>
    <w:rsid w:val="00E62FBA"/>
    <w:rsid w:val="00E633A5"/>
    <w:rsid w:val="00E6347A"/>
    <w:rsid w:val="00E646AE"/>
    <w:rsid w:val="00E648E2"/>
    <w:rsid w:val="00E64DBE"/>
    <w:rsid w:val="00E65F66"/>
    <w:rsid w:val="00E661A3"/>
    <w:rsid w:val="00E663D8"/>
    <w:rsid w:val="00E664B6"/>
    <w:rsid w:val="00E66636"/>
    <w:rsid w:val="00E67387"/>
    <w:rsid w:val="00E673CD"/>
    <w:rsid w:val="00E67A87"/>
    <w:rsid w:val="00E67E33"/>
    <w:rsid w:val="00E70530"/>
    <w:rsid w:val="00E70CFA"/>
    <w:rsid w:val="00E70D42"/>
    <w:rsid w:val="00E7139E"/>
    <w:rsid w:val="00E719FB"/>
    <w:rsid w:val="00E71D6E"/>
    <w:rsid w:val="00E72167"/>
    <w:rsid w:val="00E726F0"/>
    <w:rsid w:val="00E727A9"/>
    <w:rsid w:val="00E7298F"/>
    <w:rsid w:val="00E729F1"/>
    <w:rsid w:val="00E72A1C"/>
    <w:rsid w:val="00E72BD0"/>
    <w:rsid w:val="00E72CB1"/>
    <w:rsid w:val="00E72D79"/>
    <w:rsid w:val="00E72F58"/>
    <w:rsid w:val="00E73061"/>
    <w:rsid w:val="00E73724"/>
    <w:rsid w:val="00E7374B"/>
    <w:rsid w:val="00E73B91"/>
    <w:rsid w:val="00E73C24"/>
    <w:rsid w:val="00E73C2D"/>
    <w:rsid w:val="00E74606"/>
    <w:rsid w:val="00E7479F"/>
    <w:rsid w:val="00E74B89"/>
    <w:rsid w:val="00E74BFB"/>
    <w:rsid w:val="00E74EA8"/>
    <w:rsid w:val="00E74EDA"/>
    <w:rsid w:val="00E74F03"/>
    <w:rsid w:val="00E74F06"/>
    <w:rsid w:val="00E751D6"/>
    <w:rsid w:val="00E75CFB"/>
    <w:rsid w:val="00E75FA6"/>
    <w:rsid w:val="00E761D2"/>
    <w:rsid w:val="00E764A5"/>
    <w:rsid w:val="00E765AC"/>
    <w:rsid w:val="00E7686A"/>
    <w:rsid w:val="00E76A6C"/>
    <w:rsid w:val="00E76DA2"/>
    <w:rsid w:val="00E77812"/>
    <w:rsid w:val="00E80069"/>
    <w:rsid w:val="00E803DC"/>
    <w:rsid w:val="00E803E2"/>
    <w:rsid w:val="00E80FE2"/>
    <w:rsid w:val="00E8150D"/>
    <w:rsid w:val="00E817C0"/>
    <w:rsid w:val="00E8180B"/>
    <w:rsid w:val="00E81D23"/>
    <w:rsid w:val="00E82320"/>
    <w:rsid w:val="00E82509"/>
    <w:rsid w:val="00E826B8"/>
    <w:rsid w:val="00E8282C"/>
    <w:rsid w:val="00E82B3B"/>
    <w:rsid w:val="00E83240"/>
    <w:rsid w:val="00E83D4D"/>
    <w:rsid w:val="00E83FDE"/>
    <w:rsid w:val="00E840EC"/>
    <w:rsid w:val="00E85134"/>
    <w:rsid w:val="00E85311"/>
    <w:rsid w:val="00E853EF"/>
    <w:rsid w:val="00E85F87"/>
    <w:rsid w:val="00E86DA0"/>
    <w:rsid w:val="00E86FE9"/>
    <w:rsid w:val="00E86FFB"/>
    <w:rsid w:val="00E87173"/>
    <w:rsid w:val="00E8735A"/>
    <w:rsid w:val="00E87443"/>
    <w:rsid w:val="00E8759B"/>
    <w:rsid w:val="00E87A6B"/>
    <w:rsid w:val="00E87B6A"/>
    <w:rsid w:val="00E87C7D"/>
    <w:rsid w:val="00E900C9"/>
    <w:rsid w:val="00E9065A"/>
    <w:rsid w:val="00E90767"/>
    <w:rsid w:val="00E90C67"/>
    <w:rsid w:val="00E90D7C"/>
    <w:rsid w:val="00E90FBF"/>
    <w:rsid w:val="00E91013"/>
    <w:rsid w:val="00E91742"/>
    <w:rsid w:val="00E91BC7"/>
    <w:rsid w:val="00E92861"/>
    <w:rsid w:val="00E92A56"/>
    <w:rsid w:val="00E92F83"/>
    <w:rsid w:val="00E930CD"/>
    <w:rsid w:val="00E93848"/>
    <w:rsid w:val="00E93FCE"/>
    <w:rsid w:val="00E951C5"/>
    <w:rsid w:val="00E95DFA"/>
    <w:rsid w:val="00E963FD"/>
    <w:rsid w:val="00E96AC2"/>
    <w:rsid w:val="00E970C3"/>
    <w:rsid w:val="00E972F6"/>
    <w:rsid w:val="00E97721"/>
    <w:rsid w:val="00E97839"/>
    <w:rsid w:val="00E97958"/>
    <w:rsid w:val="00E97997"/>
    <w:rsid w:val="00E97F28"/>
    <w:rsid w:val="00EA0261"/>
    <w:rsid w:val="00EA056D"/>
    <w:rsid w:val="00EA0727"/>
    <w:rsid w:val="00EA08B4"/>
    <w:rsid w:val="00EA0984"/>
    <w:rsid w:val="00EA0B34"/>
    <w:rsid w:val="00EA0BDF"/>
    <w:rsid w:val="00EA1121"/>
    <w:rsid w:val="00EA1438"/>
    <w:rsid w:val="00EA1830"/>
    <w:rsid w:val="00EA1A5A"/>
    <w:rsid w:val="00EA1AA0"/>
    <w:rsid w:val="00EA1B2D"/>
    <w:rsid w:val="00EA2E4E"/>
    <w:rsid w:val="00EA343A"/>
    <w:rsid w:val="00EA34C4"/>
    <w:rsid w:val="00EA3690"/>
    <w:rsid w:val="00EA48B4"/>
    <w:rsid w:val="00EA4BEA"/>
    <w:rsid w:val="00EA5587"/>
    <w:rsid w:val="00EA5A37"/>
    <w:rsid w:val="00EA5EB4"/>
    <w:rsid w:val="00EA6852"/>
    <w:rsid w:val="00EA6B7F"/>
    <w:rsid w:val="00EA6E1F"/>
    <w:rsid w:val="00EA6E68"/>
    <w:rsid w:val="00EA7748"/>
    <w:rsid w:val="00EA782B"/>
    <w:rsid w:val="00EA78B9"/>
    <w:rsid w:val="00EA7B44"/>
    <w:rsid w:val="00EB0662"/>
    <w:rsid w:val="00EB0F2E"/>
    <w:rsid w:val="00EB165B"/>
    <w:rsid w:val="00EB2563"/>
    <w:rsid w:val="00EB4130"/>
    <w:rsid w:val="00EB449A"/>
    <w:rsid w:val="00EB50F4"/>
    <w:rsid w:val="00EB54F6"/>
    <w:rsid w:val="00EB559E"/>
    <w:rsid w:val="00EB55A9"/>
    <w:rsid w:val="00EB5DEB"/>
    <w:rsid w:val="00EB63E7"/>
    <w:rsid w:val="00EB6F1C"/>
    <w:rsid w:val="00EB7326"/>
    <w:rsid w:val="00EB78BF"/>
    <w:rsid w:val="00EC044F"/>
    <w:rsid w:val="00EC140B"/>
    <w:rsid w:val="00EC154A"/>
    <w:rsid w:val="00EC17FB"/>
    <w:rsid w:val="00EC1A72"/>
    <w:rsid w:val="00EC1F16"/>
    <w:rsid w:val="00EC2047"/>
    <w:rsid w:val="00EC32AE"/>
    <w:rsid w:val="00EC38D0"/>
    <w:rsid w:val="00EC3EDA"/>
    <w:rsid w:val="00EC41AC"/>
    <w:rsid w:val="00EC43E5"/>
    <w:rsid w:val="00EC4949"/>
    <w:rsid w:val="00EC4B2F"/>
    <w:rsid w:val="00EC4B66"/>
    <w:rsid w:val="00EC50B0"/>
    <w:rsid w:val="00EC5295"/>
    <w:rsid w:val="00EC601A"/>
    <w:rsid w:val="00EC6154"/>
    <w:rsid w:val="00EC618A"/>
    <w:rsid w:val="00EC62C6"/>
    <w:rsid w:val="00EC66FB"/>
    <w:rsid w:val="00EC6E72"/>
    <w:rsid w:val="00EC7581"/>
    <w:rsid w:val="00EC76B6"/>
    <w:rsid w:val="00EC7F9E"/>
    <w:rsid w:val="00ED042C"/>
    <w:rsid w:val="00ED053B"/>
    <w:rsid w:val="00ED06FE"/>
    <w:rsid w:val="00ED0CA3"/>
    <w:rsid w:val="00ED18CE"/>
    <w:rsid w:val="00ED195A"/>
    <w:rsid w:val="00ED1AA8"/>
    <w:rsid w:val="00ED1AFC"/>
    <w:rsid w:val="00ED1F61"/>
    <w:rsid w:val="00ED2336"/>
    <w:rsid w:val="00ED255C"/>
    <w:rsid w:val="00ED2A94"/>
    <w:rsid w:val="00ED2BF1"/>
    <w:rsid w:val="00ED2E85"/>
    <w:rsid w:val="00ED3A55"/>
    <w:rsid w:val="00ED3B39"/>
    <w:rsid w:val="00ED449C"/>
    <w:rsid w:val="00ED4FFE"/>
    <w:rsid w:val="00ED5ABB"/>
    <w:rsid w:val="00ED5C21"/>
    <w:rsid w:val="00ED64CE"/>
    <w:rsid w:val="00ED66F8"/>
    <w:rsid w:val="00ED6818"/>
    <w:rsid w:val="00ED6954"/>
    <w:rsid w:val="00ED6A45"/>
    <w:rsid w:val="00ED6ACA"/>
    <w:rsid w:val="00ED6B39"/>
    <w:rsid w:val="00ED73F6"/>
    <w:rsid w:val="00ED7F8A"/>
    <w:rsid w:val="00EE0171"/>
    <w:rsid w:val="00EE0B36"/>
    <w:rsid w:val="00EE0DF2"/>
    <w:rsid w:val="00EE0F1E"/>
    <w:rsid w:val="00EE1679"/>
    <w:rsid w:val="00EE1AED"/>
    <w:rsid w:val="00EE1C8E"/>
    <w:rsid w:val="00EE1CB0"/>
    <w:rsid w:val="00EE2309"/>
    <w:rsid w:val="00EE2537"/>
    <w:rsid w:val="00EE40B9"/>
    <w:rsid w:val="00EE4115"/>
    <w:rsid w:val="00EE4380"/>
    <w:rsid w:val="00EE48D8"/>
    <w:rsid w:val="00EE5457"/>
    <w:rsid w:val="00EE59E8"/>
    <w:rsid w:val="00EE5C23"/>
    <w:rsid w:val="00EE60BE"/>
    <w:rsid w:val="00EE716B"/>
    <w:rsid w:val="00EE7443"/>
    <w:rsid w:val="00EE7788"/>
    <w:rsid w:val="00EF0502"/>
    <w:rsid w:val="00EF0FBA"/>
    <w:rsid w:val="00EF147E"/>
    <w:rsid w:val="00EF1B2A"/>
    <w:rsid w:val="00EF24D2"/>
    <w:rsid w:val="00EF26DB"/>
    <w:rsid w:val="00EF2D09"/>
    <w:rsid w:val="00EF2D9E"/>
    <w:rsid w:val="00EF34F0"/>
    <w:rsid w:val="00EF3D89"/>
    <w:rsid w:val="00EF3FCA"/>
    <w:rsid w:val="00EF46BE"/>
    <w:rsid w:val="00EF46D1"/>
    <w:rsid w:val="00EF47D7"/>
    <w:rsid w:val="00EF4AD8"/>
    <w:rsid w:val="00EF50ED"/>
    <w:rsid w:val="00EF6436"/>
    <w:rsid w:val="00EF653A"/>
    <w:rsid w:val="00EF697D"/>
    <w:rsid w:val="00EF6FBA"/>
    <w:rsid w:val="00EF7464"/>
    <w:rsid w:val="00EF74C0"/>
    <w:rsid w:val="00EF752C"/>
    <w:rsid w:val="00EF7754"/>
    <w:rsid w:val="00EF7833"/>
    <w:rsid w:val="00EF7A0F"/>
    <w:rsid w:val="00EF7AE7"/>
    <w:rsid w:val="00EF7BA2"/>
    <w:rsid w:val="00F00867"/>
    <w:rsid w:val="00F00FB1"/>
    <w:rsid w:val="00F01AC9"/>
    <w:rsid w:val="00F01BF1"/>
    <w:rsid w:val="00F01E91"/>
    <w:rsid w:val="00F027E1"/>
    <w:rsid w:val="00F02C33"/>
    <w:rsid w:val="00F02FD7"/>
    <w:rsid w:val="00F03113"/>
    <w:rsid w:val="00F03FC9"/>
    <w:rsid w:val="00F047D0"/>
    <w:rsid w:val="00F04CC5"/>
    <w:rsid w:val="00F04ECB"/>
    <w:rsid w:val="00F05346"/>
    <w:rsid w:val="00F05781"/>
    <w:rsid w:val="00F059E0"/>
    <w:rsid w:val="00F05F08"/>
    <w:rsid w:val="00F05FBF"/>
    <w:rsid w:val="00F0643D"/>
    <w:rsid w:val="00F06EC6"/>
    <w:rsid w:val="00F07A6F"/>
    <w:rsid w:val="00F07CC5"/>
    <w:rsid w:val="00F07DA4"/>
    <w:rsid w:val="00F07ED5"/>
    <w:rsid w:val="00F105BC"/>
    <w:rsid w:val="00F108E6"/>
    <w:rsid w:val="00F108FC"/>
    <w:rsid w:val="00F10C2D"/>
    <w:rsid w:val="00F10DD5"/>
    <w:rsid w:val="00F11730"/>
    <w:rsid w:val="00F11735"/>
    <w:rsid w:val="00F117FA"/>
    <w:rsid w:val="00F118D0"/>
    <w:rsid w:val="00F11A1F"/>
    <w:rsid w:val="00F11AA5"/>
    <w:rsid w:val="00F11B00"/>
    <w:rsid w:val="00F12845"/>
    <w:rsid w:val="00F13619"/>
    <w:rsid w:val="00F136D4"/>
    <w:rsid w:val="00F13D2D"/>
    <w:rsid w:val="00F13F4D"/>
    <w:rsid w:val="00F14BF6"/>
    <w:rsid w:val="00F14D25"/>
    <w:rsid w:val="00F1521F"/>
    <w:rsid w:val="00F1581A"/>
    <w:rsid w:val="00F164E6"/>
    <w:rsid w:val="00F167D6"/>
    <w:rsid w:val="00F1688B"/>
    <w:rsid w:val="00F1698E"/>
    <w:rsid w:val="00F16E01"/>
    <w:rsid w:val="00F1752F"/>
    <w:rsid w:val="00F17913"/>
    <w:rsid w:val="00F20887"/>
    <w:rsid w:val="00F20CC5"/>
    <w:rsid w:val="00F20CCE"/>
    <w:rsid w:val="00F21089"/>
    <w:rsid w:val="00F21437"/>
    <w:rsid w:val="00F21572"/>
    <w:rsid w:val="00F21B10"/>
    <w:rsid w:val="00F22A4D"/>
    <w:rsid w:val="00F22CA2"/>
    <w:rsid w:val="00F22E07"/>
    <w:rsid w:val="00F23672"/>
    <w:rsid w:val="00F236E2"/>
    <w:rsid w:val="00F2397E"/>
    <w:rsid w:val="00F23B6F"/>
    <w:rsid w:val="00F24BFC"/>
    <w:rsid w:val="00F24F90"/>
    <w:rsid w:val="00F250A2"/>
    <w:rsid w:val="00F250B5"/>
    <w:rsid w:val="00F25386"/>
    <w:rsid w:val="00F26009"/>
    <w:rsid w:val="00F26410"/>
    <w:rsid w:val="00F266E2"/>
    <w:rsid w:val="00F26C45"/>
    <w:rsid w:val="00F27973"/>
    <w:rsid w:val="00F27ED3"/>
    <w:rsid w:val="00F316F9"/>
    <w:rsid w:val="00F316FB"/>
    <w:rsid w:val="00F31F08"/>
    <w:rsid w:val="00F324C6"/>
    <w:rsid w:val="00F32B18"/>
    <w:rsid w:val="00F32EC2"/>
    <w:rsid w:val="00F32F80"/>
    <w:rsid w:val="00F33089"/>
    <w:rsid w:val="00F3328C"/>
    <w:rsid w:val="00F334FD"/>
    <w:rsid w:val="00F33CE7"/>
    <w:rsid w:val="00F33DD5"/>
    <w:rsid w:val="00F3466F"/>
    <w:rsid w:val="00F34825"/>
    <w:rsid w:val="00F353E4"/>
    <w:rsid w:val="00F35459"/>
    <w:rsid w:val="00F35726"/>
    <w:rsid w:val="00F35B1A"/>
    <w:rsid w:val="00F35EFE"/>
    <w:rsid w:val="00F35F07"/>
    <w:rsid w:val="00F36219"/>
    <w:rsid w:val="00F3649D"/>
    <w:rsid w:val="00F3652C"/>
    <w:rsid w:val="00F3672D"/>
    <w:rsid w:val="00F373C5"/>
    <w:rsid w:val="00F37757"/>
    <w:rsid w:val="00F37A0C"/>
    <w:rsid w:val="00F37CE5"/>
    <w:rsid w:val="00F4017F"/>
    <w:rsid w:val="00F402A4"/>
    <w:rsid w:val="00F40471"/>
    <w:rsid w:val="00F404F1"/>
    <w:rsid w:val="00F40CF4"/>
    <w:rsid w:val="00F41524"/>
    <w:rsid w:val="00F41958"/>
    <w:rsid w:val="00F41F07"/>
    <w:rsid w:val="00F423B3"/>
    <w:rsid w:val="00F423CB"/>
    <w:rsid w:val="00F42433"/>
    <w:rsid w:val="00F437F8"/>
    <w:rsid w:val="00F43CE2"/>
    <w:rsid w:val="00F43DCB"/>
    <w:rsid w:val="00F43DEB"/>
    <w:rsid w:val="00F441BB"/>
    <w:rsid w:val="00F4461A"/>
    <w:rsid w:val="00F44938"/>
    <w:rsid w:val="00F4533B"/>
    <w:rsid w:val="00F455DA"/>
    <w:rsid w:val="00F458D9"/>
    <w:rsid w:val="00F45E28"/>
    <w:rsid w:val="00F45E9B"/>
    <w:rsid w:val="00F45FDC"/>
    <w:rsid w:val="00F460DF"/>
    <w:rsid w:val="00F464AD"/>
    <w:rsid w:val="00F465F2"/>
    <w:rsid w:val="00F46883"/>
    <w:rsid w:val="00F4779D"/>
    <w:rsid w:val="00F479D8"/>
    <w:rsid w:val="00F47C6A"/>
    <w:rsid w:val="00F501D1"/>
    <w:rsid w:val="00F50548"/>
    <w:rsid w:val="00F513C4"/>
    <w:rsid w:val="00F51FEB"/>
    <w:rsid w:val="00F52672"/>
    <w:rsid w:val="00F5274F"/>
    <w:rsid w:val="00F52F81"/>
    <w:rsid w:val="00F531C4"/>
    <w:rsid w:val="00F532B7"/>
    <w:rsid w:val="00F535C2"/>
    <w:rsid w:val="00F53FBF"/>
    <w:rsid w:val="00F54771"/>
    <w:rsid w:val="00F54911"/>
    <w:rsid w:val="00F54BA7"/>
    <w:rsid w:val="00F54CF0"/>
    <w:rsid w:val="00F555C4"/>
    <w:rsid w:val="00F55AF1"/>
    <w:rsid w:val="00F55E8F"/>
    <w:rsid w:val="00F55FC8"/>
    <w:rsid w:val="00F55FDB"/>
    <w:rsid w:val="00F56635"/>
    <w:rsid w:val="00F56A39"/>
    <w:rsid w:val="00F56AA4"/>
    <w:rsid w:val="00F56B56"/>
    <w:rsid w:val="00F57329"/>
    <w:rsid w:val="00F5752C"/>
    <w:rsid w:val="00F57567"/>
    <w:rsid w:val="00F57762"/>
    <w:rsid w:val="00F578C7"/>
    <w:rsid w:val="00F579A5"/>
    <w:rsid w:val="00F57ADD"/>
    <w:rsid w:val="00F60B15"/>
    <w:rsid w:val="00F60EA6"/>
    <w:rsid w:val="00F6139A"/>
    <w:rsid w:val="00F615D1"/>
    <w:rsid w:val="00F61CF4"/>
    <w:rsid w:val="00F61FF2"/>
    <w:rsid w:val="00F6211C"/>
    <w:rsid w:val="00F627A6"/>
    <w:rsid w:val="00F62AD1"/>
    <w:rsid w:val="00F62DC8"/>
    <w:rsid w:val="00F630A6"/>
    <w:rsid w:val="00F634F4"/>
    <w:rsid w:val="00F63E8F"/>
    <w:rsid w:val="00F646E5"/>
    <w:rsid w:val="00F655F1"/>
    <w:rsid w:val="00F660A8"/>
    <w:rsid w:val="00F663D0"/>
    <w:rsid w:val="00F6793D"/>
    <w:rsid w:val="00F67D73"/>
    <w:rsid w:val="00F67D9C"/>
    <w:rsid w:val="00F7080C"/>
    <w:rsid w:val="00F70E70"/>
    <w:rsid w:val="00F7128C"/>
    <w:rsid w:val="00F71308"/>
    <w:rsid w:val="00F714D7"/>
    <w:rsid w:val="00F71BD3"/>
    <w:rsid w:val="00F71D1A"/>
    <w:rsid w:val="00F72111"/>
    <w:rsid w:val="00F72196"/>
    <w:rsid w:val="00F72443"/>
    <w:rsid w:val="00F726A0"/>
    <w:rsid w:val="00F726FF"/>
    <w:rsid w:val="00F731CD"/>
    <w:rsid w:val="00F732BA"/>
    <w:rsid w:val="00F733D8"/>
    <w:rsid w:val="00F73B35"/>
    <w:rsid w:val="00F73CA1"/>
    <w:rsid w:val="00F741BD"/>
    <w:rsid w:val="00F7495E"/>
    <w:rsid w:val="00F74B13"/>
    <w:rsid w:val="00F74E0B"/>
    <w:rsid w:val="00F7594B"/>
    <w:rsid w:val="00F75A67"/>
    <w:rsid w:val="00F75D3D"/>
    <w:rsid w:val="00F75FF4"/>
    <w:rsid w:val="00F7602A"/>
    <w:rsid w:val="00F76C54"/>
    <w:rsid w:val="00F76FD0"/>
    <w:rsid w:val="00F778A5"/>
    <w:rsid w:val="00F779A9"/>
    <w:rsid w:val="00F8036F"/>
    <w:rsid w:val="00F80BB6"/>
    <w:rsid w:val="00F80C36"/>
    <w:rsid w:val="00F80F3F"/>
    <w:rsid w:val="00F81738"/>
    <w:rsid w:val="00F81C77"/>
    <w:rsid w:val="00F82966"/>
    <w:rsid w:val="00F839E6"/>
    <w:rsid w:val="00F83B05"/>
    <w:rsid w:val="00F83D55"/>
    <w:rsid w:val="00F83F03"/>
    <w:rsid w:val="00F83F1E"/>
    <w:rsid w:val="00F841CA"/>
    <w:rsid w:val="00F844D1"/>
    <w:rsid w:val="00F858E4"/>
    <w:rsid w:val="00F85AAC"/>
    <w:rsid w:val="00F85C3D"/>
    <w:rsid w:val="00F861BA"/>
    <w:rsid w:val="00F866C0"/>
    <w:rsid w:val="00F86ADF"/>
    <w:rsid w:val="00F86B8C"/>
    <w:rsid w:val="00F86E2E"/>
    <w:rsid w:val="00F8701E"/>
    <w:rsid w:val="00F874D7"/>
    <w:rsid w:val="00F87A8D"/>
    <w:rsid w:val="00F87BAB"/>
    <w:rsid w:val="00F90333"/>
    <w:rsid w:val="00F90A93"/>
    <w:rsid w:val="00F90DDF"/>
    <w:rsid w:val="00F90E75"/>
    <w:rsid w:val="00F91D99"/>
    <w:rsid w:val="00F92155"/>
    <w:rsid w:val="00F92C76"/>
    <w:rsid w:val="00F92CE0"/>
    <w:rsid w:val="00F9335B"/>
    <w:rsid w:val="00F93385"/>
    <w:rsid w:val="00F93545"/>
    <w:rsid w:val="00F9354E"/>
    <w:rsid w:val="00F935B1"/>
    <w:rsid w:val="00F93D79"/>
    <w:rsid w:val="00F93E57"/>
    <w:rsid w:val="00F93EBD"/>
    <w:rsid w:val="00F94219"/>
    <w:rsid w:val="00F94CF9"/>
    <w:rsid w:val="00F94D45"/>
    <w:rsid w:val="00F94EA2"/>
    <w:rsid w:val="00F950E4"/>
    <w:rsid w:val="00F96AFE"/>
    <w:rsid w:val="00F96BAD"/>
    <w:rsid w:val="00F97111"/>
    <w:rsid w:val="00F9756C"/>
    <w:rsid w:val="00F9773A"/>
    <w:rsid w:val="00FA03D5"/>
    <w:rsid w:val="00FA0563"/>
    <w:rsid w:val="00FA07C0"/>
    <w:rsid w:val="00FA0A4A"/>
    <w:rsid w:val="00FA0CCB"/>
    <w:rsid w:val="00FA0E24"/>
    <w:rsid w:val="00FA0E93"/>
    <w:rsid w:val="00FA0ED7"/>
    <w:rsid w:val="00FA164B"/>
    <w:rsid w:val="00FA19FD"/>
    <w:rsid w:val="00FA1FE1"/>
    <w:rsid w:val="00FA24FF"/>
    <w:rsid w:val="00FA3704"/>
    <w:rsid w:val="00FA3763"/>
    <w:rsid w:val="00FA41C8"/>
    <w:rsid w:val="00FA4346"/>
    <w:rsid w:val="00FA4822"/>
    <w:rsid w:val="00FA4846"/>
    <w:rsid w:val="00FA4D8B"/>
    <w:rsid w:val="00FA5292"/>
    <w:rsid w:val="00FA556D"/>
    <w:rsid w:val="00FA5AE8"/>
    <w:rsid w:val="00FA6590"/>
    <w:rsid w:val="00FA77BB"/>
    <w:rsid w:val="00FA786A"/>
    <w:rsid w:val="00FA7C44"/>
    <w:rsid w:val="00FA7D5E"/>
    <w:rsid w:val="00FA7D65"/>
    <w:rsid w:val="00FB09FA"/>
    <w:rsid w:val="00FB0FA4"/>
    <w:rsid w:val="00FB11DA"/>
    <w:rsid w:val="00FB125A"/>
    <w:rsid w:val="00FB13A1"/>
    <w:rsid w:val="00FB177C"/>
    <w:rsid w:val="00FB1AC5"/>
    <w:rsid w:val="00FB2260"/>
    <w:rsid w:val="00FB2839"/>
    <w:rsid w:val="00FB370E"/>
    <w:rsid w:val="00FB37FB"/>
    <w:rsid w:val="00FB3BF6"/>
    <w:rsid w:val="00FB4DDF"/>
    <w:rsid w:val="00FB4E0B"/>
    <w:rsid w:val="00FB547D"/>
    <w:rsid w:val="00FB56D8"/>
    <w:rsid w:val="00FB5845"/>
    <w:rsid w:val="00FB5C5C"/>
    <w:rsid w:val="00FB6091"/>
    <w:rsid w:val="00FB6108"/>
    <w:rsid w:val="00FB63C1"/>
    <w:rsid w:val="00FB6509"/>
    <w:rsid w:val="00FB6823"/>
    <w:rsid w:val="00FB6A5F"/>
    <w:rsid w:val="00FB6D98"/>
    <w:rsid w:val="00FB7644"/>
    <w:rsid w:val="00FB76C1"/>
    <w:rsid w:val="00FB771B"/>
    <w:rsid w:val="00FB7FB9"/>
    <w:rsid w:val="00FC0946"/>
    <w:rsid w:val="00FC0D73"/>
    <w:rsid w:val="00FC10E3"/>
    <w:rsid w:val="00FC1778"/>
    <w:rsid w:val="00FC17D3"/>
    <w:rsid w:val="00FC2018"/>
    <w:rsid w:val="00FC21A7"/>
    <w:rsid w:val="00FC23C6"/>
    <w:rsid w:val="00FC2807"/>
    <w:rsid w:val="00FC2BED"/>
    <w:rsid w:val="00FC2E90"/>
    <w:rsid w:val="00FC3003"/>
    <w:rsid w:val="00FC389D"/>
    <w:rsid w:val="00FC3DB1"/>
    <w:rsid w:val="00FC4229"/>
    <w:rsid w:val="00FC42FE"/>
    <w:rsid w:val="00FC53CF"/>
    <w:rsid w:val="00FC5A09"/>
    <w:rsid w:val="00FC5A5B"/>
    <w:rsid w:val="00FC6996"/>
    <w:rsid w:val="00FC6C42"/>
    <w:rsid w:val="00FC725C"/>
    <w:rsid w:val="00FC7683"/>
    <w:rsid w:val="00FC76C3"/>
    <w:rsid w:val="00FD009D"/>
    <w:rsid w:val="00FD0A3D"/>
    <w:rsid w:val="00FD0C37"/>
    <w:rsid w:val="00FD0D82"/>
    <w:rsid w:val="00FD1681"/>
    <w:rsid w:val="00FD19F4"/>
    <w:rsid w:val="00FD20A3"/>
    <w:rsid w:val="00FD30BB"/>
    <w:rsid w:val="00FD33D2"/>
    <w:rsid w:val="00FD3897"/>
    <w:rsid w:val="00FD4096"/>
    <w:rsid w:val="00FD44C3"/>
    <w:rsid w:val="00FD4514"/>
    <w:rsid w:val="00FD4551"/>
    <w:rsid w:val="00FD4799"/>
    <w:rsid w:val="00FD4D9A"/>
    <w:rsid w:val="00FD4FD4"/>
    <w:rsid w:val="00FD523A"/>
    <w:rsid w:val="00FD5897"/>
    <w:rsid w:val="00FD5FEE"/>
    <w:rsid w:val="00FD6528"/>
    <w:rsid w:val="00FD7065"/>
    <w:rsid w:val="00FD70CD"/>
    <w:rsid w:val="00FD7E34"/>
    <w:rsid w:val="00FD7F17"/>
    <w:rsid w:val="00FE08BB"/>
    <w:rsid w:val="00FE09C7"/>
    <w:rsid w:val="00FE0A77"/>
    <w:rsid w:val="00FE0AC2"/>
    <w:rsid w:val="00FE11AF"/>
    <w:rsid w:val="00FE1345"/>
    <w:rsid w:val="00FE1404"/>
    <w:rsid w:val="00FE157B"/>
    <w:rsid w:val="00FE17A1"/>
    <w:rsid w:val="00FE2693"/>
    <w:rsid w:val="00FE27CB"/>
    <w:rsid w:val="00FE2C5B"/>
    <w:rsid w:val="00FE3669"/>
    <w:rsid w:val="00FE3967"/>
    <w:rsid w:val="00FE39CD"/>
    <w:rsid w:val="00FE40F7"/>
    <w:rsid w:val="00FE4904"/>
    <w:rsid w:val="00FE4B32"/>
    <w:rsid w:val="00FE51B7"/>
    <w:rsid w:val="00FE52EA"/>
    <w:rsid w:val="00FE5677"/>
    <w:rsid w:val="00FE5914"/>
    <w:rsid w:val="00FE5EB0"/>
    <w:rsid w:val="00FE61CB"/>
    <w:rsid w:val="00FE623B"/>
    <w:rsid w:val="00FE62E1"/>
    <w:rsid w:val="00FE66B5"/>
    <w:rsid w:val="00FE6FBD"/>
    <w:rsid w:val="00FE7624"/>
    <w:rsid w:val="00FE7D10"/>
    <w:rsid w:val="00FE7E13"/>
    <w:rsid w:val="00FF1B91"/>
    <w:rsid w:val="00FF1C70"/>
    <w:rsid w:val="00FF1DEA"/>
    <w:rsid w:val="00FF1FC5"/>
    <w:rsid w:val="00FF20E6"/>
    <w:rsid w:val="00FF2383"/>
    <w:rsid w:val="00FF37E3"/>
    <w:rsid w:val="00FF3AAF"/>
    <w:rsid w:val="00FF3D0C"/>
    <w:rsid w:val="00FF446D"/>
    <w:rsid w:val="00FF4476"/>
    <w:rsid w:val="00FF458E"/>
    <w:rsid w:val="00FF472E"/>
    <w:rsid w:val="00FF4985"/>
    <w:rsid w:val="00FF5619"/>
    <w:rsid w:val="00FF576F"/>
    <w:rsid w:val="00FF5ABA"/>
    <w:rsid w:val="00FF6237"/>
    <w:rsid w:val="00FF6AA1"/>
    <w:rsid w:val="00FF7033"/>
    <w:rsid w:val="00FF71A7"/>
    <w:rsid w:val="00FF720B"/>
    <w:rsid w:val="00FF7325"/>
    <w:rsid w:val="00FF7825"/>
    <w:rsid w:val="00FF7C2E"/>
    <w:rsid w:val="00FF7C59"/>
    <w:rsid w:val="00FF7EF3"/>
    <w:rsid w:val="107E2A31"/>
    <w:rsid w:val="37FD8502"/>
    <w:rsid w:val="46C8E406"/>
    <w:rsid w:val="6875FA3B"/>
    <w:rsid w:val="766ECC97"/>
  </w:rsids>
  <m:mathPr>
    <m:mathFont m:val="Cambria Math"/>
    <m:brkBin m:val="before"/>
    <m:brkBinSub m:val="--"/>
    <m:smallFrac/>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C95582A"/>
  <w15:docId w15:val="{A57DAA74-F28D-A24A-953E-C07A6B26A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6D8"/>
    <w:pPr>
      <w:jc w:val="both"/>
    </w:pPr>
    <w:rPr>
      <w:rFonts w:ascii="Arial Narrow" w:eastAsia="Times New Roman" w:hAnsi="Arial Narrow"/>
      <w:sz w:val="22"/>
      <w:szCs w:val="24"/>
      <w:lang w:eastAsia="en-GB"/>
    </w:rPr>
  </w:style>
  <w:style w:type="paragraph" w:styleId="Heading1">
    <w:name w:val="heading 1"/>
    <w:aliases w:val="1. Überschrift"/>
    <w:basedOn w:val="Normal"/>
    <w:next w:val="Normal"/>
    <w:link w:val="Heading1Char"/>
    <w:uiPriority w:val="9"/>
    <w:qFormat/>
    <w:rsid w:val="00244328"/>
    <w:pPr>
      <w:keepNext/>
      <w:keepLines/>
      <w:numPr>
        <w:numId w:val="3"/>
      </w:numPr>
      <w:spacing w:before="120" w:after="120"/>
      <w:outlineLvl w:val="0"/>
    </w:pPr>
    <w:rPr>
      <w:rFonts w:ascii="Calibri Light" w:hAnsi="Calibri Light"/>
      <w:color w:val="2E74B5"/>
      <w:sz w:val="32"/>
      <w:szCs w:val="32"/>
      <w:lang w:val="en-GB"/>
    </w:rPr>
  </w:style>
  <w:style w:type="paragraph" w:styleId="Heading2">
    <w:name w:val="heading 2"/>
    <w:basedOn w:val="Heading1"/>
    <w:next w:val="Normal"/>
    <w:link w:val="Heading2Char"/>
    <w:uiPriority w:val="9"/>
    <w:qFormat/>
    <w:rsid w:val="0023487B"/>
    <w:pPr>
      <w:numPr>
        <w:ilvl w:val="1"/>
      </w:numPr>
      <w:spacing w:after="0" w:line="240" w:lineRule="atLeast"/>
      <w:ind w:left="578" w:hanging="578"/>
      <w:outlineLvl w:val="1"/>
    </w:pPr>
    <w:rPr>
      <w:rFonts w:ascii="Arial" w:hAnsi="Arial" w:cs="Arial"/>
      <w:sz w:val="24"/>
      <w:szCs w:val="28"/>
    </w:rPr>
  </w:style>
  <w:style w:type="paragraph" w:styleId="Heading3">
    <w:name w:val="heading 3"/>
    <w:basedOn w:val="Normal"/>
    <w:next w:val="Normal"/>
    <w:link w:val="Heading3Char"/>
    <w:uiPriority w:val="9"/>
    <w:qFormat/>
    <w:rsid w:val="007D6BD4"/>
    <w:pPr>
      <w:keepNext/>
      <w:keepLines/>
      <w:numPr>
        <w:ilvl w:val="2"/>
        <w:numId w:val="3"/>
      </w:numPr>
      <w:spacing w:before="120" w:after="120"/>
      <w:outlineLvl w:val="2"/>
    </w:pPr>
    <w:rPr>
      <w:rFonts w:ascii="Calibri Light" w:hAnsi="Calibri Light"/>
      <w:color w:val="1F4D78"/>
    </w:rPr>
  </w:style>
  <w:style w:type="paragraph" w:styleId="Heading4">
    <w:name w:val="heading 4"/>
    <w:basedOn w:val="Normal"/>
    <w:next w:val="Normal"/>
    <w:link w:val="Heading4Char"/>
    <w:uiPriority w:val="9"/>
    <w:unhideWhenUsed/>
    <w:qFormat/>
    <w:rsid w:val="007957E1"/>
    <w:pPr>
      <w:keepNext/>
      <w:keepLines/>
      <w:numPr>
        <w:ilvl w:val="3"/>
        <w:numId w:val="3"/>
      </w:numPr>
      <w:spacing w:before="12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7D6BD4"/>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6BD4"/>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6BD4"/>
    <w:pPr>
      <w:keepNext/>
      <w:keepLines/>
      <w:numPr>
        <w:ilvl w:val="6"/>
        <w:numId w:val="3"/>
      </w:numPr>
      <w:tabs>
        <w:tab w:val="num" w:pos="1080"/>
      </w:tabs>
      <w:spacing w:before="40"/>
      <w:ind w:left="108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6BD4"/>
    <w:pPr>
      <w:keepNext/>
      <w:keepLines/>
      <w:numPr>
        <w:ilvl w:val="7"/>
        <w:numId w:val="3"/>
      </w:numPr>
      <w:tabs>
        <w:tab w:val="num" w:pos="1080"/>
      </w:tabs>
      <w:spacing w:before="40"/>
      <w:ind w:left="108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6BD4"/>
    <w:pPr>
      <w:keepNext/>
      <w:keepLines/>
      <w:numPr>
        <w:ilvl w:val="8"/>
        <w:numId w:val="3"/>
      </w:numPr>
      <w:tabs>
        <w:tab w:val="num" w:pos="1080"/>
      </w:tabs>
      <w:spacing w:before="40"/>
      <w:ind w:left="108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A66"/>
    <w:pPr>
      <w:tabs>
        <w:tab w:val="center" w:pos="4536"/>
        <w:tab w:val="right" w:pos="9072"/>
      </w:tabs>
    </w:pPr>
  </w:style>
  <w:style w:type="character" w:customStyle="1" w:styleId="HeaderChar">
    <w:name w:val="Header Char"/>
    <w:link w:val="Header"/>
    <w:uiPriority w:val="99"/>
    <w:rsid w:val="008B5A66"/>
    <w:rPr>
      <w:rFonts w:ascii="Calibri" w:hAnsi="Calibri" w:cs="Times New Roman"/>
      <w:lang w:eastAsia="en-US"/>
    </w:rPr>
  </w:style>
  <w:style w:type="paragraph" w:styleId="Footer">
    <w:name w:val="footer"/>
    <w:basedOn w:val="Normal"/>
    <w:link w:val="FooterChar"/>
    <w:uiPriority w:val="99"/>
    <w:unhideWhenUsed/>
    <w:rsid w:val="008B5A66"/>
    <w:pPr>
      <w:tabs>
        <w:tab w:val="center" w:pos="4536"/>
        <w:tab w:val="right" w:pos="9072"/>
      </w:tabs>
    </w:pPr>
  </w:style>
  <w:style w:type="character" w:customStyle="1" w:styleId="FooterChar">
    <w:name w:val="Footer Char"/>
    <w:link w:val="Footer"/>
    <w:uiPriority w:val="99"/>
    <w:rsid w:val="008B5A66"/>
    <w:rPr>
      <w:rFonts w:ascii="Calibri" w:hAnsi="Calibri" w:cs="Times New Roman"/>
      <w:lang w:eastAsia="en-US"/>
    </w:rPr>
  </w:style>
  <w:style w:type="paragraph" w:styleId="FootnoteText">
    <w:name w:val="footnote text"/>
    <w:aliases w:val="Footnote,Footnote Text Char1 Char,Footnote Text... + 8 pt,Footnote Text Char Char Char,Footnote Text Char Char,Fußnote,Footnote Text Char1 Char Char Char,Footnote Text Char Char Char Char Char,Footnote Text Char1 Char1 Char,Fußnotentextf,o"/>
    <w:basedOn w:val="Normal"/>
    <w:link w:val="FootnoteTextChar"/>
    <w:unhideWhenUsed/>
    <w:qFormat/>
    <w:rsid w:val="007263E2"/>
    <w:pPr>
      <w:ind w:left="113" w:hanging="113"/>
      <w:mirrorIndents/>
    </w:pPr>
    <w:rPr>
      <w:sz w:val="20"/>
      <w:szCs w:val="20"/>
    </w:rPr>
  </w:style>
  <w:style w:type="character" w:customStyle="1" w:styleId="FootnoteTextChar">
    <w:name w:val="Footnote Text Char"/>
    <w:aliases w:val="Footnote Char,Footnote Text Char1 Char Char,Footnote Text... + 8 pt Char,Footnote Text Char Char Char Char,Footnote Text Char Char Char1,Fußnote Char,Footnote Text Char1 Char Char Char Char,Footnote Text Char Char Char Char Char Char"/>
    <w:link w:val="FootnoteText"/>
    <w:qFormat/>
    <w:rsid w:val="007263E2"/>
    <w:rPr>
      <w:lang w:val="bs-Latn-BA"/>
    </w:rPr>
  </w:style>
  <w:style w:type="character" w:styleId="FootnoteReference">
    <w:name w:val="footnote reference"/>
    <w:aliases w:val="(NECG) Footnote Reference,16 Point,BVI fnr,Error-Fu?notenzeichen3,Error-Fu?notenzeichen5,Error-Fu?notenzeichen6,Error-Fußnotenzeichen3,Error-Fußnotenzeichen5,Error-Fußnotenzeichen6,Footnote Reference1,R,Ref,Superscript 6 Point,ftref"/>
    <w:link w:val="BVIfnrChar1CharCharChar"/>
    <w:unhideWhenUsed/>
    <w:qFormat/>
    <w:rsid w:val="008B5A66"/>
    <w:rPr>
      <w:vertAlign w:val="superscript"/>
    </w:rPr>
  </w:style>
  <w:style w:type="table" w:customStyle="1" w:styleId="Tabellenraster1">
    <w:name w:val="Tabellenraster1"/>
    <w:basedOn w:val="TableNormal"/>
    <w:next w:val="TableGrid"/>
    <w:rsid w:val="008B5A66"/>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Document Table,CV1,HTG,CV table,chiffres,Tableau D,Table EY,Table Finalité,Table Definitions Grid,Deloitte Table Grid,Table Definitions Grid2,Table Definitions Grid11,Table Definitions Grid3,Table Definitions Grid12,EY Table"/>
    <w:basedOn w:val="TableNormal"/>
    <w:uiPriority w:val="59"/>
    <w:rsid w:val="008B5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2E85"/>
    <w:rPr>
      <w:rFonts w:ascii="Tahoma" w:hAnsi="Tahoma" w:cs="Tahoma"/>
      <w:sz w:val="16"/>
      <w:szCs w:val="16"/>
    </w:rPr>
  </w:style>
  <w:style w:type="character" w:customStyle="1" w:styleId="BalloonTextChar">
    <w:name w:val="Balloon Text Char"/>
    <w:link w:val="BalloonText"/>
    <w:uiPriority w:val="99"/>
    <w:semiHidden/>
    <w:rsid w:val="00ED2E85"/>
    <w:rPr>
      <w:rFonts w:ascii="Tahoma" w:hAnsi="Tahoma" w:cs="Tahoma"/>
      <w:sz w:val="16"/>
      <w:szCs w:val="16"/>
      <w:lang w:eastAsia="en-US"/>
    </w:rPr>
  </w:style>
  <w:style w:type="character" w:styleId="CommentReference">
    <w:name w:val="annotation reference"/>
    <w:uiPriority w:val="99"/>
    <w:semiHidden/>
    <w:unhideWhenUsed/>
    <w:rsid w:val="00BF0AD2"/>
    <w:rPr>
      <w:sz w:val="16"/>
      <w:szCs w:val="16"/>
    </w:rPr>
  </w:style>
  <w:style w:type="paragraph" w:styleId="CommentText">
    <w:name w:val="annotation text"/>
    <w:basedOn w:val="Normal"/>
    <w:link w:val="CommentTextChar"/>
    <w:uiPriority w:val="99"/>
    <w:unhideWhenUsed/>
    <w:rsid w:val="00BF0AD2"/>
    <w:rPr>
      <w:sz w:val="20"/>
      <w:szCs w:val="20"/>
    </w:rPr>
  </w:style>
  <w:style w:type="character" w:customStyle="1" w:styleId="CommentTextChar">
    <w:name w:val="Comment Text Char"/>
    <w:link w:val="CommentText"/>
    <w:uiPriority w:val="99"/>
    <w:rsid w:val="00BF0AD2"/>
    <w:rPr>
      <w:rFonts w:ascii="Calibri"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BF0AD2"/>
    <w:rPr>
      <w:b/>
      <w:bCs/>
    </w:rPr>
  </w:style>
  <w:style w:type="character" w:customStyle="1" w:styleId="CommentSubjectChar">
    <w:name w:val="Comment Subject Char"/>
    <w:link w:val="CommentSubject"/>
    <w:uiPriority w:val="99"/>
    <w:semiHidden/>
    <w:rsid w:val="00BF0AD2"/>
    <w:rPr>
      <w:rFonts w:ascii="Calibri" w:hAnsi="Calibri" w:cs="Times New Roman"/>
      <w:b/>
      <w:bCs/>
      <w:sz w:val="20"/>
      <w:szCs w:val="20"/>
      <w:lang w:eastAsia="en-US"/>
    </w:rPr>
  </w:style>
  <w:style w:type="paragraph" w:styleId="ListParagraph">
    <w:name w:val="List Paragraph"/>
    <w:aliases w:val="Bullets,Dot pt,F5 List Paragraph,Indicator Text,List Paragraph (numbered (a)),List Paragraph Char Char Char,List Paragraph1,List Paragraph11,List Paragraph2,Medium Grid 1 - Accent 22,Normal numbered,Numbered Para 1,References,Listenabsatz"/>
    <w:basedOn w:val="Normal"/>
    <w:link w:val="ListParagraphChar"/>
    <w:uiPriority w:val="34"/>
    <w:qFormat/>
    <w:rsid w:val="00934A91"/>
    <w:pPr>
      <w:ind w:left="720"/>
      <w:contextualSpacing/>
    </w:pPr>
    <w:rPr>
      <w:szCs w:val="20"/>
      <w:lang w:val="en-GB"/>
    </w:rPr>
  </w:style>
  <w:style w:type="character" w:customStyle="1" w:styleId="Heading1Char">
    <w:name w:val="Heading 1 Char"/>
    <w:aliases w:val="1. Überschrift Char"/>
    <w:link w:val="Heading1"/>
    <w:uiPriority w:val="9"/>
    <w:rsid w:val="00244328"/>
    <w:rPr>
      <w:rFonts w:ascii="Calibri Light" w:eastAsia="Times New Roman" w:hAnsi="Calibri Light"/>
      <w:color w:val="2E74B5"/>
      <w:sz w:val="32"/>
      <w:szCs w:val="32"/>
      <w:lang w:val="en-GB" w:eastAsia="en-GB"/>
    </w:rPr>
  </w:style>
  <w:style w:type="paragraph" w:styleId="TOCHeading">
    <w:name w:val="TOC Heading"/>
    <w:basedOn w:val="Heading1"/>
    <w:next w:val="Normal"/>
    <w:uiPriority w:val="39"/>
    <w:qFormat/>
    <w:rsid w:val="00DC39C5"/>
    <w:pPr>
      <w:spacing w:line="259" w:lineRule="auto"/>
      <w:outlineLvl w:val="9"/>
    </w:pPr>
    <w:rPr>
      <w:lang w:eastAsia="de-DE"/>
    </w:rPr>
  </w:style>
  <w:style w:type="paragraph" w:styleId="TOC1">
    <w:name w:val="toc 1"/>
    <w:basedOn w:val="Normal"/>
    <w:next w:val="Normal"/>
    <w:autoRedefine/>
    <w:uiPriority w:val="39"/>
    <w:unhideWhenUsed/>
    <w:rsid w:val="00DC39C5"/>
    <w:pPr>
      <w:spacing w:after="100"/>
    </w:pPr>
  </w:style>
  <w:style w:type="paragraph" w:styleId="TOC2">
    <w:name w:val="toc 2"/>
    <w:basedOn w:val="Normal"/>
    <w:next w:val="Normal"/>
    <w:autoRedefine/>
    <w:uiPriority w:val="39"/>
    <w:unhideWhenUsed/>
    <w:rsid w:val="00DC39C5"/>
    <w:pPr>
      <w:spacing w:after="100"/>
      <w:ind w:left="220"/>
    </w:pPr>
  </w:style>
  <w:style w:type="character" w:styleId="Hyperlink">
    <w:name w:val="Hyperlink"/>
    <w:uiPriority w:val="99"/>
    <w:unhideWhenUsed/>
    <w:rsid w:val="00DC39C5"/>
    <w:rPr>
      <w:color w:val="0563C1"/>
      <w:u w:val="single"/>
    </w:rPr>
  </w:style>
  <w:style w:type="character" w:customStyle="1" w:styleId="il">
    <w:name w:val="il"/>
    <w:basedOn w:val="DefaultParagraphFont"/>
    <w:rsid w:val="00C751AF"/>
  </w:style>
  <w:style w:type="paragraph" w:customStyle="1" w:styleId="Default">
    <w:name w:val="Default"/>
    <w:rsid w:val="009577D5"/>
    <w:pPr>
      <w:autoSpaceDE w:val="0"/>
      <w:autoSpaceDN w:val="0"/>
      <w:adjustRightInd w:val="0"/>
    </w:pPr>
    <w:rPr>
      <w:rFonts w:ascii="Arial" w:hAnsi="Arial" w:cs="Arial"/>
      <w:color w:val="000000"/>
      <w:sz w:val="24"/>
      <w:szCs w:val="24"/>
      <w:lang w:val="de-DE"/>
    </w:rPr>
  </w:style>
  <w:style w:type="character" w:customStyle="1" w:styleId="Heading2Char">
    <w:name w:val="Heading 2 Char"/>
    <w:link w:val="Heading2"/>
    <w:uiPriority w:val="9"/>
    <w:rsid w:val="0023487B"/>
    <w:rPr>
      <w:rFonts w:ascii="Arial" w:eastAsia="Times New Roman" w:hAnsi="Arial" w:cs="Arial"/>
      <w:color w:val="2E74B5"/>
      <w:sz w:val="24"/>
      <w:szCs w:val="28"/>
      <w:lang w:val="en-GB" w:eastAsia="en-GB"/>
    </w:rPr>
  </w:style>
  <w:style w:type="character" w:styleId="PageNumber">
    <w:name w:val="page number"/>
    <w:basedOn w:val="DefaultParagraphFont"/>
    <w:unhideWhenUsed/>
    <w:rsid w:val="005E269F"/>
  </w:style>
  <w:style w:type="character" w:customStyle="1" w:styleId="ListParagraphChar">
    <w:name w:val="List Paragraph Char"/>
    <w:aliases w:val="Bullets Char,Dot pt Char,F5 List Paragraph Char,Indicator Text Char,List Paragraph (numbered (a)) Char,List Paragraph Char Char Char Char,List Paragraph1 Char,List Paragraph11 Char,List Paragraph2 Char,Medium Grid 1 - Accent 22 Char"/>
    <w:link w:val="ListParagraph"/>
    <w:uiPriority w:val="34"/>
    <w:qFormat/>
    <w:rsid w:val="00934A91"/>
    <w:rPr>
      <w:sz w:val="22"/>
      <w:lang w:val="en-GB"/>
    </w:rPr>
  </w:style>
  <w:style w:type="character" w:customStyle="1" w:styleId="Corpsdutexte5">
    <w:name w:val="Corps du texte (5)_"/>
    <w:link w:val="Corpsdutexte51"/>
    <w:uiPriority w:val="99"/>
    <w:locked/>
    <w:rsid w:val="002C0C07"/>
    <w:rPr>
      <w:i/>
      <w:iCs/>
      <w:sz w:val="23"/>
      <w:szCs w:val="23"/>
      <w:shd w:val="clear" w:color="auto" w:fill="FFFFFF"/>
    </w:rPr>
  </w:style>
  <w:style w:type="character" w:customStyle="1" w:styleId="Corpsdutexte5NonItalique">
    <w:name w:val="Corps du texte (5) + Non Italique"/>
    <w:uiPriority w:val="99"/>
    <w:rsid w:val="002C0C07"/>
    <w:rPr>
      <w:i w:val="0"/>
      <w:iCs w:val="0"/>
      <w:sz w:val="23"/>
      <w:szCs w:val="23"/>
      <w:shd w:val="clear" w:color="auto" w:fill="FFFFFF"/>
    </w:rPr>
  </w:style>
  <w:style w:type="character" w:customStyle="1" w:styleId="Corpsdutexte5NonItalique4">
    <w:name w:val="Corps du texte (5) + Non Italique4"/>
    <w:uiPriority w:val="99"/>
    <w:rsid w:val="002C0C07"/>
    <w:rPr>
      <w:i w:val="0"/>
      <w:iCs w:val="0"/>
      <w:sz w:val="23"/>
      <w:szCs w:val="23"/>
      <w:shd w:val="clear" w:color="auto" w:fill="FFFFFF"/>
    </w:rPr>
  </w:style>
  <w:style w:type="paragraph" w:customStyle="1" w:styleId="Corpsdutexte51">
    <w:name w:val="Corps du texte (5)1"/>
    <w:basedOn w:val="Normal"/>
    <w:link w:val="Corpsdutexte5"/>
    <w:uiPriority w:val="99"/>
    <w:rsid w:val="002C0C07"/>
    <w:pPr>
      <w:widowControl w:val="0"/>
      <w:shd w:val="clear" w:color="auto" w:fill="FFFFFF"/>
      <w:spacing w:before="240" w:after="360" w:line="240" w:lineRule="atLeast"/>
      <w:ind w:hanging="360"/>
    </w:pPr>
    <w:rPr>
      <w:i/>
      <w:iCs/>
      <w:sz w:val="23"/>
      <w:szCs w:val="23"/>
    </w:rPr>
  </w:style>
  <w:style w:type="paragraph" w:styleId="BodyText">
    <w:name w:val="Body Text"/>
    <w:basedOn w:val="Normal"/>
    <w:link w:val="BodyTextChar"/>
    <w:uiPriority w:val="99"/>
    <w:unhideWhenUsed/>
    <w:rsid w:val="005B3A0A"/>
    <w:pPr>
      <w:spacing w:after="240" w:line="240" w:lineRule="atLeast"/>
      <w:ind w:firstLine="360"/>
    </w:pPr>
    <w:rPr>
      <w:rFonts w:ascii="Verdana" w:hAnsi="Verdana"/>
      <w:color w:val="383838"/>
      <w:lang w:val="en-US"/>
    </w:rPr>
  </w:style>
  <w:style w:type="character" w:customStyle="1" w:styleId="BodyTextChar">
    <w:name w:val="Body Text Char"/>
    <w:link w:val="BodyText"/>
    <w:uiPriority w:val="99"/>
    <w:rsid w:val="005B3A0A"/>
    <w:rPr>
      <w:rFonts w:ascii="Verdana" w:eastAsia="Times New Roman" w:hAnsi="Verdana" w:cs="Times New Roman"/>
      <w:color w:val="383838"/>
      <w:sz w:val="24"/>
      <w:szCs w:val="24"/>
      <w:lang w:val="en-US" w:eastAsia="en-US"/>
    </w:rPr>
  </w:style>
  <w:style w:type="paragraph" w:styleId="TOC3">
    <w:name w:val="toc 3"/>
    <w:basedOn w:val="Normal"/>
    <w:next w:val="Normal"/>
    <w:autoRedefine/>
    <w:uiPriority w:val="39"/>
    <w:unhideWhenUsed/>
    <w:rsid w:val="00D84B68"/>
    <w:pPr>
      <w:spacing w:after="100" w:line="259" w:lineRule="auto"/>
      <w:ind w:left="440"/>
    </w:pPr>
    <w:rPr>
      <w:lang w:val="en-US"/>
    </w:rPr>
  </w:style>
  <w:style w:type="character" w:customStyle="1" w:styleId="Heading3Char">
    <w:name w:val="Heading 3 Char"/>
    <w:link w:val="Heading3"/>
    <w:uiPriority w:val="9"/>
    <w:rsid w:val="007D6BD4"/>
    <w:rPr>
      <w:rFonts w:ascii="Calibri Light" w:eastAsia="Times New Roman" w:hAnsi="Calibri Light"/>
      <w:color w:val="1F4D78"/>
      <w:sz w:val="22"/>
      <w:szCs w:val="24"/>
      <w:lang w:eastAsia="en-GB"/>
    </w:rPr>
  </w:style>
  <w:style w:type="paragraph" w:customStyle="1" w:styleId="BVIfnrChar1CharCharChar">
    <w:name w:val="BVI fnr Char1 Char Char Char"/>
    <w:aliases w:val="BVI fnr Car Car Car Car Char Char1 Char Char,BVI fnr Car Car Char1 Char Char Char,BVI fnr Car Char1 Char Char Char"/>
    <w:basedOn w:val="Normal"/>
    <w:link w:val="FootnoteReference"/>
    <w:uiPriority w:val="99"/>
    <w:rsid w:val="00D27B81"/>
    <w:pPr>
      <w:spacing w:before="120" w:after="160" w:line="240" w:lineRule="exact"/>
    </w:pPr>
    <w:rPr>
      <w:vertAlign w:val="superscript"/>
      <w:lang w:eastAsia="de-DE"/>
    </w:rPr>
  </w:style>
  <w:style w:type="paragraph" w:styleId="NormalWeb">
    <w:name w:val="Normal (Web)"/>
    <w:basedOn w:val="Normal"/>
    <w:uiPriority w:val="99"/>
    <w:unhideWhenUsed/>
    <w:rsid w:val="00477316"/>
    <w:pPr>
      <w:spacing w:before="100" w:beforeAutospacing="1" w:after="100" w:afterAutospacing="1"/>
    </w:pPr>
    <w:rPr>
      <w:lang w:eastAsia="hr-BA"/>
    </w:rPr>
  </w:style>
  <w:style w:type="character" w:styleId="Strong">
    <w:name w:val="Strong"/>
    <w:uiPriority w:val="22"/>
    <w:qFormat/>
    <w:rsid w:val="002C4E4F"/>
    <w:rPr>
      <w:b/>
      <w:bCs/>
    </w:rPr>
  </w:style>
  <w:style w:type="paragraph" w:styleId="Revision">
    <w:name w:val="Revision"/>
    <w:hidden/>
    <w:uiPriority w:val="99"/>
    <w:semiHidden/>
    <w:rsid w:val="002F3F83"/>
    <w:rPr>
      <w:sz w:val="22"/>
      <w:szCs w:val="22"/>
      <w:lang w:val="de-DE"/>
    </w:rPr>
  </w:style>
  <w:style w:type="paragraph" w:customStyle="1" w:styleId="Adressat">
    <w:name w:val="Adressat"/>
    <w:basedOn w:val="Normal"/>
    <w:qFormat/>
    <w:rsid w:val="005551B4"/>
    <w:pPr>
      <w:framePr w:w="3973" w:h="1820" w:hRule="exact" w:hSpace="180" w:wrap="around" w:vAnchor="page" w:hAnchor="page" w:x="1700" w:y="3050"/>
      <w:spacing w:line="260" w:lineRule="exact"/>
    </w:pPr>
    <w:rPr>
      <w:rFonts w:cs="Arial"/>
      <w:sz w:val="20"/>
      <w:szCs w:val="20"/>
      <w:lang w:val="en-US" w:eastAsia="zh-TW"/>
    </w:rPr>
  </w:style>
  <w:style w:type="character" w:customStyle="1" w:styleId="UnresolvedMention1">
    <w:name w:val="Unresolved Mention1"/>
    <w:basedOn w:val="DefaultParagraphFont"/>
    <w:uiPriority w:val="99"/>
    <w:semiHidden/>
    <w:unhideWhenUsed/>
    <w:rsid w:val="0011617A"/>
    <w:rPr>
      <w:color w:val="808080"/>
      <w:shd w:val="clear" w:color="auto" w:fill="E6E6E6"/>
    </w:rPr>
  </w:style>
  <w:style w:type="paragraph" w:styleId="NoSpacing">
    <w:name w:val="No Spacing"/>
    <w:link w:val="NoSpacingChar"/>
    <w:uiPriority w:val="1"/>
    <w:qFormat/>
    <w:rsid w:val="001B389B"/>
    <w:pPr>
      <w:spacing w:before="480" w:after="480"/>
    </w:pPr>
    <w:rPr>
      <w:rFonts w:asciiTheme="minorHAnsi" w:eastAsiaTheme="minorHAnsi" w:hAnsiTheme="minorHAnsi" w:cstheme="minorBidi"/>
      <w:b/>
      <w:sz w:val="24"/>
      <w:szCs w:val="22"/>
    </w:rPr>
  </w:style>
  <w:style w:type="character" w:customStyle="1" w:styleId="NoSpacingChar">
    <w:name w:val="No Spacing Char"/>
    <w:basedOn w:val="DefaultParagraphFont"/>
    <w:link w:val="NoSpacing"/>
    <w:uiPriority w:val="1"/>
    <w:rsid w:val="001B389B"/>
    <w:rPr>
      <w:rFonts w:asciiTheme="minorHAnsi" w:eastAsiaTheme="minorHAnsi" w:hAnsiTheme="minorHAnsi" w:cstheme="minorBidi"/>
      <w:b/>
      <w:sz w:val="24"/>
      <w:szCs w:val="22"/>
    </w:rPr>
  </w:style>
  <w:style w:type="paragraph" w:customStyle="1" w:styleId="SubTitle2">
    <w:name w:val="SubTitle 2"/>
    <w:basedOn w:val="Normal"/>
    <w:rsid w:val="00EA0B34"/>
    <w:pPr>
      <w:spacing w:after="240"/>
      <w:jc w:val="center"/>
    </w:pPr>
    <w:rPr>
      <w:b/>
      <w:sz w:val="32"/>
      <w:szCs w:val="20"/>
      <w:lang w:val="en-GB"/>
    </w:rPr>
  </w:style>
  <w:style w:type="character" w:customStyle="1" w:styleId="apple-converted-space">
    <w:name w:val="apple-converted-space"/>
    <w:basedOn w:val="DefaultParagraphFont"/>
    <w:rsid w:val="00787382"/>
  </w:style>
  <w:style w:type="character" w:styleId="Emphasis">
    <w:name w:val="Emphasis"/>
    <w:uiPriority w:val="20"/>
    <w:qFormat/>
    <w:rsid w:val="00787382"/>
    <w:rPr>
      <w:i/>
      <w:iCs/>
    </w:rPr>
  </w:style>
  <w:style w:type="table" w:styleId="TableWeb3">
    <w:name w:val="Table Web 3"/>
    <w:basedOn w:val="TableNormal"/>
    <w:uiPriority w:val="99"/>
    <w:rsid w:val="00B56513"/>
    <w:rPr>
      <w:rFonts w:ascii="Times New Roman" w:eastAsia="Times New Roman" w:hAnsi="Times New Roman"/>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UnresolvedMention2">
    <w:name w:val="Unresolved Mention2"/>
    <w:basedOn w:val="DefaultParagraphFont"/>
    <w:uiPriority w:val="99"/>
    <w:semiHidden/>
    <w:unhideWhenUsed/>
    <w:rsid w:val="004248AB"/>
    <w:rPr>
      <w:color w:val="808080"/>
      <w:shd w:val="clear" w:color="auto" w:fill="E6E6E6"/>
    </w:rPr>
  </w:style>
  <w:style w:type="character" w:customStyle="1" w:styleId="UnresolvedMention3">
    <w:name w:val="Unresolved Mention3"/>
    <w:basedOn w:val="DefaultParagraphFont"/>
    <w:uiPriority w:val="99"/>
    <w:semiHidden/>
    <w:unhideWhenUsed/>
    <w:rsid w:val="009E7F4A"/>
    <w:rPr>
      <w:color w:val="808080"/>
      <w:shd w:val="clear" w:color="auto" w:fill="E6E6E6"/>
    </w:rPr>
  </w:style>
  <w:style w:type="character" w:customStyle="1" w:styleId="oecd-shared-footercopyright-first">
    <w:name w:val="oecd-shared-footer__copyright-first"/>
    <w:basedOn w:val="DefaultParagraphFont"/>
    <w:rsid w:val="00823143"/>
  </w:style>
  <w:style w:type="character" w:customStyle="1" w:styleId="oecd-shared-footercopyright-second">
    <w:name w:val="oecd-shared-footer__copyright-second"/>
    <w:basedOn w:val="DefaultParagraphFont"/>
    <w:rsid w:val="00823143"/>
  </w:style>
  <w:style w:type="table" w:customStyle="1" w:styleId="DocumentTable1">
    <w:name w:val="Document Table1"/>
    <w:basedOn w:val="TableNormal"/>
    <w:next w:val="TableGrid"/>
    <w:uiPriority w:val="39"/>
    <w:rsid w:val="00405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ocumentTable2">
    <w:name w:val="Document Table2"/>
    <w:basedOn w:val="TableNormal"/>
    <w:next w:val="TableGrid"/>
    <w:uiPriority w:val="39"/>
    <w:rsid w:val="00C24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ocumentTable3">
    <w:name w:val="Document Table3"/>
    <w:basedOn w:val="TableNormal"/>
    <w:next w:val="TableGrid"/>
    <w:uiPriority w:val="39"/>
    <w:rsid w:val="00C24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D65EC2"/>
    <w:pPr>
      <w:spacing w:after="120" w:line="480" w:lineRule="auto"/>
    </w:pPr>
  </w:style>
  <w:style w:type="character" w:customStyle="1" w:styleId="BodyText2Char">
    <w:name w:val="Body Text 2 Char"/>
    <w:basedOn w:val="DefaultParagraphFont"/>
    <w:link w:val="BodyText2"/>
    <w:uiPriority w:val="99"/>
    <w:rsid w:val="00D65EC2"/>
    <w:rPr>
      <w:sz w:val="22"/>
      <w:szCs w:val="22"/>
      <w:lang w:val="de-DE"/>
    </w:rPr>
  </w:style>
  <w:style w:type="paragraph" w:styleId="BodyText3">
    <w:name w:val="Body Text 3"/>
    <w:basedOn w:val="Normal"/>
    <w:link w:val="BodyText3Char"/>
    <w:uiPriority w:val="99"/>
    <w:unhideWhenUsed/>
    <w:rsid w:val="00794164"/>
    <w:pPr>
      <w:spacing w:after="120"/>
    </w:pPr>
    <w:rPr>
      <w:sz w:val="16"/>
      <w:szCs w:val="16"/>
    </w:rPr>
  </w:style>
  <w:style w:type="character" w:customStyle="1" w:styleId="BodyText3Char">
    <w:name w:val="Body Text 3 Char"/>
    <w:basedOn w:val="DefaultParagraphFont"/>
    <w:link w:val="BodyText3"/>
    <w:uiPriority w:val="99"/>
    <w:rsid w:val="00794164"/>
    <w:rPr>
      <w:sz w:val="16"/>
      <w:szCs w:val="16"/>
      <w:lang w:val="de-DE"/>
    </w:rPr>
  </w:style>
  <w:style w:type="table" w:customStyle="1" w:styleId="TableGrid2">
    <w:name w:val="Table Grid2"/>
    <w:basedOn w:val="TableNormal"/>
    <w:next w:val="TableGrid"/>
    <w:uiPriority w:val="39"/>
    <w:rsid w:val="00B756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B25891"/>
    <w:rPr>
      <w:color w:val="605E5C"/>
      <w:shd w:val="clear" w:color="auto" w:fill="E1DFDD"/>
    </w:rPr>
  </w:style>
  <w:style w:type="character" w:styleId="FollowedHyperlink">
    <w:name w:val="FollowedHyperlink"/>
    <w:basedOn w:val="DefaultParagraphFont"/>
    <w:uiPriority w:val="99"/>
    <w:semiHidden/>
    <w:unhideWhenUsed/>
    <w:rsid w:val="00B25891"/>
    <w:rPr>
      <w:color w:val="954F72" w:themeColor="followedHyperlink"/>
      <w:u w:val="single"/>
    </w:rPr>
  </w:style>
  <w:style w:type="paragraph" w:customStyle="1" w:styleId="Bullet3">
    <w:name w:val="Bullet 3"/>
    <w:basedOn w:val="Normal"/>
    <w:link w:val="Bullet3Char"/>
    <w:rsid w:val="00BB23A5"/>
    <w:pPr>
      <w:numPr>
        <w:numId w:val="1"/>
      </w:numPr>
      <w:tabs>
        <w:tab w:val="left" w:pos="1418"/>
      </w:tabs>
      <w:overflowPunct w:val="0"/>
      <w:autoSpaceDE w:val="0"/>
      <w:autoSpaceDN w:val="0"/>
      <w:adjustRightInd w:val="0"/>
      <w:textAlignment w:val="baseline"/>
    </w:pPr>
    <w:rPr>
      <w:bCs/>
      <w:lang w:val="en-GB"/>
    </w:rPr>
  </w:style>
  <w:style w:type="character" w:customStyle="1" w:styleId="Bullet3Char">
    <w:name w:val="Bullet 3 Char"/>
    <w:basedOn w:val="DefaultParagraphFont"/>
    <w:link w:val="Bullet3"/>
    <w:locked/>
    <w:rsid w:val="00BB23A5"/>
    <w:rPr>
      <w:rFonts w:ascii="Arial Narrow" w:eastAsia="Times New Roman" w:hAnsi="Arial Narrow"/>
      <w:bCs/>
      <w:sz w:val="22"/>
      <w:szCs w:val="24"/>
      <w:lang w:val="en-GB" w:eastAsia="en-GB"/>
    </w:rPr>
  </w:style>
  <w:style w:type="table" w:customStyle="1" w:styleId="DocumentTable4">
    <w:name w:val="Document Table4"/>
    <w:basedOn w:val="TableNormal"/>
    <w:next w:val="TableGrid"/>
    <w:uiPriority w:val="39"/>
    <w:rsid w:val="007560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uiPriority w:val="99"/>
    <w:unhideWhenUsed/>
    <w:rsid w:val="00BD4136"/>
    <w:pPr>
      <w:spacing w:before="240" w:after="240"/>
      <w:ind w:left="216" w:hanging="216"/>
    </w:pPr>
    <w:rPr>
      <w:color w:val="2E74B5"/>
      <w:sz w:val="28"/>
      <w:szCs w:val="28"/>
    </w:rPr>
  </w:style>
  <w:style w:type="paragraph" w:styleId="Caption">
    <w:name w:val="caption"/>
    <w:aliases w:val="Legende,Car16,Car Car Car Car,Car Car Car Car Car Car Car,Car Car Car Car Car,Car Car Car Car Car Car Car Car Car Car Car Car,Car3,Car,légende,Car5,Table title,Figure Head"/>
    <w:basedOn w:val="Normal"/>
    <w:next w:val="Normal"/>
    <w:link w:val="CaptionChar"/>
    <w:uiPriority w:val="35"/>
    <w:qFormat/>
    <w:rsid w:val="006B433B"/>
    <w:rPr>
      <w:rFonts w:asciiTheme="majorHAnsi" w:hAnsiTheme="majorHAnsi"/>
      <w:b/>
      <w:bCs/>
      <w:sz w:val="20"/>
      <w:szCs w:val="20"/>
      <w:lang w:val="en-GB" w:eastAsia="sl-SI"/>
    </w:rPr>
  </w:style>
  <w:style w:type="character" w:customStyle="1" w:styleId="UnresolvedMention">
    <w:name w:val="Unresolved Mention"/>
    <w:basedOn w:val="DefaultParagraphFont"/>
    <w:uiPriority w:val="99"/>
    <w:semiHidden/>
    <w:unhideWhenUsed/>
    <w:rsid w:val="00D844B4"/>
    <w:rPr>
      <w:color w:val="605E5C"/>
      <w:shd w:val="clear" w:color="auto" w:fill="E1DFDD"/>
    </w:rPr>
  </w:style>
  <w:style w:type="character" w:customStyle="1" w:styleId="Heading4Char">
    <w:name w:val="Heading 4 Char"/>
    <w:basedOn w:val="DefaultParagraphFont"/>
    <w:link w:val="Heading4"/>
    <w:uiPriority w:val="9"/>
    <w:rsid w:val="007957E1"/>
    <w:rPr>
      <w:rFonts w:asciiTheme="majorHAnsi" w:eastAsiaTheme="majorEastAsia" w:hAnsiTheme="majorHAnsi" w:cstheme="majorBidi"/>
      <w:i/>
      <w:iCs/>
      <w:color w:val="2F5496" w:themeColor="accent1" w:themeShade="BF"/>
      <w:sz w:val="22"/>
      <w:szCs w:val="24"/>
      <w:lang w:eastAsia="en-GB"/>
    </w:rPr>
  </w:style>
  <w:style w:type="character" w:customStyle="1" w:styleId="Heading5Char">
    <w:name w:val="Heading 5 Char"/>
    <w:basedOn w:val="DefaultParagraphFont"/>
    <w:link w:val="Heading5"/>
    <w:uiPriority w:val="9"/>
    <w:rsid w:val="007D6BD4"/>
    <w:rPr>
      <w:rFonts w:asciiTheme="majorHAnsi" w:eastAsiaTheme="majorEastAsia" w:hAnsiTheme="majorHAnsi" w:cstheme="majorBidi"/>
      <w:color w:val="2F5496" w:themeColor="accent1" w:themeShade="BF"/>
      <w:sz w:val="22"/>
      <w:szCs w:val="24"/>
      <w:lang w:eastAsia="en-GB"/>
    </w:rPr>
  </w:style>
  <w:style w:type="character" w:customStyle="1" w:styleId="Heading6Char">
    <w:name w:val="Heading 6 Char"/>
    <w:basedOn w:val="DefaultParagraphFont"/>
    <w:link w:val="Heading6"/>
    <w:uiPriority w:val="9"/>
    <w:semiHidden/>
    <w:rsid w:val="007D6BD4"/>
    <w:rPr>
      <w:rFonts w:asciiTheme="majorHAnsi" w:eastAsiaTheme="majorEastAsia" w:hAnsiTheme="majorHAnsi" w:cstheme="majorBidi"/>
      <w:color w:val="1F3763" w:themeColor="accent1" w:themeShade="7F"/>
      <w:sz w:val="22"/>
      <w:szCs w:val="24"/>
      <w:lang w:eastAsia="en-GB"/>
    </w:rPr>
  </w:style>
  <w:style w:type="character" w:customStyle="1" w:styleId="Heading7Char">
    <w:name w:val="Heading 7 Char"/>
    <w:basedOn w:val="DefaultParagraphFont"/>
    <w:link w:val="Heading7"/>
    <w:uiPriority w:val="9"/>
    <w:semiHidden/>
    <w:rsid w:val="007D6BD4"/>
    <w:rPr>
      <w:rFonts w:asciiTheme="majorHAnsi" w:eastAsiaTheme="majorEastAsia" w:hAnsiTheme="majorHAnsi" w:cstheme="majorBidi"/>
      <w:i/>
      <w:iCs/>
      <w:color w:val="1F3763" w:themeColor="accent1" w:themeShade="7F"/>
      <w:sz w:val="22"/>
      <w:szCs w:val="24"/>
      <w:lang w:eastAsia="en-GB"/>
    </w:rPr>
  </w:style>
  <w:style w:type="character" w:customStyle="1" w:styleId="Heading8Char">
    <w:name w:val="Heading 8 Char"/>
    <w:basedOn w:val="DefaultParagraphFont"/>
    <w:link w:val="Heading8"/>
    <w:uiPriority w:val="9"/>
    <w:semiHidden/>
    <w:rsid w:val="007D6BD4"/>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7D6BD4"/>
    <w:rPr>
      <w:rFonts w:asciiTheme="majorHAnsi" w:eastAsiaTheme="majorEastAsia" w:hAnsiTheme="majorHAnsi" w:cstheme="majorBidi"/>
      <w:i/>
      <w:iCs/>
      <w:color w:val="272727" w:themeColor="text1" w:themeTint="D8"/>
      <w:sz w:val="21"/>
      <w:szCs w:val="21"/>
      <w:lang w:eastAsia="en-GB"/>
    </w:rPr>
  </w:style>
  <w:style w:type="paragraph" w:customStyle="1" w:styleId="CM1">
    <w:name w:val="CM1"/>
    <w:basedOn w:val="Default"/>
    <w:next w:val="Default"/>
    <w:uiPriority w:val="99"/>
    <w:rsid w:val="002728D0"/>
    <w:rPr>
      <w:rFonts w:ascii="EUAlbertina" w:hAnsi="EUAlbertina" w:cs="Times New Roman"/>
      <w:color w:val="auto"/>
      <w:lang w:val="en-GB"/>
    </w:rPr>
  </w:style>
  <w:style w:type="paragraph" w:customStyle="1" w:styleId="CM3">
    <w:name w:val="CM3"/>
    <w:basedOn w:val="Default"/>
    <w:next w:val="Default"/>
    <w:uiPriority w:val="99"/>
    <w:rsid w:val="002728D0"/>
    <w:rPr>
      <w:rFonts w:ascii="EUAlbertina" w:hAnsi="EUAlbertina" w:cs="Times New Roman"/>
      <w:color w:val="auto"/>
      <w:lang w:val="en-GB"/>
    </w:rPr>
  </w:style>
  <w:style w:type="paragraph" w:customStyle="1" w:styleId="CM4">
    <w:name w:val="CM4"/>
    <w:basedOn w:val="Default"/>
    <w:next w:val="Default"/>
    <w:uiPriority w:val="99"/>
    <w:rsid w:val="002728D0"/>
    <w:rPr>
      <w:rFonts w:ascii="EUAlbertina" w:hAnsi="EUAlbertina" w:cs="Times New Roman"/>
      <w:color w:val="auto"/>
      <w:lang w:val="en-GB"/>
    </w:rPr>
  </w:style>
  <w:style w:type="table" w:styleId="GridTable4-Accent3">
    <w:name w:val="Grid Table 4 Accent 3"/>
    <w:basedOn w:val="TableNormal"/>
    <w:uiPriority w:val="49"/>
    <w:rsid w:val="0096258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ableofFigures">
    <w:name w:val="table of figures"/>
    <w:basedOn w:val="Normal"/>
    <w:next w:val="Normal"/>
    <w:uiPriority w:val="99"/>
    <w:unhideWhenUsed/>
    <w:rsid w:val="009F4DF4"/>
    <w:rPr>
      <w:rFonts w:asciiTheme="minorHAnsi" w:hAnsiTheme="minorHAnsi" w:cstheme="minorHAnsi"/>
      <w:i/>
      <w:iCs/>
      <w:sz w:val="20"/>
      <w:szCs w:val="20"/>
    </w:rPr>
  </w:style>
  <w:style w:type="table" w:customStyle="1" w:styleId="GridTable4-Accent31">
    <w:name w:val="Grid Table 4 - Accent 31"/>
    <w:basedOn w:val="TableNormal"/>
    <w:uiPriority w:val="49"/>
    <w:rsid w:val="005C19B4"/>
    <w:rPr>
      <w:rFonts w:asciiTheme="minorHAnsi" w:eastAsiaTheme="minorHAnsi" w:hAnsiTheme="minorHAnsi" w:cstheme="minorBidi"/>
      <w:sz w:val="22"/>
      <w:szCs w:val="22"/>
      <w:lang w:val="sl-S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EYNormal">
    <w:name w:val="EY Normal"/>
    <w:link w:val="EYNormalChar"/>
    <w:qFormat/>
    <w:rsid w:val="00594EAD"/>
    <w:pPr>
      <w:spacing w:before="60" w:after="60" w:line="280" w:lineRule="atLeast"/>
      <w:jc w:val="both"/>
    </w:pPr>
    <w:rPr>
      <w:rFonts w:ascii="Verdana" w:eastAsiaTheme="majorEastAsia" w:hAnsi="Verdana" w:cstheme="majorBidi"/>
      <w:color w:val="FFFFFF" w:themeColor="background1"/>
      <w:kern w:val="12"/>
      <w:sz w:val="18"/>
      <w:szCs w:val="24"/>
    </w:rPr>
  </w:style>
  <w:style w:type="character" w:customStyle="1" w:styleId="EYNormalChar">
    <w:name w:val="EY Normal Char"/>
    <w:basedOn w:val="DefaultParagraphFont"/>
    <w:link w:val="EYNormal"/>
    <w:rsid w:val="00594EAD"/>
    <w:rPr>
      <w:rFonts w:ascii="Verdana" w:eastAsiaTheme="majorEastAsia" w:hAnsi="Verdana" w:cstheme="majorBidi"/>
      <w:color w:val="FFFFFF" w:themeColor="background1"/>
      <w:kern w:val="12"/>
      <w:sz w:val="18"/>
      <w:szCs w:val="24"/>
    </w:rPr>
  </w:style>
  <w:style w:type="paragraph" w:customStyle="1" w:styleId="Body">
    <w:name w:val="Body"/>
    <w:basedOn w:val="Normal"/>
    <w:link w:val="BodyChar"/>
    <w:qFormat/>
    <w:rsid w:val="00DA7CD3"/>
    <w:pPr>
      <w:spacing w:after="240"/>
    </w:pPr>
    <w:rPr>
      <w:rFonts w:ascii="Verdana" w:hAnsi="Verdana"/>
      <w:sz w:val="18"/>
      <w:szCs w:val="20"/>
      <w:lang w:val="en-GB"/>
    </w:rPr>
  </w:style>
  <w:style w:type="character" w:customStyle="1" w:styleId="BodyChar">
    <w:name w:val="Body Char"/>
    <w:link w:val="Body"/>
    <w:rsid w:val="00DA7CD3"/>
    <w:rPr>
      <w:rFonts w:ascii="Verdana" w:eastAsia="Times New Roman" w:hAnsi="Verdana"/>
      <w:sz w:val="18"/>
      <w:lang w:val="en-GB"/>
    </w:rPr>
  </w:style>
  <w:style w:type="character" w:customStyle="1" w:styleId="A0">
    <w:name w:val="A0"/>
    <w:uiPriority w:val="99"/>
    <w:rsid w:val="00A67691"/>
    <w:rPr>
      <w:b/>
      <w:bCs/>
      <w:color w:val="000000"/>
      <w:sz w:val="16"/>
      <w:szCs w:val="16"/>
    </w:rPr>
  </w:style>
  <w:style w:type="table" w:styleId="GridTable4-Accent6">
    <w:name w:val="Grid Table 4 Accent 6"/>
    <w:basedOn w:val="TableNormal"/>
    <w:uiPriority w:val="49"/>
    <w:rsid w:val="00D15DE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ext3">
    <w:name w:val="Text 3"/>
    <w:basedOn w:val="Normal"/>
    <w:rsid w:val="00C8329D"/>
    <w:pPr>
      <w:tabs>
        <w:tab w:val="left" w:pos="2302"/>
      </w:tabs>
      <w:spacing w:after="240"/>
      <w:ind w:left="1202"/>
    </w:pPr>
    <w:rPr>
      <w:rFonts w:ascii="Verdana" w:hAnsi="Verdana"/>
      <w:sz w:val="20"/>
      <w:szCs w:val="20"/>
      <w:lang w:val="en-GB"/>
    </w:rPr>
  </w:style>
  <w:style w:type="paragraph" w:styleId="ListNumber5">
    <w:name w:val="List Number 5"/>
    <w:basedOn w:val="Normal"/>
    <w:rsid w:val="00C8329D"/>
    <w:pPr>
      <w:numPr>
        <w:numId w:val="2"/>
      </w:numPr>
      <w:spacing w:after="240"/>
    </w:pPr>
    <w:rPr>
      <w:rFonts w:ascii="Verdana" w:hAnsi="Verdana"/>
      <w:sz w:val="20"/>
      <w:szCs w:val="20"/>
      <w:lang w:val="en-GB"/>
    </w:rPr>
  </w:style>
  <w:style w:type="table" w:styleId="GridTable5Dark-Accent1">
    <w:name w:val="Grid Table 5 Dark Accent 1"/>
    <w:basedOn w:val="TableNormal"/>
    <w:uiPriority w:val="50"/>
    <w:rsid w:val="007311A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6">
    <w:name w:val="Grid Table 5 Dark Accent 6"/>
    <w:basedOn w:val="TableNormal"/>
    <w:uiPriority w:val="50"/>
    <w:rsid w:val="007311A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1">
    <w:name w:val="Grid Table 4 Accent 1"/>
    <w:basedOn w:val="TableNormal"/>
    <w:uiPriority w:val="49"/>
    <w:rsid w:val="00C1008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CaptionChar">
    <w:name w:val="Caption Char"/>
    <w:aliases w:val="Legende Char,Car16 Char,Car Car Car Car Char,Car Car Car Car Car Car Car Char,Car Car Car Car Car Char,Car Car Car Car Car Car Car Car Car Car Car Car Char,Car3 Char,Car Char,légende Char,Car5 Char,Table title Char,Figure Head Char"/>
    <w:basedOn w:val="DefaultParagraphFont"/>
    <w:link w:val="Caption"/>
    <w:uiPriority w:val="35"/>
    <w:rsid w:val="007D7F43"/>
    <w:rPr>
      <w:rFonts w:asciiTheme="majorHAnsi" w:eastAsia="Times New Roman" w:hAnsiTheme="majorHAnsi"/>
      <w:b/>
      <w:bCs/>
      <w:lang w:val="en-GB" w:eastAsia="sl-SI"/>
    </w:rPr>
  </w:style>
  <w:style w:type="table" w:customStyle="1" w:styleId="Tablicareetke4-isticanje21">
    <w:name w:val="Tablica rešetke 4 - isticanje 21"/>
    <w:basedOn w:val="TableNormal"/>
    <w:uiPriority w:val="49"/>
    <w:rsid w:val="0050061E"/>
    <w:rPr>
      <w:rFonts w:asciiTheme="minorHAnsi" w:eastAsiaTheme="minorHAnsi" w:hAnsiTheme="minorHAnsi" w:cstheme="minorBidi"/>
      <w:sz w:val="24"/>
      <w:szCs w:val="24"/>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07BodyText1">
    <w:name w:val="07 Body Text1"/>
    <w:basedOn w:val="Normal"/>
    <w:uiPriority w:val="99"/>
    <w:qFormat/>
    <w:rsid w:val="00883FA1"/>
    <w:pPr>
      <w:shd w:val="clear" w:color="auto" w:fill="FFFFFF"/>
      <w:spacing w:after="240"/>
    </w:pPr>
    <w:rPr>
      <w:rFonts w:cs="Arial"/>
      <w:sz w:val="21"/>
      <w:szCs w:val="21"/>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rsid w:val="00883FA1"/>
    <w:pPr>
      <w:spacing w:after="160" w:line="240" w:lineRule="exact"/>
    </w:pPr>
    <w:rPr>
      <w:rFonts w:cs="Calibri"/>
      <w:sz w:val="21"/>
      <w:szCs w:val="21"/>
      <w:vertAlign w:val="superscript"/>
      <w:lang w:val="en-US" w:bidi="en-US"/>
    </w:rPr>
  </w:style>
  <w:style w:type="paragraph" w:customStyle="1" w:styleId="03Hdr1numbering">
    <w:name w:val="03 Hdr1 numbering"/>
    <w:basedOn w:val="ListParagraph"/>
    <w:next w:val="07BodyText1"/>
    <w:uiPriority w:val="99"/>
    <w:qFormat/>
    <w:rsid w:val="00883FA1"/>
    <w:pPr>
      <w:numPr>
        <w:numId w:val="6"/>
      </w:numPr>
      <w:spacing w:before="360" w:after="120"/>
      <w:jc w:val="left"/>
    </w:pPr>
    <w:rPr>
      <w:rFonts w:asciiTheme="majorHAnsi" w:hAnsiTheme="majorHAnsi"/>
      <w:b/>
      <w:color w:val="15924F"/>
      <w:sz w:val="48"/>
      <w:szCs w:val="24"/>
    </w:rPr>
  </w:style>
  <w:style w:type="paragraph" w:customStyle="1" w:styleId="04Hdr2numbering">
    <w:name w:val="04 Hdr2 numbering"/>
    <w:basedOn w:val="ListParagraph"/>
    <w:next w:val="07BodyText1"/>
    <w:uiPriority w:val="99"/>
    <w:qFormat/>
    <w:rsid w:val="00883FA1"/>
    <w:pPr>
      <w:numPr>
        <w:ilvl w:val="1"/>
        <w:numId w:val="6"/>
      </w:numPr>
      <w:spacing w:before="360" w:after="120"/>
      <w:jc w:val="left"/>
    </w:pPr>
    <w:rPr>
      <w:rFonts w:ascii="Calibri Light" w:hAnsi="Calibri Light"/>
      <w:b/>
      <w:color w:val="15924F"/>
      <w:sz w:val="28"/>
      <w:szCs w:val="24"/>
    </w:rPr>
  </w:style>
  <w:style w:type="paragraph" w:customStyle="1" w:styleId="05Hdr3numbering">
    <w:name w:val="05 Hdr3 numbering"/>
    <w:basedOn w:val="ListParagraph"/>
    <w:next w:val="07BodyText1"/>
    <w:uiPriority w:val="99"/>
    <w:qFormat/>
    <w:rsid w:val="00883FA1"/>
    <w:pPr>
      <w:numPr>
        <w:ilvl w:val="2"/>
        <w:numId w:val="6"/>
      </w:numPr>
      <w:spacing w:before="360" w:after="120"/>
      <w:jc w:val="left"/>
    </w:pPr>
    <w:rPr>
      <w:rFonts w:asciiTheme="majorHAnsi" w:hAnsiTheme="majorHAnsi"/>
      <w:b/>
      <w:color w:val="15924F"/>
      <w:sz w:val="24"/>
      <w:szCs w:val="24"/>
    </w:rPr>
  </w:style>
  <w:style w:type="paragraph" w:customStyle="1" w:styleId="06Hdr4numbering">
    <w:name w:val="06 Hdr 4 numbering"/>
    <w:basedOn w:val="ListParagraph"/>
    <w:next w:val="07BodyText1"/>
    <w:uiPriority w:val="99"/>
    <w:qFormat/>
    <w:rsid w:val="00883FA1"/>
    <w:pPr>
      <w:numPr>
        <w:ilvl w:val="3"/>
        <w:numId w:val="6"/>
      </w:numPr>
      <w:spacing w:before="360" w:after="120"/>
      <w:jc w:val="left"/>
    </w:pPr>
    <w:rPr>
      <w:rFonts w:asciiTheme="majorHAnsi" w:hAnsiTheme="majorHAnsi"/>
      <w:color w:val="15924F"/>
      <w:sz w:val="24"/>
      <w:szCs w:val="24"/>
    </w:rPr>
  </w:style>
  <w:style w:type="paragraph" w:customStyle="1" w:styleId="pf0">
    <w:name w:val="pf0"/>
    <w:basedOn w:val="Normal"/>
    <w:rsid w:val="00323997"/>
    <w:pPr>
      <w:spacing w:before="100" w:beforeAutospacing="1" w:after="100" w:afterAutospacing="1"/>
    </w:pPr>
    <w:rPr>
      <w:lang w:val="hr-HR" w:eastAsia="hr-HR"/>
    </w:rPr>
  </w:style>
  <w:style w:type="character" w:customStyle="1" w:styleId="cf01">
    <w:name w:val="cf01"/>
    <w:basedOn w:val="DefaultParagraphFont"/>
    <w:rsid w:val="00323997"/>
    <w:rPr>
      <w:rFonts w:ascii="Segoe UI" w:hAnsi="Segoe UI" w:cs="Segoe UI" w:hint="default"/>
      <w:sz w:val="18"/>
      <w:szCs w:val="18"/>
    </w:rPr>
  </w:style>
  <w:style w:type="table" w:customStyle="1" w:styleId="VVATable1">
    <w:name w:val="VVA Table1"/>
    <w:basedOn w:val="TableNormal"/>
    <w:uiPriority w:val="99"/>
    <w:rsid w:val="00EB4130"/>
    <w:rPr>
      <w:rFonts w:ascii="Segoe UI" w:eastAsia="Segoe UI" w:hAnsi="Segoe UI"/>
      <w:sz w:val="17"/>
      <w:szCs w:val="22"/>
      <w:lang w:val="en-GB"/>
    </w:rPr>
    <w:tblPr>
      <w:tblBorders>
        <w:top w:val="single" w:sz="4" w:space="0" w:color="0D0D0D"/>
        <w:left w:val="single" w:sz="4" w:space="0" w:color="0D0D0D"/>
        <w:bottom w:val="single" w:sz="4" w:space="0" w:color="0D0D0D"/>
        <w:right w:val="single" w:sz="4" w:space="0" w:color="0D0D0D"/>
        <w:insideH w:val="single" w:sz="4" w:space="0" w:color="0D0D0D"/>
        <w:insideV w:val="single" w:sz="4" w:space="0" w:color="0D0D0D"/>
      </w:tblBorders>
    </w:tblPr>
    <w:tcPr>
      <w:shd w:val="clear" w:color="auto" w:fill="FFFFFF"/>
    </w:tcPr>
    <w:tblStylePr w:type="firstRow">
      <w:pPr>
        <w:wordWrap/>
        <w:jc w:val="center"/>
      </w:pPr>
      <w:rPr>
        <w:rFonts w:ascii="Microsoft Yi Baiti" w:hAnsi="Microsoft Yi Baiti"/>
        <w:b w:val="0"/>
        <w:color w:val="FFFFFF"/>
        <w:sz w:val="18"/>
      </w:rPr>
      <w:tblPr/>
      <w:tcPr>
        <w:shd w:val="clear" w:color="auto" w:fill="2B986D"/>
      </w:tcPr>
    </w:tblStylePr>
    <w:tblStylePr w:type="firstCol">
      <w:tblPr/>
      <w:tcPr>
        <w:shd w:val="clear" w:color="auto" w:fill="F2F2F2"/>
      </w:tcPr>
    </w:tblStylePr>
  </w:style>
  <w:style w:type="table" w:styleId="GridTable2-Accent6">
    <w:name w:val="Grid Table 2 Accent 6"/>
    <w:basedOn w:val="TableNormal"/>
    <w:uiPriority w:val="47"/>
    <w:rsid w:val="001332CD"/>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y-2">
    <w:name w:val="my-2"/>
    <w:basedOn w:val="Normal"/>
    <w:rsid w:val="00C41F39"/>
    <w:pPr>
      <w:spacing w:before="100" w:beforeAutospacing="1" w:after="100" w:afterAutospacing="1"/>
    </w:pPr>
    <w:rPr>
      <w:lang w:val="en-GB"/>
    </w:rPr>
  </w:style>
  <w:style w:type="table" w:styleId="GridTable2-Accent3">
    <w:name w:val="Grid Table 2 Accent 3"/>
    <w:basedOn w:val="TableNormal"/>
    <w:uiPriority w:val="47"/>
    <w:rsid w:val="00BB5558"/>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
    <w:name w:val="Grid Table 2"/>
    <w:basedOn w:val="TableNormal"/>
    <w:uiPriority w:val="47"/>
    <w:rsid w:val="00BB555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400C7A"/>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400C7A"/>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400C7A"/>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400C7A"/>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400C7A"/>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400C7A"/>
    <w:pPr>
      <w:spacing w:after="100" w:line="278" w:lineRule="auto"/>
      <w:ind w:left="1920"/>
    </w:pPr>
    <w:rPr>
      <w:rFonts w:asciiTheme="minorHAnsi" w:eastAsiaTheme="minorEastAsia" w:hAnsiTheme="minorHAnsi" w:cstheme="minorBidi"/>
      <w:kern w:val="2"/>
      <w14:ligatures w14:val="standardContextual"/>
    </w:rPr>
  </w:style>
  <w:style w:type="paragraph" w:styleId="Title">
    <w:name w:val="Title"/>
    <w:basedOn w:val="Normal"/>
    <w:next w:val="Normal"/>
    <w:link w:val="TitleChar"/>
    <w:uiPriority w:val="10"/>
    <w:qFormat/>
    <w:rsid w:val="001A395E"/>
    <w:pPr>
      <w:pBdr>
        <w:bottom w:val="single" w:sz="8" w:space="4" w:color="4472C4" w:themeColor="accent1"/>
      </w:pBdr>
      <w:spacing w:after="300"/>
      <w:contextualSpacing/>
      <w:jc w:val="left"/>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1A395E"/>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1A395E"/>
    <w:pPr>
      <w:numPr>
        <w:ilvl w:val="1"/>
      </w:numPr>
      <w:spacing w:line="276" w:lineRule="auto"/>
      <w:jc w:val="left"/>
    </w:pPr>
    <w:rPr>
      <w:rFonts w:asciiTheme="majorHAnsi" w:eastAsiaTheme="majorEastAsia" w:hAnsiTheme="majorHAnsi" w:cstheme="majorBidi"/>
      <w:i/>
      <w:iCs/>
      <w:color w:val="4472C4" w:themeColor="accent1"/>
      <w:spacing w:val="15"/>
      <w:sz w:val="24"/>
      <w:lang w:val="en-US" w:eastAsia="en-US"/>
    </w:rPr>
  </w:style>
  <w:style w:type="character" w:customStyle="1" w:styleId="SubtitleChar">
    <w:name w:val="Subtitle Char"/>
    <w:basedOn w:val="DefaultParagraphFont"/>
    <w:link w:val="Subtitle"/>
    <w:uiPriority w:val="11"/>
    <w:rsid w:val="001A395E"/>
    <w:rPr>
      <w:rFonts w:asciiTheme="majorHAnsi" w:eastAsiaTheme="majorEastAsia" w:hAnsiTheme="majorHAnsi" w:cstheme="majorBidi"/>
      <w:i/>
      <w:iCs/>
      <w:color w:val="4472C4" w:themeColor="accent1"/>
      <w:spacing w:val="15"/>
      <w:sz w:val="24"/>
      <w:szCs w:val="24"/>
    </w:rPr>
  </w:style>
  <w:style w:type="paragraph" w:styleId="List">
    <w:name w:val="List"/>
    <w:basedOn w:val="Normal"/>
    <w:uiPriority w:val="99"/>
    <w:unhideWhenUsed/>
    <w:rsid w:val="001A395E"/>
    <w:pPr>
      <w:spacing w:line="276" w:lineRule="auto"/>
      <w:ind w:left="360" w:hanging="360"/>
      <w:contextualSpacing/>
      <w:jc w:val="left"/>
    </w:pPr>
    <w:rPr>
      <w:rFonts w:ascii="Arial" w:eastAsiaTheme="minorEastAsia" w:hAnsi="Arial" w:cstheme="minorBidi"/>
      <w:sz w:val="17"/>
      <w:szCs w:val="22"/>
      <w:lang w:val="en-US" w:eastAsia="en-US"/>
    </w:rPr>
  </w:style>
  <w:style w:type="paragraph" w:styleId="List2">
    <w:name w:val="List 2"/>
    <w:basedOn w:val="Normal"/>
    <w:uiPriority w:val="99"/>
    <w:unhideWhenUsed/>
    <w:rsid w:val="001A395E"/>
    <w:pPr>
      <w:spacing w:line="276" w:lineRule="auto"/>
      <w:ind w:left="720" w:hanging="360"/>
      <w:contextualSpacing/>
      <w:jc w:val="left"/>
    </w:pPr>
    <w:rPr>
      <w:rFonts w:ascii="Arial" w:eastAsiaTheme="minorEastAsia" w:hAnsi="Arial" w:cstheme="minorBidi"/>
      <w:sz w:val="17"/>
      <w:szCs w:val="22"/>
      <w:lang w:val="en-US" w:eastAsia="en-US"/>
    </w:rPr>
  </w:style>
  <w:style w:type="paragraph" w:styleId="List3">
    <w:name w:val="List 3"/>
    <w:basedOn w:val="Normal"/>
    <w:uiPriority w:val="99"/>
    <w:unhideWhenUsed/>
    <w:rsid w:val="001A395E"/>
    <w:pPr>
      <w:spacing w:line="276" w:lineRule="auto"/>
      <w:ind w:left="1080" w:hanging="360"/>
      <w:contextualSpacing/>
      <w:jc w:val="left"/>
    </w:pPr>
    <w:rPr>
      <w:rFonts w:ascii="Arial" w:eastAsiaTheme="minorEastAsia" w:hAnsi="Arial" w:cstheme="minorBidi"/>
      <w:sz w:val="17"/>
      <w:szCs w:val="22"/>
      <w:lang w:val="en-US" w:eastAsia="en-US"/>
    </w:rPr>
  </w:style>
  <w:style w:type="paragraph" w:styleId="ListBullet">
    <w:name w:val="List Bullet"/>
    <w:basedOn w:val="Normal"/>
    <w:uiPriority w:val="99"/>
    <w:unhideWhenUsed/>
    <w:rsid w:val="001A395E"/>
    <w:pPr>
      <w:numPr>
        <w:numId w:val="97"/>
      </w:numPr>
      <w:tabs>
        <w:tab w:val="clear" w:pos="360"/>
      </w:tabs>
      <w:spacing w:line="276" w:lineRule="auto"/>
      <w:ind w:left="0" w:firstLine="0"/>
      <w:contextualSpacing/>
      <w:jc w:val="left"/>
    </w:pPr>
    <w:rPr>
      <w:rFonts w:ascii="Arial" w:eastAsiaTheme="minorEastAsia" w:hAnsi="Arial" w:cstheme="minorBidi"/>
      <w:sz w:val="17"/>
      <w:szCs w:val="22"/>
      <w:lang w:val="en-US" w:eastAsia="en-US"/>
    </w:rPr>
  </w:style>
  <w:style w:type="paragraph" w:styleId="ListBullet2">
    <w:name w:val="List Bullet 2"/>
    <w:basedOn w:val="Normal"/>
    <w:uiPriority w:val="99"/>
    <w:unhideWhenUsed/>
    <w:rsid w:val="001A395E"/>
    <w:pPr>
      <w:numPr>
        <w:numId w:val="98"/>
      </w:numPr>
      <w:tabs>
        <w:tab w:val="clear" w:pos="720"/>
      </w:tabs>
      <w:spacing w:line="276" w:lineRule="auto"/>
      <w:ind w:left="0" w:firstLine="0"/>
      <w:contextualSpacing/>
      <w:jc w:val="left"/>
    </w:pPr>
    <w:rPr>
      <w:rFonts w:ascii="Arial" w:eastAsiaTheme="minorEastAsia" w:hAnsi="Arial" w:cstheme="minorBidi"/>
      <w:sz w:val="17"/>
      <w:szCs w:val="22"/>
      <w:lang w:val="en-US" w:eastAsia="en-US"/>
    </w:rPr>
  </w:style>
  <w:style w:type="paragraph" w:styleId="ListBullet3">
    <w:name w:val="List Bullet 3"/>
    <w:basedOn w:val="Normal"/>
    <w:uiPriority w:val="99"/>
    <w:unhideWhenUsed/>
    <w:rsid w:val="001A395E"/>
    <w:pPr>
      <w:numPr>
        <w:numId w:val="99"/>
      </w:numPr>
      <w:tabs>
        <w:tab w:val="clear" w:pos="1080"/>
      </w:tabs>
      <w:spacing w:line="276" w:lineRule="auto"/>
      <w:ind w:left="0" w:firstLine="0"/>
      <w:contextualSpacing/>
      <w:jc w:val="left"/>
    </w:pPr>
    <w:rPr>
      <w:rFonts w:ascii="Arial" w:eastAsiaTheme="minorEastAsia" w:hAnsi="Arial" w:cstheme="minorBidi"/>
      <w:sz w:val="17"/>
      <w:szCs w:val="22"/>
      <w:lang w:val="en-US" w:eastAsia="en-US"/>
    </w:rPr>
  </w:style>
  <w:style w:type="paragraph" w:styleId="ListNumber">
    <w:name w:val="List Number"/>
    <w:basedOn w:val="Normal"/>
    <w:uiPriority w:val="99"/>
    <w:unhideWhenUsed/>
    <w:rsid w:val="001A395E"/>
    <w:pPr>
      <w:numPr>
        <w:numId w:val="100"/>
      </w:numPr>
      <w:tabs>
        <w:tab w:val="clear" w:pos="360"/>
      </w:tabs>
      <w:spacing w:line="276" w:lineRule="auto"/>
      <w:ind w:left="0" w:firstLine="0"/>
      <w:contextualSpacing/>
      <w:jc w:val="left"/>
    </w:pPr>
    <w:rPr>
      <w:rFonts w:ascii="Arial" w:eastAsiaTheme="minorEastAsia" w:hAnsi="Arial" w:cstheme="minorBidi"/>
      <w:sz w:val="17"/>
      <w:szCs w:val="22"/>
      <w:lang w:val="en-US" w:eastAsia="en-US"/>
    </w:rPr>
  </w:style>
  <w:style w:type="paragraph" w:styleId="ListNumber2">
    <w:name w:val="List Number 2"/>
    <w:basedOn w:val="Normal"/>
    <w:uiPriority w:val="99"/>
    <w:unhideWhenUsed/>
    <w:rsid w:val="001A395E"/>
    <w:pPr>
      <w:numPr>
        <w:numId w:val="101"/>
      </w:numPr>
      <w:tabs>
        <w:tab w:val="clear" w:pos="720"/>
      </w:tabs>
      <w:spacing w:line="276" w:lineRule="auto"/>
      <w:ind w:left="0" w:firstLine="0"/>
      <w:contextualSpacing/>
      <w:jc w:val="left"/>
    </w:pPr>
    <w:rPr>
      <w:rFonts w:ascii="Arial" w:eastAsiaTheme="minorEastAsia" w:hAnsi="Arial" w:cstheme="minorBidi"/>
      <w:sz w:val="17"/>
      <w:szCs w:val="22"/>
      <w:lang w:val="en-US" w:eastAsia="en-US"/>
    </w:rPr>
  </w:style>
  <w:style w:type="paragraph" w:styleId="ListNumber3">
    <w:name w:val="List Number 3"/>
    <w:basedOn w:val="Normal"/>
    <w:uiPriority w:val="99"/>
    <w:unhideWhenUsed/>
    <w:rsid w:val="001A395E"/>
    <w:pPr>
      <w:numPr>
        <w:numId w:val="102"/>
      </w:numPr>
      <w:tabs>
        <w:tab w:val="clear" w:pos="1080"/>
      </w:tabs>
      <w:spacing w:line="276" w:lineRule="auto"/>
      <w:ind w:left="0" w:firstLine="0"/>
      <w:contextualSpacing/>
      <w:jc w:val="left"/>
    </w:pPr>
    <w:rPr>
      <w:rFonts w:ascii="Arial" w:eastAsiaTheme="minorEastAsia" w:hAnsi="Arial" w:cstheme="minorBidi"/>
      <w:sz w:val="17"/>
      <w:szCs w:val="22"/>
      <w:lang w:val="en-US" w:eastAsia="en-US"/>
    </w:rPr>
  </w:style>
  <w:style w:type="paragraph" w:styleId="ListContinue">
    <w:name w:val="List Continue"/>
    <w:basedOn w:val="Normal"/>
    <w:uiPriority w:val="99"/>
    <w:unhideWhenUsed/>
    <w:rsid w:val="001A395E"/>
    <w:pPr>
      <w:spacing w:after="120" w:line="276" w:lineRule="auto"/>
      <w:ind w:left="360"/>
      <w:contextualSpacing/>
      <w:jc w:val="left"/>
    </w:pPr>
    <w:rPr>
      <w:rFonts w:ascii="Arial" w:eastAsiaTheme="minorEastAsia" w:hAnsi="Arial" w:cstheme="minorBidi"/>
      <w:sz w:val="17"/>
      <w:szCs w:val="22"/>
      <w:lang w:val="en-US" w:eastAsia="en-US"/>
    </w:rPr>
  </w:style>
  <w:style w:type="paragraph" w:styleId="ListContinue2">
    <w:name w:val="List Continue 2"/>
    <w:basedOn w:val="Normal"/>
    <w:uiPriority w:val="99"/>
    <w:unhideWhenUsed/>
    <w:rsid w:val="001A395E"/>
    <w:pPr>
      <w:spacing w:after="120" w:line="276" w:lineRule="auto"/>
      <w:ind w:left="720"/>
      <w:contextualSpacing/>
      <w:jc w:val="left"/>
    </w:pPr>
    <w:rPr>
      <w:rFonts w:ascii="Arial" w:eastAsiaTheme="minorEastAsia" w:hAnsi="Arial" w:cstheme="minorBidi"/>
      <w:sz w:val="17"/>
      <w:szCs w:val="22"/>
      <w:lang w:val="en-US" w:eastAsia="en-US"/>
    </w:rPr>
  </w:style>
  <w:style w:type="paragraph" w:styleId="ListContinue3">
    <w:name w:val="List Continue 3"/>
    <w:basedOn w:val="Normal"/>
    <w:uiPriority w:val="99"/>
    <w:unhideWhenUsed/>
    <w:rsid w:val="001A395E"/>
    <w:pPr>
      <w:spacing w:after="120" w:line="276" w:lineRule="auto"/>
      <w:ind w:left="1080"/>
      <w:contextualSpacing/>
      <w:jc w:val="left"/>
    </w:pPr>
    <w:rPr>
      <w:rFonts w:ascii="Arial" w:eastAsiaTheme="minorEastAsia" w:hAnsi="Arial" w:cstheme="minorBidi"/>
      <w:sz w:val="17"/>
      <w:szCs w:val="22"/>
      <w:lang w:val="en-US" w:eastAsia="en-US"/>
    </w:rPr>
  </w:style>
  <w:style w:type="paragraph" w:styleId="MacroText">
    <w:name w:val="macro"/>
    <w:link w:val="MacroTextChar"/>
    <w:uiPriority w:val="99"/>
    <w:unhideWhenUsed/>
    <w:rsid w:val="001A395E"/>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rPr>
  </w:style>
  <w:style w:type="character" w:customStyle="1" w:styleId="MacroTextChar">
    <w:name w:val="Macro Text Char"/>
    <w:basedOn w:val="DefaultParagraphFont"/>
    <w:link w:val="MacroText"/>
    <w:uiPriority w:val="99"/>
    <w:rsid w:val="001A395E"/>
    <w:rPr>
      <w:rFonts w:ascii="Courier" w:eastAsiaTheme="minorEastAsia" w:hAnsi="Courier" w:cstheme="minorBidi"/>
    </w:rPr>
  </w:style>
  <w:style w:type="paragraph" w:styleId="Quote">
    <w:name w:val="Quote"/>
    <w:basedOn w:val="Normal"/>
    <w:next w:val="Normal"/>
    <w:link w:val="QuoteChar"/>
    <w:uiPriority w:val="29"/>
    <w:qFormat/>
    <w:rsid w:val="001A395E"/>
    <w:pPr>
      <w:spacing w:line="276" w:lineRule="auto"/>
      <w:jc w:val="left"/>
    </w:pPr>
    <w:rPr>
      <w:rFonts w:ascii="Arial" w:eastAsiaTheme="minorEastAsia" w:hAnsi="Arial" w:cstheme="minorBidi"/>
      <w:i/>
      <w:iCs/>
      <w:color w:val="000000" w:themeColor="text1"/>
      <w:sz w:val="17"/>
      <w:szCs w:val="22"/>
      <w:lang w:val="en-US" w:eastAsia="en-US"/>
    </w:rPr>
  </w:style>
  <w:style w:type="character" w:customStyle="1" w:styleId="QuoteChar">
    <w:name w:val="Quote Char"/>
    <w:basedOn w:val="DefaultParagraphFont"/>
    <w:link w:val="Quote"/>
    <w:uiPriority w:val="29"/>
    <w:rsid w:val="001A395E"/>
    <w:rPr>
      <w:rFonts w:ascii="Arial" w:eastAsiaTheme="minorEastAsia" w:hAnsi="Arial" w:cstheme="minorBidi"/>
      <w:i/>
      <w:iCs/>
      <w:color w:val="000000" w:themeColor="text1"/>
      <w:sz w:val="17"/>
      <w:szCs w:val="22"/>
    </w:rPr>
  </w:style>
  <w:style w:type="paragraph" w:styleId="IntenseQuote">
    <w:name w:val="Intense Quote"/>
    <w:basedOn w:val="Normal"/>
    <w:next w:val="Normal"/>
    <w:link w:val="IntenseQuoteChar"/>
    <w:uiPriority w:val="30"/>
    <w:qFormat/>
    <w:rsid w:val="001A395E"/>
    <w:pPr>
      <w:pBdr>
        <w:bottom w:val="single" w:sz="4" w:space="4" w:color="4472C4" w:themeColor="accent1"/>
      </w:pBdr>
      <w:spacing w:before="200" w:after="280" w:line="276" w:lineRule="auto"/>
      <w:ind w:left="936" w:right="936"/>
      <w:jc w:val="left"/>
    </w:pPr>
    <w:rPr>
      <w:rFonts w:ascii="Arial" w:eastAsiaTheme="minorEastAsia" w:hAnsi="Arial" w:cstheme="minorBidi"/>
      <w:b/>
      <w:bCs/>
      <w:i/>
      <w:iCs/>
      <w:color w:val="4472C4" w:themeColor="accent1"/>
      <w:sz w:val="17"/>
      <w:szCs w:val="22"/>
      <w:lang w:val="en-US" w:eastAsia="en-US"/>
    </w:rPr>
  </w:style>
  <w:style w:type="character" w:customStyle="1" w:styleId="IntenseQuoteChar">
    <w:name w:val="Intense Quote Char"/>
    <w:basedOn w:val="DefaultParagraphFont"/>
    <w:link w:val="IntenseQuote"/>
    <w:uiPriority w:val="30"/>
    <w:rsid w:val="001A395E"/>
    <w:rPr>
      <w:rFonts w:ascii="Arial" w:eastAsiaTheme="minorEastAsia" w:hAnsi="Arial" w:cstheme="minorBidi"/>
      <w:b/>
      <w:bCs/>
      <w:i/>
      <w:iCs/>
      <w:color w:val="4472C4" w:themeColor="accent1"/>
      <w:sz w:val="17"/>
      <w:szCs w:val="22"/>
    </w:rPr>
  </w:style>
  <w:style w:type="character" w:styleId="SubtleEmphasis">
    <w:name w:val="Subtle Emphasis"/>
    <w:basedOn w:val="DefaultParagraphFont"/>
    <w:uiPriority w:val="19"/>
    <w:qFormat/>
    <w:rsid w:val="001A395E"/>
    <w:rPr>
      <w:i/>
      <w:iCs/>
      <w:color w:val="808080" w:themeColor="text1" w:themeTint="7F"/>
    </w:rPr>
  </w:style>
  <w:style w:type="character" w:styleId="IntenseEmphasis">
    <w:name w:val="Intense Emphasis"/>
    <w:basedOn w:val="DefaultParagraphFont"/>
    <w:uiPriority w:val="21"/>
    <w:qFormat/>
    <w:rsid w:val="001A395E"/>
    <w:rPr>
      <w:b/>
      <w:bCs/>
      <w:i/>
      <w:iCs/>
      <w:color w:val="4472C4" w:themeColor="accent1"/>
    </w:rPr>
  </w:style>
  <w:style w:type="character" w:styleId="SubtleReference">
    <w:name w:val="Subtle Reference"/>
    <w:basedOn w:val="DefaultParagraphFont"/>
    <w:uiPriority w:val="31"/>
    <w:qFormat/>
    <w:rsid w:val="001A395E"/>
    <w:rPr>
      <w:smallCaps/>
      <w:color w:val="ED7D31" w:themeColor="accent2"/>
      <w:u w:val="single"/>
    </w:rPr>
  </w:style>
  <w:style w:type="character" w:styleId="IntenseReference">
    <w:name w:val="Intense Reference"/>
    <w:basedOn w:val="DefaultParagraphFont"/>
    <w:uiPriority w:val="32"/>
    <w:qFormat/>
    <w:rsid w:val="001A395E"/>
    <w:rPr>
      <w:b/>
      <w:bCs/>
      <w:smallCaps/>
      <w:color w:val="ED7D31" w:themeColor="accent2"/>
      <w:spacing w:val="5"/>
      <w:u w:val="single"/>
    </w:rPr>
  </w:style>
  <w:style w:type="character" w:styleId="BookTitle">
    <w:name w:val="Book Title"/>
    <w:basedOn w:val="DefaultParagraphFont"/>
    <w:uiPriority w:val="33"/>
    <w:qFormat/>
    <w:rsid w:val="001A395E"/>
    <w:rPr>
      <w:b/>
      <w:bCs/>
      <w:smallCaps/>
      <w:spacing w:val="5"/>
    </w:rPr>
  </w:style>
  <w:style w:type="table" w:styleId="LightShading">
    <w:name w:val="Light Shading"/>
    <w:basedOn w:val="TableNormal"/>
    <w:uiPriority w:val="60"/>
    <w:rsid w:val="001A395E"/>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A395E"/>
    <w:rPr>
      <w:rFonts w:asciiTheme="minorHAnsi" w:eastAsiaTheme="minorEastAsia" w:hAnsiTheme="minorHAnsi" w:cstheme="minorBidi"/>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1A395E"/>
    <w:rPr>
      <w:rFonts w:asciiTheme="minorHAnsi" w:eastAsiaTheme="minorEastAsia" w:hAnsiTheme="minorHAnsi" w:cstheme="minorBidi"/>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1A395E"/>
    <w:rPr>
      <w:rFonts w:asciiTheme="minorHAnsi" w:eastAsiaTheme="minorEastAsia" w:hAnsiTheme="minorHAnsi" w:cstheme="minorBidi"/>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1A395E"/>
    <w:rPr>
      <w:rFonts w:asciiTheme="minorHAnsi" w:eastAsiaTheme="minorEastAsia" w:hAnsiTheme="minorHAnsi" w:cstheme="minorBidi"/>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1A395E"/>
    <w:rPr>
      <w:rFonts w:asciiTheme="minorHAnsi" w:eastAsiaTheme="minorEastAsia" w:hAnsiTheme="minorHAnsi" w:cstheme="minorBidi"/>
      <w:color w:val="2E74B5" w:themeColor="accent5" w:themeShade="BF"/>
      <w:sz w:val="22"/>
      <w:szCs w:val="22"/>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1A395E"/>
    <w:rPr>
      <w:rFonts w:asciiTheme="minorHAnsi" w:eastAsiaTheme="minorEastAsia" w:hAnsiTheme="minorHAnsi" w:cstheme="minorBidi"/>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1A395E"/>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A395E"/>
    <w:rPr>
      <w:rFonts w:asciiTheme="minorHAnsi" w:eastAsiaTheme="minorEastAsia" w:hAnsiTheme="minorHAnsi" w:cstheme="minorBidi"/>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1A395E"/>
    <w:rPr>
      <w:rFonts w:asciiTheme="minorHAnsi" w:eastAsiaTheme="minorEastAsia" w:hAnsiTheme="minorHAnsi" w:cstheme="minorBid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1A395E"/>
    <w:rPr>
      <w:rFonts w:asciiTheme="minorHAnsi" w:eastAsiaTheme="minorEastAsia"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1A395E"/>
    <w:rPr>
      <w:rFonts w:asciiTheme="minorHAnsi" w:eastAsiaTheme="minorEastAsia" w:hAnsiTheme="minorHAnsi" w:cstheme="minorBid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1A395E"/>
    <w:rPr>
      <w:rFonts w:asciiTheme="minorHAnsi" w:eastAsiaTheme="minorEastAsia" w:hAnsiTheme="minorHAnsi" w:cstheme="minorBidi"/>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1A395E"/>
    <w:rPr>
      <w:rFonts w:asciiTheme="minorHAnsi" w:eastAsiaTheme="minorEastAsia" w:hAnsiTheme="minorHAnsi" w:cstheme="minorBid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1A395E"/>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A395E"/>
    <w:rPr>
      <w:rFonts w:asciiTheme="minorHAnsi" w:eastAsiaTheme="minorEastAsia" w:hAnsiTheme="minorHAnsi" w:cstheme="minorBidi"/>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1A395E"/>
    <w:rPr>
      <w:rFonts w:asciiTheme="minorHAnsi" w:eastAsiaTheme="minorEastAsia" w:hAnsiTheme="minorHAnsi" w:cstheme="minorBid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1A395E"/>
    <w:rPr>
      <w:rFonts w:asciiTheme="minorHAnsi" w:eastAsiaTheme="minorEastAsia"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1A395E"/>
    <w:rPr>
      <w:rFonts w:asciiTheme="minorHAnsi" w:eastAsiaTheme="minorEastAsia" w:hAnsiTheme="minorHAnsi" w:cstheme="minorBid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1A395E"/>
    <w:rPr>
      <w:rFonts w:asciiTheme="minorHAnsi" w:eastAsiaTheme="minorEastAsia" w:hAnsiTheme="minorHAnsi" w:cstheme="minorBidi"/>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1A395E"/>
    <w:rPr>
      <w:rFonts w:asciiTheme="minorHAnsi" w:eastAsiaTheme="minorEastAsia" w:hAnsiTheme="minorHAnsi" w:cstheme="minorBid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1A395E"/>
    <w:rPr>
      <w:rFonts w:asciiTheme="minorHAnsi" w:eastAsiaTheme="minorEastAsia"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A395E"/>
    <w:rPr>
      <w:rFonts w:asciiTheme="minorHAnsi" w:eastAsiaTheme="minorEastAsia" w:hAnsiTheme="minorHAnsi" w:cstheme="minorBidi"/>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A395E"/>
    <w:rPr>
      <w:rFonts w:asciiTheme="minorHAnsi" w:eastAsiaTheme="minorEastAsia" w:hAnsiTheme="minorHAnsi" w:cstheme="minorBid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A395E"/>
    <w:rPr>
      <w:rFonts w:asciiTheme="minorHAnsi" w:eastAsiaTheme="minorEastAsia" w:hAnsiTheme="minorHAnsi" w:cstheme="minorBid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A395E"/>
    <w:rPr>
      <w:rFonts w:asciiTheme="minorHAnsi" w:eastAsiaTheme="minorEastAsia" w:hAnsiTheme="minorHAnsi" w:cstheme="minorBid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A395E"/>
    <w:rPr>
      <w:rFonts w:asciiTheme="minorHAnsi" w:eastAsiaTheme="minorEastAsia" w:hAnsiTheme="minorHAnsi" w:cstheme="minorBidi"/>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A395E"/>
    <w:rPr>
      <w:rFonts w:asciiTheme="minorHAnsi" w:eastAsiaTheme="minorEastAsia" w:hAnsiTheme="minorHAnsi" w:cstheme="minorBid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A395E"/>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A395E"/>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A395E"/>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A395E"/>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A395E"/>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A395E"/>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A395E"/>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1A395E"/>
    <w:rPr>
      <w:rFonts w:asciiTheme="minorHAnsi" w:eastAsiaTheme="minorEastAsia" w:hAnsiTheme="minorHAnsi" w:cstheme="minorBid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A395E"/>
    <w:rPr>
      <w:rFonts w:asciiTheme="minorHAnsi" w:eastAsiaTheme="minorEastAsia" w:hAnsiTheme="minorHAnsi" w:cstheme="minorBidi"/>
      <w:color w:val="000000" w:themeColor="text1"/>
      <w:sz w:val="22"/>
      <w:szCs w:val="22"/>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1A395E"/>
    <w:rPr>
      <w:rFonts w:asciiTheme="minorHAnsi" w:eastAsiaTheme="minorEastAsia" w:hAnsiTheme="minorHAnsi" w:cstheme="minorBidi"/>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1A395E"/>
    <w:rPr>
      <w:rFonts w:asciiTheme="minorHAnsi" w:eastAsiaTheme="minorEastAsia" w:hAnsiTheme="minorHAnsi" w:cstheme="minorBidi"/>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1A395E"/>
    <w:rPr>
      <w:rFonts w:asciiTheme="minorHAnsi" w:eastAsiaTheme="minorEastAsia" w:hAnsiTheme="minorHAnsi" w:cstheme="minorBidi"/>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1A395E"/>
    <w:rPr>
      <w:rFonts w:asciiTheme="minorHAnsi" w:eastAsiaTheme="minorEastAsia" w:hAnsiTheme="minorHAnsi" w:cstheme="minorBidi"/>
      <w:color w:val="000000" w:themeColor="text1"/>
      <w:sz w:val="22"/>
      <w:szCs w:val="22"/>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1A395E"/>
    <w:rPr>
      <w:rFonts w:asciiTheme="minorHAnsi" w:eastAsiaTheme="minorEastAsia" w:hAnsiTheme="minorHAnsi" w:cstheme="minorBidi"/>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1A395E"/>
    <w:rPr>
      <w:rFonts w:asciiTheme="minorHAnsi" w:eastAsiaTheme="minorEastAsia"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1A395E"/>
    <w:rPr>
      <w:rFonts w:asciiTheme="minorHAnsi" w:eastAsiaTheme="minorEastAsia" w:hAnsiTheme="minorHAnsi" w:cstheme="minorBidi"/>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1A395E"/>
    <w:rPr>
      <w:rFonts w:asciiTheme="minorHAnsi" w:eastAsiaTheme="minorEastAsia" w:hAnsiTheme="minorHAnsi" w:cstheme="minorBid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1A395E"/>
    <w:rPr>
      <w:rFonts w:asciiTheme="minorHAnsi" w:eastAsiaTheme="minorEastAsia" w:hAnsiTheme="minorHAnsi" w:cstheme="minorBid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1A395E"/>
    <w:rPr>
      <w:rFonts w:asciiTheme="minorHAnsi" w:eastAsiaTheme="minorEastAsia" w:hAnsiTheme="minorHAnsi" w:cstheme="minorBid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1A395E"/>
    <w:rPr>
      <w:rFonts w:asciiTheme="minorHAnsi" w:eastAsiaTheme="minorEastAsia" w:hAnsiTheme="minorHAnsi" w:cstheme="minorBidi"/>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1A395E"/>
    <w:rPr>
      <w:rFonts w:asciiTheme="minorHAnsi" w:eastAsiaTheme="minorEastAsia" w:hAnsiTheme="minorHAnsi" w:cstheme="minorBid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1A395E"/>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1A395E"/>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1A395E"/>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1A395E"/>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1A395E"/>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1A395E"/>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1A395E"/>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1A395E"/>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1A395E"/>
    <w:rPr>
      <w:rFonts w:asciiTheme="minorHAnsi" w:eastAsiaTheme="minorEastAsia" w:hAnsiTheme="minorHAnsi" w:cstheme="minorBid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1A395E"/>
    <w:rPr>
      <w:rFonts w:asciiTheme="minorHAnsi" w:eastAsiaTheme="minorEastAsia" w:hAnsiTheme="minorHAnsi" w:cstheme="minorBidi"/>
      <w:color w:val="FFFFFF" w:themeColor="background1"/>
      <w:sz w:val="22"/>
      <w:szCs w:val="22"/>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1A395E"/>
    <w:rPr>
      <w:rFonts w:asciiTheme="minorHAnsi" w:eastAsiaTheme="minorEastAsia" w:hAnsiTheme="minorHAnsi" w:cstheme="minorBidi"/>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1A395E"/>
    <w:rPr>
      <w:rFonts w:asciiTheme="minorHAnsi" w:eastAsiaTheme="minorEastAsia" w:hAnsiTheme="minorHAnsi" w:cstheme="minorBidi"/>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1A395E"/>
    <w:rPr>
      <w:rFonts w:asciiTheme="minorHAnsi" w:eastAsiaTheme="minorEastAsia" w:hAnsiTheme="minorHAnsi" w:cstheme="minorBidi"/>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1A395E"/>
    <w:rPr>
      <w:rFonts w:asciiTheme="minorHAnsi" w:eastAsiaTheme="minorEastAsia" w:hAnsiTheme="minorHAnsi" w:cstheme="minorBidi"/>
      <w:color w:val="FFFFFF" w:themeColor="background1"/>
      <w:sz w:val="22"/>
      <w:szCs w:val="22"/>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1A395E"/>
    <w:rPr>
      <w:rFonts w:asciiTheme="minorHAnsi" w:eastAsiaTheme="minorEastAsia" w:hAnsiTheme="minorHAnsi" w:cstheme="minorBidi"/>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1A395E"/>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1A395E"/>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1A395E"/>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1A395E"/>
    <w:rPr>
      <w:rFonts w:asciiTheme="minorHAnsi" w:eastAsiaTheme="minorEastAsia" w:hAnsiTheme="minorHAnsi" w:cstheme="minorBidi"/>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1A395E"/>
    <w:rPr>
      <w:rFonts w:asciiTheme="minorHAnsi" w:eastAsiaTheme="minorEastAsia" w:hAnsiTheme="minorHAnsi" w:cstheme="minorBidi"/>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1A395E"/>
    <w:rPr>
      <w:rFonts w:asciiTheme="minorHAnsi" w:eastAsiaTheme="minorEastAsia" w:hAnsiTheme="minorHAnsi" w:cstheme="minorBidi"/>
      <w:color w:val="000000" w:themeColor="text1"/>
      <w:sz w:val="22"/>
      <w:szCs w:val="22"/>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A395E"/>
    <w:rPr>
      <w:rFonts w:asciiTheme="minorHAnsi" w:eastAsiaTheme="minorEastAsia" w:hAnsiTheme="minorHAnsi" w:cstheme="minorBidi"/>
      <w:color w:val="000000" w:themeColor="text1"/>
      <w:sz w:val="22"/>
      <w:szCs w:val="22"/>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1A395E"/>
    <w:rPr>
      <w:rFonts w:asciiTheme="minorHAnsi" w:eastAsiaTheme="minorEastAsia" w:hAnsiTheme="minorHAnsi" w:cstheme="minorBid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1A395E"/>
    <w:rPr>
      <w:rFonts w:asciiTheme="minorHAnsi" w:eastAsiaTheme="minorEastAsia" w:hAnsiTheme="minorHAnsi" w:cstheme="minorBidi"/>
      <w:color w:val="000000" w:themeColor="text1"/>
      <w:sz w:val="22"/>
      <w:szCs w:val="22"/>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1A395E"/>
    <w:rPr>
      <w:rFonts w:asciiTheme="minorHAnsi" w:eastAsiaTheme="minorEastAsia" w:hAnsiTheme="minorHAnsi" w:cstheme="minorBidi"/>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1A395E"/>
    <w:rPr>
      <w:rFonts w:asciiTheme="minorHAnsi" w:eastAsiaTheme="minorEastAsia" w:hAnsiTheme="minorHAnsi" w:cstheme="minorBidi"/>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1A395E"/>
    <w:rPr>
      <w:rFonts w:asciiTheme="minorHAnsi" w:eastAsiaTheme="minorEastAsia" w:hAnsiTheme="minorHAnsi" w:cstheme="minorBidi"/>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1A395E"/>
    <w:rPr>
      <w:rFonts w:asciiTheme="minorHAnsi" w:eastAsiaTheme="minorEastAsia" w:hAnsiTheme="minorHAnsi" w:cstheme="minorBidi"/>
      <w:color w:val="000000" w:themeColor="text1"/>
      <w:sz w:val="22"/>
      <w:szCs w:val="22"/>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1A395E"/>
    <w:rPr>
      <w:rFonts w:asciiTheme="minorHAnsi" w:eastAsiaTheme="minorEastAsia" w:hAnsiTheme="minorHAnsi" w:cstheme="minorBidi"/>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1A395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1A395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1A395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1A395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1A395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1A395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1A395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9035">
      <w:bodyDiv w:val="1"/>
      <w:marLeft w:val="0"/>
      <w:marRight w:val="0"/>
      <w:marTop w:val="0"/>
      <w:marBottom w:val="0"/>
      <w:divBdr>
        <w:top w:val="none" w:sz="0" w:space="0" w:color="auto"/>
        <w:left w:val="none" w:sz="0" w:space="0" w:color="auto"/>
        <w:bottom w:val="none" w:sz="0" w:space="0" w:color="auto"/>
        <w:right w:val="none" w:sz="0" w:space="0" w:color="auto"/>
      </w:divBdr>
    </w:div>
    <w:div w:id="12267077">
      <w:bodyDiv w:val="1"/>
      <w:marLeft w:val="0"/>
      <w:marRight w:val="0"/>
      <w:marTop w:val="0"/>
      <w:marBottom w:val="0"/>
      <w:divBdr>
        <w:top w:val="none" w:sz="0" w:space="0" w:color="auto"/>
        <w:left w:val="none" w:sz="0" w:space="0" w:color="auto"/>
        <w:bottom w:val="none" w:sz="0" w:space="0" w:color="auto"/>
        <w:right w:val="none" w:sz="0" w:space="0" w:color="auto"/>
      </w:divBdr>
      <w:divsChild>
        <w:div w:id="914707465">
          <w:marLeft w:val="274"/>
          <w:marRight w:val="0"/>
          <w:marTop w:val="0"/>
          <w:marBottom w:val="0"/>
          <w:divBdr>
            <w:top w:val="none" w:sz="0" w:space="0" w:color="auto"/>
            <w:left w:val="none" w:sz="0" w:space="0" w:color="auto"/>
            <w:bottom w:val="none" w:sz="0" w:space="0" w:color="auto"/>
            <w:right w:val="none" w:sz="0" w:space="0" w:color="auto"/>
          </w:divBdr>
        </w:div>
        <w:div w:id="1223833560">
          <w:marLeft w:val="274"/>
          <w:marRight w:val="0"/>
          <w:marTop w:val="0"/>
          <w:marBottom w:val="0"/>
          <w:divBdr>
            <w:top w:val="none" w:sz="0" w:space="0" w:color="auto"/>
            <w:left w:val="none" w:sz="0" w:space="0" w:color="auto"/>
            <w:bottom w:val="none" w:sz="0" w:space="0" w:color="auto"/>
            <w:right w:val="none" w:sz="0" w:space="0" w:color="auto"/>
          </w:divBdr>
        </w:div>
        <w:div w:id="1784419699">
          <w:marLeft w:val="274"/>
          <w:marRight w:val="0"/>
          <w:marTop w:val="0"/>
          <w:marBottom w:val="0"/>
          <w:divBdr>
            <w:top w:val="none" w:sz="0" w:space="0" w:color="auto"/>
            <w:left w:val="none" w:sz="0" w:space="0" w:color="auto"/>
            <w:bottom w:val="none" w:sz="0" w:space="0" w:color="auto"/>
            <w:right w:val="none" w:sz="0" w:space="0" w:color="auto"/>
          </w:divBdr>
        </w:div>
        <w:div w:id="470633774">
          <w:marLeft w:val="274"/>
          <w:marRight w:val="0"/>
          <w:marTop w:val="0"/>
          <w:marBottom w:val="0"/>
          <w:divBdr>
            <w:top w:val="none" w:sz="0" w:space="0" w:color="auto"/>
            <w:left w:val="none" w:sz="0" w:space="0" w:color="auto"/>
            <w:bottom w:val="none" w:sz="0" w:space="0" w:color="auto"/>
            <w:right w:val="none" w:sz="0" w:space="0" w:color="auto"/>
          </w:divBdr>
        </w:div>
        <w:div w:id="1434744595">
          <w:marLeft w:val="274"/>
          <w:marRight w:val="0"/>
          <w:marTop w:val="0"/>
          <w:marBottom w:val="0"/>
          <w:divBdr>
            <w:top w:val="none" w:sz="0" w:space="0" w:color="auto"/>
            <w:left w:val="none" w:sz="0" w:space="0" w:color="auto"/>
            <w:bottom w:val="none" w:sz="0" w:space="0" w:color="auto"/>
            <w:right w:val="none" w:sz="0" w:space="0" w:color="auto"/>
          </w:divBdr>
        </w:div>
        <w:div w:id="1401097182">
          <w:marLeft w:val="274"/>
          <w:marRight w:val="0"/>
          <w:marTop w:val="0"/>
          <w:marBottom w:val="0"/>
          <w:divBdr>
            <w:top w:val="none" w:sz="0" w:space="0" w:color="auto"/>
            <w:left w:val="none" w:sz="0" w:space="0" w:color="auto"/>
            <w:bottom w:val="none" w:sz="0" w:space="0" w:color="auto"/>
            <w:right w:val="none" w:sz="0" w:space="0" w:color="auto"/>
          </w:divBdr>
        </w:div>
        <w:div w:id="773016361">
          <w:marLeft w:val="274"/>
          <w:marRight w:val="0"/>
          <w:marTop w:val="0"/>
          <w:marBottom w:val="0"/>
          <w:divBdr>
            <w:top w:val="none" w:sz="0" w:space="0" w:color="auto"/>
            <w:left w:val="none" w:sz="0" w:space="0" w:color="auto"/>
            <w:bottom w:val="none" w:sz="0" w:space="0" w:color="auto"/>
            <w:right w:val="none" w:sz="0" w:space="0" w:color="auto"/>
          </w:divBdr>
        </w:div>
      </w:divsChild>
    </w:div>
    <w:div w:id="37750867">
      <w:bodyDiv w:val="1"/>
      <w:marLeft w:val="0"/>
      <w:marRight w:val="0"/>
      <w:marTop w:val="0"/>
      <w:marBottom w:val="0"/>
      <w:divBdr>
        <w:top w:val="none" w:sz="0" w:space="0" w:color="auto"/>
        <w:left w:val="none" w:sz="0" w:space="0" w:color="auto"/>
        <w:bottom w:val="none" w:sz="0" w:space="0" w:color="auto"/>
        <w:right w:val="none" w:sz="0" w:space="0" w:color="auto"/>
      </w:divBdr>
    </w:div>
    <w:div w:id="114254321">
      <w:bodyDiv w:val="1"/>
      <w:marLeft w:val="0"/>
      <w:marRight w:val="0"/>
      <w:marTop w:val="0"/>
      <w:marBottom w:val="0"/>
      <w:divBdr>
        <w:top w:val="none" w:sz="0" w:space="0" w:color="auto"/>
        <w:left w:val="none" w:sz="0" w:space="0" w:color="auto"/>
        <w:bottom w:val="none" w:sz="0" w:space="0" w:color="auto"/>
        <w:right w:val="none" w:sz="0" w:space="0" w:color="auto"/>
      </w:divBdr>
    </w:div>
    <w:div w:id="120728292">
      <w:bodyDiv w:val="1"/>
      <w:marLeft w:val="0"/>
      <w:marRight w:val="0"/>
      <w:marTop w:val="0"/>
      <w:marBottom w:val="0"/>
      <w:divBdr>
        <w:top w:val="none" w:sz="0" w:space="0" w:color="auto"/>
        <w:left w:val="none" w:sz="0" w:space="0" w:color="auto"/>
        <w:bottom w:val="none" w:sz="0" w:space="0" w:color="auto"/>
        <w:right w:val="none" w:sz="0" w:space="0" w:color="auto"/>
      </w:divBdr>
    </w:div>
    <w:div w:id="134761495">
      <w:bodyDiv w:val="1"/>
      <w:marLeft w:val="0"/>
      <w:marRight w:val="0"/>
      <w:marTop w:val="0"/>
      <w:marBottom w:val="0"/>
      <w:divBdr>
        <w:top w:val="none" w:sz="0" w:space="0" w:color="auto"/>
        <w:left w:val="none" w:sz="0" w:space="0" w:color="auto"/>
        <w:bottom w:val="none" w:sz="0" w:space="0" w:color="auto"/>
        <w:right w:val="none" w:sz="0" w:space="0" w:color="auto"/>
      </w:divBdr>
    </w:div>
    <w:div w:id="135950437">
      <w:bodyDiv w:val="1"/>
      <w:marLeft w:val="0"/>
      <w:marRight w:val="0"/>
      <w:marTop w:val="0"/>
      <w:marBottom w:val="0"/>
      <w:divBdr>
        <w:top w:val="none" w:sz="0" w:space="0" w:color="auto"/>
        <w:left w:val="none" w:sz="0" w:space="0" w:color="auto"/>
        <w:bottom w:val="none" w:sz="0" w:space="0" w:color="auto"/>
        <w:right w:val="none" w:sz="0" w:space="0" w:color="auto"/>
      </w:divBdr>
    </w:div>
    <w:div w:id="168716952">
      <w:bodyDiv w:val="1"/>
      <w:marLeft w:val="0"/>
      <w:marRight w:val="0"/>
      <w:marTop w:val="0"/>
      <w:marBottom w:val="0"/>
      <w:divBdr>
        <w:top w:val="none" w:sz="0" w:space="0" w:color="auto"/>
        <w:left w:val="none" w:sz="0" w:space="0" w:color="auto"/>
        <w:bottom w:val="none" w:sz="0" w:space="0" w:color="auto"/>
        <w:right w:val="none" w:sz="0" w:space="0" w:color="auto"/>
      </w:divBdr>
    </w:div>
    <w:div w:id="200482018">
      <w:bodyDiv w:val="1"/>
      <w:marLeft w:val="0"/>
      <w:marRight w:val="0"/>
      <w:marTop w:val="0"/>
      <w:marBottom w:val="0"/>
      <w:divBdr>
        <w:top w:val="none" w:sz="0" w:space="0" w:color="auto"/>
        <w:left w:val="none" w:sz="0" w:space="0" w:color="auto"/>
        <w:bottom w:val="none" w:sz="0" w:space="0" w:color="auto"/>
        <w:right w:val="none" w:sz="0" w:space="0" w:color="auto"/>
      </w:divBdr>
      <w:divsChild>
        <w:div w:id="1768454083">
          <w:marLeft w:val="547"/>
          <w:marRight w:val="0"/>
          <w:marTop w:val="0"/>
          <w:marBottom w:val="0"/>
          <w:divBdr>
            <w:top w:val="none" w:sz="0" w:space="0" w:color="auto"/>
            <w:left w:val="none" w:sz="0" w:space="0" w:color="auto"/>
            <w:bottom w:val="none" w:sz="0" w:space="0" w:color="auto"/>
            <w:right w:val="none" w:sz="0" w:space="0" w:color="auto"/>
          </w:divBdr>
        </w:div>
        <w:div w:id="2124037299">
          <w:marLeft w:val="547"/>
          <w:marRight w:val="0"/>
          <w:marTop w:val="0"/>
          <w:marBottom w:val="0"/>
          <w:divBdr>
            <w:top w:val="none" w:sz="0" w:space="0" w:color="auto"/>
            <w:left w:val="none" w:sz="0" w:space="0" w:color="auto"/>
            <w:bottom w:val="none" w:sz="0" w:space="0" w:color="auto"/>
            <w:right w:val="none" w:sz="0" w:space="0" w:color="auto"/>
          </w:divBdr>
        </w:div>
        <w:div w:id="1355958236">
          <w:marLeft w:val="547"/>
          <w:marRight w:val="0"/>
          <w:marTop w:val="0"/>
          <w:marBottom w:val="0"/>
          <w:divBdr>
            <w:top w:val="none" w:sz="0" w:space="0" w:color="auto"/>
            <w:left w:val="none" w:sz="0" w:space="0" w:color="auto"/>
            <w:bottom w:val="none" w:sz="0" w:space="0" w:color="auto"/>
            <w:right w:val="none" w:sz="0" w:space="0" w:color="auto"/>
          </w:divBdr>
        </w:div>
        <w:div w:id="674724266">
          <w:marLeft w:val="547"/>
          <w:marRight w:val="0"/>
          <w:marTop w:val="0"/>
          <w:marBottom w:val="0"/>
          <w:divBdr>
            <w:top w:val="none" w:sz="0" w:space="0" w:color="auto"/>
            <w:left w:val="none" w:sz="0" w:space="0" w:color="auto"/>
            <w:bottom w:val="none" w:sz="0" w:space="0" w:color="auto"/>
            <w:right w:val="none" w:sz="0" w:space="0" w:color="auto"/>
          </w:divBdr>
        </w:div>
      </w:divsChild>
    </w:div>
    <w:div w:id="213735968">
      <w:bodyDiv w:val="1"/>
      <w:marLeft w:val="0"/>
      <w:marRight w:val="0"/>
      <w:marTop w:val="0"/>
      <w:marBottom w:val="0"/>
      <w:divBdr>
        <w:top w:val="none" w:sz="0" w:space="0" w:color="auto"/>
        <w:left w:val="none" w:sz="0" w:space="0" w:color="auto"/>
        <w:bottom w:val="none" w:sz="0" w:space="0" w:color="auto"/>
        <w:right w:val="none" w:sz="0" w:space="0" w:color="auto"/>
      </w:divBdr>
    </w:div>
    <w:div w:id="217861550">
      <w:bodyDiv w:val="1"/>
      <w:marLeft w:val="0"/>
      <w:marRight w:val="0"/>
      <w:marTop w:val="0"/>
      <w:marBottom w:val="0"/>
      <w:divBdr>
        <w:top w:val="none" w:sz="0" w:space="0" w:color="auto"/>
        <w:left w:val="none" w:sz="0" w:space="0" w:color="auto"/>
        <w:bottom w:val="none" w:sz="0" w:space="0" w:color="auto"/>
        <w:right w:val="none" w:sz="0" w:space="0" w:color="auto"/>
      </w:divBdr>
    </w:div>
    <w:div w:id="226959150">
      <w:bodyDiv w:val="1"/>
      <w:marLeft w:val="0"/>
      <w:marRight w:val="0"/>
      <w:marTop w:val="0"/>
      <w:marBottom w:val="0"/>
      <w:divBdr>
        <w:top w:val="none" w:sz="0" w:space="0" w:color="auto"/>
        <w:left w:val="none" w:sz="0" w:space="0" w:color="auto"/>
        <w:bottom w:val="none" w:sz="0" w:space="0" w:color="auto"/>
        <w:right w:val="none" w:sz="0" w:space="0" w:color="auto"/>
      </w:divBdr>
    </w:div>
    <w:div w:id="234434075">
      <w:bodyDiv w:val="1"/>
      <w:marLeft w:val="0"/>
      <w:marRight w:val="0"/>
      <w:marTop w:val="0"/>
      <w:marBottom w:val="0"/>
      <w:divBdr>
        <w:top w:val="none" w:sz="0" w:space="0" w:color="auto"/>
        <w:left w:val="none" w:sz="0" w:space="0" w:color="auto"/>
        <w:bottom w:val="none" w:sz="0" w:space="0" w:color="auto"/>
        <w:right w:val="none" w:sz="0" w:space="0" w:color="auto"/>
      </w:divBdr>
    </w:div>
    <w:div w:id="234904186">
      <w:bodyDiv w:val="1"/>
      <w:marLeft w:val="0"/>
      <w:marRight w:val="0"/>
      <w:marTop w:val="0"/>
      <w:marBottom w:val="0"/>
      <w:divBdr>
        <w:top w:val="none" w:sz="0" w:space="0" w:color="auto"/>
        <w:left w:val="none" w:sz="0" w:space="0" w:color="auto"/>
        <w:bottom w:val="none" w:sz="0" w:space="0" w:color="auto"/>
        <w:right w:val="none" w:sz="0" w:space="0" w:color="auto"/>
      </w:divBdr>
    </w:div>
    <w:div w:id="266278747">
      <w:bodyDiv w:val="1"/>
      <w:marLeft w:val="0"/>
      <w:marRight w:val="0"/>
      <w:marTop w:val="0"/>
      <w:marBottom w:val="0"/>
      <w:divBdr>
        <w:top w:val="none" w:sz="0" w:space="0" w:color="auto"/>
        <w:left w:val="none" w:sz="0" w:space="0" w:color="auto"/>
        <w:bottom w:val="none" w:sz="0" w:space="0" w:color="auto"/>
        <w:right w:val="none" w:sz="0" w:space="0" w:color="auto"/>
      </w:divBdr>
    </w:div>
    <w:div w:id="268245852">
      <w:bodyDiv w:val="1"/>
      <w:marLeft w:val="0"/>
      <w:marRight w:val="0"/>
      <w:marTop w:val="0"/>
      <w:marBottom w:val="0"/>
      <w:divBdr>
        <w:top w:val="none" w:sz="0" w:space="0" w:color="auto"/>
        <w:left w:val="none" w:sz="0" w:space="0" w:color="auto"/>
        <w:bottom w:val="none" w:sz="0" w:space="0" w:color="auto"/>
        <w:right w:val="none" w:sz="0" w:space="0" w:color="auto"/>
      </w:divBdr>
    </w:div>
    <w:div w:id="287466966">
      <w:bodyDiv w:val="1"/>
      <w:marLeft w:val="0"/>
      <w:marRight w:val="0"/>
      <w:marTop w:val="0"/>
      <w:marBottom w:val="0"/>
      <w:divBdr>
        <w:top w:val="none" w:sz="0" w:space="0" w:color="auto"/>
        <w:left w:val="none" w:sz="0" w:space="0" w:color="auto"/>
        <w:bottom w:val="none" w:sz="0" w:space="0" w:color="auto"/>
        <w:right w:val="none" w:sz="0" w:space="0" w:color="auto"/>
      </w:divBdr>
    </w:div>
    <w:div w:id="301812050">
      <w:bodyDiv w:val="1"/>
      <w:marLeft w:val="0"/>
      <w:marRight w:val="0"/>
      <w:marTop w:val="0"/>
      <w:marBottom w:val="0"/>
      <w:divBdr>
        <w:top w:val="none" w:sz="0" w:space="0" w:color="auto"/>
        <w:left w:val="none" w:sz="0" w:space="0" w:color="auto"/>
        <w:bottom w:val="none" w:sz="0" w:space="0" w:color="auto"/>
        <w:right w:val="none" w:sz="0" w:space="0" w:color="auto"/>
      </w:divBdr>
    </w:div>
    <w:div w:id="372465274">
      <w:bodyDiv w:val="1"/>
      <w:marLeft w:val="0"/>
      <w:marRight w:val="0"/>
      <w:marTop w:val="0"/>
      <w:marBottom w:val="0"/>
      <w:divBdr>
        <w:top w:val="none" w:sz="0" w:space="0" w:color="auto"/>
        <w:left w:val="none" w:sz="0" w:space="0" w:color="auto"/>
        <w:bottom w:val="none" w:sz="0" w:space="0" w:color="auto"/>
        <w:right w:val="none" w:sz="0" w:space="0" w:color="auto"/>
      </w:divBdr>
      <w:divsChild>
        <w:div w:id="1856185063">
          <w:marLeft w:val="274"/>
          <w:marRight w:val="0"/>
          <w:marTop w:val="120"/>
          <w:marBottom w:val="120"/>
          <w:divBdr>
            <w:top w:val="none" w:sz="0" w:space="0" w:color="auto"/>
            <w:left w:val="none" w:sz="0" w:space="0" w:color="auto"/>
            <w:bottom w:val="none" w:sz="0" w:space="0" w:color="auto"/>
            <w:right w:val="none" w:sz="0" w:space="0" w:color="auto"/>
          </w:divBdr>
        </w:div>
      </w:divsChild>
    </w:div>
    <w:div w:id="454256694">
      <w:bodyDiv w:val="1"/>
      <w:marLeft w:val="0"/>
      <w:marRight w:val="0"/>
      <w:marTop w:val="0"/>
      <w:marBottom w:val="0"/>
      <w:divBdr>
        <w:top w:val="none" w:sz="0" w:space="0" w:color="auto"/>
        <w:left w:val="none" w:sz="0" w:space="0" w:color="auto"/>
        <w:bottom w:val="none" w:sz="0" w:space="0" w:color="auto"/>
        <w:right w:val="none" w:sz="0" w:space="0" w:color="auto"/>
      </w:divBdr>
    </w:div>
    <w:div w:id="465897171">
      <w:bodyDiv w:val="1"/>
      <w:marLeft w:val="0"/>
      <w:marRight w:val="0"/>
      <w:marTop w:val="0"/>
      <w:marBottom w:val="0"/>
      <w:divBdr>
        <w:top w:val="none" w:sz="0" w:space="0" w:color="auto"/>
        <w:left w:val="none" w:sz="0" w:space="0" w:color="auto"/>
        <w:bottom w:val="none" w:sz="0" w:space="0" w:color="auto"/>
        <w:right w:val="none" w:sz="0" w:space="0" w:color="auto"/>
      </w:divBdr>
      <w:divsChild>
        <w:div w:id="550189334">
          <w:marLeft w:val="0"/>
          <w:marRight w:val="0"/>
          <w:marTop w:val="0"/>
          <w:marBottom w:val="0"/>
          <w:divBdr>
            <w:top w:val="none" w:sz="0" w:space="0" w:color="auto"/>
            <w:left w:val="none" w:sz="0" w:space="0" w:color="auto"/>
            <w:bottom w:val="none" w:sz="0" w:space="0" w:color="auto"/>
            <w:right w:val="none" w:sz="0" w:space="0" w:color="auto"/>
          </w:divBdr>
          <w:divsChild>
            <w:div w:id="1060438857">
              <w:marLeft w:val="0"/>
              <w:marRight w:val="0"/>
              <w:marTop w:val="0"/>
              <w:marBottom w:val="0"/>
              <w:divBdr>
                <w:top w:val="none" w:sz="0" w:space="0" w:color="auto"/>
                <w:left w:val="none" w:sz="0" w:space="0" w:color="auto"/>
                <w:bottom w:val="none" w:sz="0" w:space="0" w:color="auto"/>
                <w:right w:val="none" w:sz="0" w:space="0" w:color="auto"/>
              </w:divBdr>
              <w:divsChild>
                <w:div w:id="15972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571376">
      <w:bodyDiv w:val="1"/>
      <w:marLeft w:val="0"/>
      <w:marRight w:val="0"/>
      <w:marTop w:val="0"/>
      <w:marBottom w:val="0"/>
      <w:divBdr>
        <w:top w:val="none" w:sz="0" w:space="0" w:color="auto"/>
        <w:left w:val="none" w:sz="0" w:space="0" w:color="auto"/>
        <w:bottom w:val="none" w:sz="0" w:space="0" w:color="auto"/>
        <w:right w:val="none" w:sz="0" w:space="0" w:color="auto"/>
      </w:divBdr>
      <w:divsChild>
        <w:div w:id="748966565">
          <w:marLeft w:val="0"/>
          <w:marRight w:val="0"/>
          <w:marTop w:val="0"/>
          <w:marBottom w:val="0"/>
          <w:divBdr>
            <w:top w:val="none" w:sz="0" w:space="0" w:color="auto"/>
            <w:left w:val="none" w:sz="0" w:space="0" w:color="auto"/>
            <w:bottom w:val="none" w:sz="0" w:space="0" w:color="auto"/>
            <w:right w:val="none" w:sz="0" w:space="0" w:color="auto"/>
          </w:divBdr>
          <w:divsChild>
            <w:div w:id="1544708618">
              <w:marLeft w:val="0"/>
              <w:marRight w:val="0"/>
              <w:marTop w:val="0"/>
              <w:marBottom w:val="0"/>
              <w:divBdr>
                <w:top w:val="none" w:sz="0" w:space="0" w:color="auto"/>
                <w:left w:val="none" w:sz="0" w:space="0" w:color="auto"/>
                <w:bottom w:val="none" w:sz="0" w:space="0" w:color="auto"/>
                <w:right w:val="none" w:sz="0" w:space="0" w:color="auto"/>
              </w:divBdr>
              <w:divsChild>
                <w:div w:id="39068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39928">
      <w:bodyDiv w:val="1"/>
      <w:marLeft w:val="0"/>
      <w:marRight w:val="0"/>
      <w:marTop w:val="0"/>
      <w:marBottom w:val="0"/>
      <w:divBdr>
        <w:top w:val="none" w:sz="0" w:space="0" w:color="auto"/>
        <w:left w:val="none" w:sz="0" w:space="0" w:color="auto"/>
        <w:bottom w:val="none" w:sz="0" w:space="0" w:color="auto"/>
        <w:right w:val="none" w:sz="0" w:space="0" w:color="auto"/>
      </w:divBdr>
    </w:div>
    <w:div w:id="596181888">
      <w:bodyDiv w:val="1"/>
      <w:marLeft w:val="0"/>
      <w:marRight w:val="0"/>
      <w:marTop w:val="0"/>
      <w:marBottom w:val="0"/>
      <w:divBdr>
        <w:top w:val="none" w:sz="0" w:space="0" w:color="auto"/>
        <w:left w:val="none" w:sz="0" w:space="0" w:color="auto"/>
        <w:bottom w:val="none" w:sz="0" w:space="0" w:color="auto"/>
        <w:right w:val="none" w:sz="0" w:space="0" w:color="auto"/>
      </w:divBdr>
      <w:divsChild>
        <w:div w:id="352466220">
          <w:marLeft w:val="274"/>
          <w:marRight w:val="0"/>
          <w:marTop w:val="0"/>
          <w:marBottom w:val="0"/>
          <w:divBdr>
            <w:top w:val="none" w:sz="0" w:space="0" w:color="auto"/>
            <w:left w:val="none" w:sz="0" w:space="0" w:color="auto"/>
            <w:bottom w:val="none" w:sz="0" w:space="0" w:color="auto"/>
            <w:right w:val="none" w:sz="0" w:space="0" w:color="auto"/>
          </w:divBdr>
        </w:div>
        <w:div w:id="781728124">
          <w:marLeft w:val="274"/>
          <w:marRight w:val="0"/>
          <w:marTop w:val="0"/>
          <w:marBottom w:val="0"/>
          <w:divBdr>
            <w:top w:val="none" w:sz="0" w:space="0" w:color="auto"/>
            <w:left w:val="none" w:sz="0" w:space="0" w:color="auto"/>
            <w:bottom w:val="none" w:sz="0" w:space="0" w:color="auto"/>
            <w:right w:val="none" w:sz="0" w:space="0" w:color="auto"/>
          </w:divBdr>
        </w:div>
        <w:div w:id="804274952">
          <w:marLeft w:val="274"/>
          <w:marRight w:val="0"/>
          <w:marTop w:val="0"/>
          <w:marBottom w:val="0"/>
          <w:divBdr>
            <w:top w:val="none" w:sz="0" w:space="0" w:color="auto"/>
            <w:left w:val="none" w:sz="0" w:space="0" w:color="auto"/>
            <w:bottom w:val="none" w:sz="0" w:space="0" w:color="auto"/>
            <w:right w:val="none" w:sz="0" w:space="0" w:color="auto"/>
          </w:divBdr>
        </w:div>
        <w:div w:id="1676805620">
          <w:marLeft w:val="274"/>
          <w:marRight w:val="0"/>
          <w:marTop w:val="0"/>
          <w:marBottom w:val="0"/>
          <w:divBdr>
            <w:top w:val="none" w:sz="0" w:space="0" w:color="auto"/>
            <w:left w:val="none" w:sz="0" w:space="0" w:color="auto"/>
            <w:bottom w:val="none" w:sz="0" w:space="0" w:color="auto"/>
            <w:right w:val="none" w:sz="0" w:space="0" w:color="auto"/>
          </w:divBdr>
        </w:div>
        <w:div w:id="633945880">
          <w:marLeft w:val="274"/>
          <w:marRight w:val="0"/>
          <w:marTop w:val="0"/>
          <w:marBottom w:val="0"/>
          <w:divBdr>
            <w:top w:val="none" w:sz="0" w:space="0" w:color="auto"/>
            <w:left w:val="none" w:sz="0" w:space="0" w:color="auto"/>
            <w:bottom w:val="none" w:sz="0" w:space="0" w:color="auto"/>
            <w:right w:val="none" w:sz="0" w:space="0" w:color="auto"/>
          </w:divBdr>
        </w:div>
      </w:divsChild>
    </w:div>
    <w:div w:id="616133644">
      <w:bodyDiv w:val="1"/>
      <w:marLeft w:val="0"/>
      <w:marRight w:val="0"/>
      <w:marTop w:val="0"/>
      <w:marBottom w:val="0"/>
      <w:divBdr>
        <w:top w:val="none" w:sz="0" w:space="0" w:color="auto"/>
        <w:left w:val="none" w:sz="0" w:space="0" w:color="auto"/>
        <w:bottom w:val="none" w:sz="0" w:space="0" w:color="auto"/>
        <w:right w:val="none" w:sz="0" w:space="0" w:color="auto"/>
      </w:divBdr>
    </w:div>
    <w:div w:id="637422198">
      <w:bodyDiv w:val="1"/>
      <w:marLeft w:val="0"/>
      <w:marRight w:val="0"/>
      <w:marTop w:val="0"/>
      <w:marBottom w:val="0"/>
      <w:divBdr>
        <w:top w:val="none" w:sz="0" w:space="0" w:color="auto"/>
        <w:left w:val="none" w:sz="0" w:space="0" w:color="auto"/>
        <w:bottom w:val="none" w:sz="0" w:space="0" w:color="auto"/>
        <w:right w:val="none" w:sz="0" w:space="0" w:color="auto"/>
      </w:divBdr>
    </w:div>
    <w:div w:id="649410308">
      <w:bodyDiv w:val="1"/>
      <w:marLeft w:val="0"/>
      <w:marRight w:val="0"/>
      <w:marTop w:val="0"/>
      <w:marBottom w:val="0"/>
      <w:divBdr>
        <w:top w:val="none" w:sz="0" w:space="0" w:color="auto"/>
        <w:left w:val="none" w:sz="0" w:space="0" w:color="auto"/>
        <w:bottom w:val="none" w:sz="0" w:space="0" w:color="auto"/>
        <w:right w:val="none" w:sz="0" w:space="0" w:color="auto"/>
      </w:divBdr>
    </w:div>
    <w:div w:id="791021975">
      <w:bodyDiv w:val="1"/>
      <w:marLeft w:val="0"/>
      <w:marRight w:val="0"/>
      <w:marTop w:val="0"/>
      <w:marBottom w:val="0"/>
      <w:divBdr>
        <w:top w:val="none" w:sz="0" w:space="0" w:color="auto"/>
        <w:left w:val="none" w:sz="0" w:space="0" w:color="auto"/>
        <w:bottom w:val="none" w:sz="0" w:space="0" w:color="auto"/>
        <w:right w:val="none" w:sz="0" w:space="0" w:color="auto"/>
      </w:divBdr>
    </w:div>
    <w:div w:id="814764887">
      <w:bodyDiv w:val="1"/>
      <w:marLeft w:val="0"/>
      <w:marRight w:val="0"/>
      <w:marTop w:val="0"/>
      <w:marBottom w:val="0"/>
      <w:divBdr>
        <w:top w:val="none" w:sz="0" w:space="0" w:color="auto"/>
        <w:left w:val="none" w:sz="0" w:space="0" w:color="auto"/>
        <w:bottom w:val="none" w:sz="0" w:space="0" w:color="auto"/>
        <w:right w:val="none" w:sz="0" w:space="0" w:color="auto"/>
      </w:divBdr>
    </w:div>
    <w:div w:id="815682714">
      <w:bodyDiv w:val="1"/>
      <w:marLeft w:val="0"/>
      <w:marRight w:val="0"/>
      <w:marTop w:val="0"/>
      <w:marBottom w:val="0"/>
      <w:divBdr>
        <w:top w:val="none" w:sz="0" w:space="0" w:color="auto"/>
        <w:left w:val="none" w:sz="0" w:space="0" w:color="auto"/>
        <w:bottom w:val="none" w:sz="0" w:space="0" w:color="auto"/>
        <w:right w:val="none" w:sz="0" w:space="0" w:color="auto"/>
      </w:divBdr>
    </w:div>
    <w:div w:id="824592672">
      <w:bodyDiv w:val="1"/>
      <w:marLeft w:val="0"/>
      <w:marRight w:val="0"/>
      <w:marTop w:val="0"/>
      <w:marBottom w:val="0"/>
      <w:divBdr>
        <w:top w:val="none" w:sz="0" w:space="0" w:color="auto"/>
        <w:left w:val="none" w:sz="0" w:space="0" w:color="auto"/>
        <w:bottom w:val="none" w:sz="0" w:space="0" w:color="auto"/>
        <w:right w:val="none" w:sz="0" w:space="0" w:color="auto"/>
      </w:divBdr>
    </w:div>
    <w:div w:id="826750621">
      <w:bodyDiv w:val="1"/>
      <w:marLeft w:val="0"/>
      <w:marRight w:val="0"/>
      <w:marTop w:val="0"/>
      <w:marBottom w:val="0"/>
      <w:divBdr>
        <w:top w:val="none" w:sz="0" w:space="0" w:color="auto"/>
        <w:left w:val="none" w:sz="0" w:space="0" w:color="auto"/>
        <w:bottom w:val="none" w:sz="0" w:space="0" w:color="auto"/>
        <w:right w:val="none" w:sz="0" w:space="0" w:color="auto"/>
      </w:divBdr>
    </w:div>
    <w:div w:id="838889162">
      <w:bodyDiv w:val="1"/>
      <w:marLeft w:val="0"/>
      <w:marRight w:val="0"/>
      <w:marTop w:val="0"/>
      <w:marBottom w:val="0"/>
      <w:divBdr>
        <w:top w:val="none" w:sz="0" w:space="0" w:color="auto"/>
        <w:left w:val="none" w:sz="0" w:space="0" w:color="auto"/>
        <w:bottom w:val="none" w:sz="0" w:space="0" w:color="auto"/>
        <w:right w:val="none" w:sz="0" w:space="0" w:color="auto"/>
      </w:divBdr>
    </w:div>
    <w:div w:id="905532990">
      <w:bodyDiv w:val="1"/>
      <w:marLeft w:val="0"/>
      <w:marRight w:val="0"/>
      <w:marTop w:val="0"/>
      <w:marBottom w:val="0"/>
      <w:divBdr>
        <w:top w:val="none" w:sz="0" w:space="0" w:color="auto"/>
        <w:left w:val="none" w:sz="0" w:space="0" w:color="auto"/>
        <w:bottom w:val="none" w:sz="0" w:space="0" w:color="auto"/>
        <w:right w:val="none" w:sz="0" w:space="0" w:color="auto"/>
      </w:divBdr>
    </w:div>
    <w:div w:id="918948848">
      <w:bodyDiv w:val="1"/>
      <w:marLeft w:val="0"/>
      <w:marRight w:val="0"/>
      <w:marTop w:val="0"/>
      <w:marBottom w:val="0"/>
      <w:divBdr>
        <w:top w:val="none" w:sz="0" w:space="0" w:color="auto"/>
        <w:left w:val="none" w:sz="0" w:space="0" w:color="auto"/>
        <w:bottom w:val="none" w:sz="0" w:space="0" w:color="auto"/>
        <w:right w:val="none" w:sz="0" w:space="0" w:color="auto"/>
      </w:divBdr>
    </w:div>
    <w:div w:id="961420826">
      <w:bodyDiv w:val="1"/>
      <w:marLeft w:val="0"/>
      <w:marRight w:val="0"/>
      <w:marTop w:val="0"/>
      <w:marBottom w:val="0"/>
      <w:divBdr>
        <w:top w:val="none" w:sz="0" w:space="0" w:color="auto"/>
        <w:left w:val="none" w:sz="0" w:space="0" w:color="auto"/>
        <w:bottom w:val="none" w:sz="0" w:space="0" w:color="auto"/>
        <w:right w:val="none" w:sz="0" w:space="0" w:color="auto"/>
      </w:divBdr>
    </w:div>
    <w:div w:id="987780910">
      <w:bodyDiv w:val="1"/>
      <w:marLeft w:val="0"/>
      <w:marRight w:val="0"/>
      <w:marTop w:val="0"/>
      <w:marBottom w:val="0"/>
      <w:divBdr>
        <w:top w:val="none" w:sz="0" w:space="0" w:color="auto"/>
        <w:left w:val="none" w:sz="0" w:space="0" w:color="auto"/>
        <w:bottom w:val="none" w:sz="0" w:space="0" w:color="auto"/>
        <w:right w:val="none" w:sz="0" w:space="0" w:color="auto"/>
      </w:divBdr>
    </w:div>
    <w:div w:id="993607796">
      <w:bodyDiv w:val="1"/>
      <w:marLeft w:val="0"/>
      <w:marRight w:val="0"/>
      <w:marTop w:val="0"/>
      <w:marBottom w:val="0"/>
      <w:divBdr>
        <w:top w:val="none" w:sz="0" w:space="0" w:color="auto"/>
        <w:left w:val="none" w:sz="0" w:space="0" w:color="auto"/>
        <w:bottom w:val="none" w:sz="0" w:space="0" w:color="auto"/>
        <w:right w:val="none" w:sz="0" w:space="0" w:color="auto"/>
      </w:divBdr>
    </w:div>
    <w:div w:id="1015958184">
      <w:bodyDiv w:val="1"/>
      <w:marLeft w:val="0"/>
      <w:marRight w:val="0"/>
      <w:marTop w:val="0"/>
      <w:marBottom w:val="0"/>
      <w:divBdr>
        <w:top w:val="none" w:sz="0" w:space="0" w:color="auto"/>
        <w:left w:val="none" w:sz="0" w:space="0" w:color="auto"/>
        <w:bottom w:val="none" w:sz="0" w:space="0" w:color="auto"/>
        <w:right w:val="none" w:sz="0" w:space="0" w:color="auto"/>
      </w:divBdr>
    </w:div>
    <w:div w:id="1046029517">
      <w:bodyDiv w:val="1"/>
      <w:marLeft w:val="0"/>
      <w:marRight w:val="0"/>
      <w:marTop w:val="0"/>
      <w:marBottom w:val="0"/>
      <w:divBdr>
        <w:top w:val="none" w:sz="0" w:space="0" w:color="auto"/>
        <w:left w:val="none" w:sz="0" w:space="0" w:color="auto"/>
        <w:bottom w:val="none" w:sz="0" w:space="0" w:color="auto"/>
        <w:right w:val="none" w:sz="0" w:space="0" w:color="auto"/>
      </w:divBdr>
    </w:div>
    <w:div w:id="1086923674">
      <w:bodyDiv w:val="1"/>
      <w:marLeft w:val="0"/>
      <w:marRight w:val="0"/>
      <w:marTop w:val="0"/>
      <w:marBottom w:val="0"/>
      <w:divBdr>
        <w:top w:val="none" w:sz="0" w:space="0" w:color="auto"/>
        <w:left w:val="none" w:sz="0" w:space="0" w:color="auto"/>
        <w:bottom w:val="none" w:sz="0" w:space="0" w:color="auto"/>
        <w:right w:val="none" w:sz="0" w:space="0" w:color="auto"/>
      </w:divBdr>
      <w:divsChild>
        <w:div w:id="22098300">
          <w:marLeft w:val="547"/>
          <w:marRight w:val="0"/>
          <w:marTop w:val="0"/>
          <w:marBottom w:val="0"/>
          <w:divBdr>
            <w:top w:val="none" w:sz="0" w:space="0" w:color="auto"/>
            <w:left w:val="none" w:sz="0" w:space="0" w:color="auto"/>
            <w:bottom w:val="none" w:sz="0" w:space="0" w:color="auto"/>
            <w:right w:val="none" w:sz="0" w:space="0" w:color="auto"/>
          </w:divBdr>
        </w:div>
        <w:div w:id="266498848">
          <w:marLeft w:val="547"/>
          <w:marRight w:val="0"/>
          <w:marTop w:val="0"/>
          <w:marBottom w:val="0"/>
          <w:divBdr>
            <w:top w:val="none" w:sz="0" w:space="0" w:color="auto"/>
            <w:left w:val="none" w:sz="0" w:space="0" w:color="auto"/>
            <w:bottom w:val="none" w:sz="0" w:space="0" w:color="auto"/>
            <w:right w:val="none" w:sz="0" w:space="0" w:color="auto"/>
          </w:divBdr>
        </w:div>
        <w:div w:id="375084406">
          <w:marLeft w:val="547"/>
          <w:marRight w:val="0"/>
          <w:marTop w:val="0"/>
          <w:marBottom w:val="0"/>
          <w:divBdr>
            <w:top w:val="none" w:sz="0" w:space="0" w:color="auto"/>
            <w:left w:val="none" w:sz="0" w:space="0" w:color="auto"/>
            <w:bottom w:val="none" w:sz="0" w:space="0" w:color="auto"/>
            <w:right w:val="none" w:sz="0" w:space="0" w:color="auto"/>
          </w:divBdr>
        </w:div>
        <w:div w:id="409347925">
          <w:marLeft w:val="547"/>
          <w:marRight w:val="0"/>
          <w:marTop w:val="0"/>
          <w:marBottom w:val="0"/>
          <w:divBdr>
            <w:top w:val="none" w:sz="0" w:space="0" w:color="auto"/>
            <w:left w:val="none" w:sz="0" w:space="0" w:color="auto"/>
            <w:bottom w:val="none" w:sz="0" w:space="0" w:color="auto"/>
            <w:right w:val="none" w:sz="0" w:space="0" w:color="auto"/>
          </w:divBdr>
        </w:div>
        <w:div w:id="552499776">
          <w:marLeft w:val="547"/>
          <w:marRight w:val="0"/>
          <w:marTop w:val="0"/>
          <w:marBottom w:val="0"/>
          <w:divBdr>
            <w:top w:val="none" w:sz="0" w:space="0" w:color="auto"/>
            <w:left w:val="none" w:sz="0" w:space="0" w:color="auto"/>
            <w:bottom w:val="none" w:sz="0" w:space="0" w:color="auto"/>
            <w:right w:val="none" w:sz="0" w:space="0" w:color="auto"/>
          </w:divBdr>
        </w:div>
        <w:div w:id="1053113353">
          <w:marLeft w:val="547"/>
          <w:marRight w:val="0"/>
          <w:marTop w:val="0"/>
          <w:marBottom w:val="0"/>
          <w:divBdr>
            <w:top w:val="none" w:sz="0" w:space="0" w:color="auto"/>
            <w:left w:val="none" w:sz="0" w:space="0" w:color="auto"/>
            <w:bottom w:val="none" w:sz="0" w:space="0" w:color="auto"/>
            <w:right w:val="none" w:sz="0" w:space="0" w:color="auto"/>
          </w:divBdr>
        </w:div>
        <w:div w:id="1193150871">
          <w:marLeft w:val="547"/>
          <w:marRight w:val="0"/>
          <w:marTop w:val="0"/>
          <w:marBottom w:val="0"/>
          <w:divBdr>
            <w:top w:val="none" w:sz="0" w:space="0" w:color="auto"/>
            <w:left w:val="none" w:sz="0" w:space="0" w:color="auto"/>
            <w:bottom w:val="none" w:sz="0" w:space="0" w:color="auto"/>
            <w:right w:val="none" w:sz="0" w:space="0" w:color="auto"/>
          </w:divBdr>
        </w:div>
        <w:div w:id="1384328832">
          <w:marLeft w:val="547"/>
          <w:marRight w:val="0"/>
          <w:marTop w:val="0"/>
          <w:marBottom w:val="0"/>
          <w:divBdr>
            <w:top w:val="none" w:sz="0" w:space="0" w:color="auto"/>
            <w:left w:val="none" w:sz="0" w:space="0" w:color="auto"/>
            <w:bottom w:val="none" w:sz="0" w:space="0" w:color="auto"/>
            <w:right w:val="none" w:sz="0" w:space="0" w:color="auto"/>
          </w:divBdr>
        </w:div>
        <w:div w:id="1387485284">
          <w:marLeft w:val="547"/>
          <w:marRight w:val="0"/>
          <w:marTop w:val="0"/>
          <w:marBottom w:val="0"/>
          <w:divBdr>
            <w:top w:val="none" w:sz="0" w:space="0" w:color="auto"/>
            <w:left w:val="none" w:sz="0" w:space="0" w:color="auto"/>
            <w:bottom w:val="none" w:sz="0" w:space="0" w:color="auto"/>
            <w:right w:val="none" w:sz="0" w:space="0" w:color="auto"/>
          </w:divBdr>
        </w:div>
        <w:div w:id="1653177227">
          <w:marLeft w:val="547"/>
          <w:marRight w:val="0"/>
          <w:marTop w:val="0"/>
          <w:marBottom w:val="0"/>
          <w:divBdr>
            <w:top w:val="none" w:sz="0" w:space="0" w:color="auto"/>
            <w:left w:val="none" w:sz="0" w:space="0" w:color="auto"/>
            <w:bottom w:val="none" w:sz="0" w:space="0" w:color="auto"/>
            <w:right w:val="none" w:sz="0" w:space="0" w:color="auto"/>
          </w:divBdr>
        </w:div>
        <w:div w:id="1698776993">
          <w:marLeft w:val="547"/>
          <w:marRight w:val="0"/>
          <w:marTop w:val="0"/>
          <w:marBottom w:val="0"/>
          <w:divBdr>
            <w:top w:val="none" w:sz="0" w:space="0" w:color="auto"/>
            <w:left w:val="none" w:sz="0" w:space="0" w:color="auto"/>
            <w:bottom w:val="none" w:sz="0" w:space="0" w:color="auto"/>
            <w:right w:val="none" w:sz="0" w:space="0" w:color="auto"/>
          </w:divBdr>
        </w:div>
        <w:div w:id="1781413559">
          <w:marLeft w:val="547"/>
          <w:marRight w:val="0"/>
          <w:marTop w:val="0"/>
          <w:marBottom w:val="0"/>
          <w:divBdr>
            <w:top w:val="none" w:sz="0" w:space="0" w:color="auto"/>
            <w:left w:val="none" w:sz="0" w:space="0" w:color="auto"/>
            <w:bottom w:val="none" w:sz="0" w:space="0" w:color="auto"/>
            <w:right w:val="none" w:sz="0" w:space="0" w:color="auto"/>
          </w:divBdr>
        </w:div>
        <w:div w:id="1791625096">
          <w:marLeft w:val="547"/>
          <w:marRight w:val="0"/>
          <w:marTop w:val="0"/>
          <w:marBottom w:val="0"/>
          <w:divBdr>
            <w:top w:val="none" w:sz="0" w:space="0" w:color="auto"/>
            <w:left w:val="none" w:sz="0" w:space="0" w:color="auto"/>
            <w:bottom w:val="none" w:sz="0" w:space="0" w:color="auto"/>
            <w:right w:val="none" w:sz="0" w:space="0" w:color="auto"/>
          </w:divBdr>
        </w:div>
        <w:div w:id="2090811446">
          <w:marLeft w:val="547"/>
          <w:marRight w:val="0"/>
          <w:marTop w:val="0"/>
          <w:marBottom w:val="0"/>
          <w:divBdr>
            <w:top w:val="none" w:sz="0" w:space="0" w:color="auto"/>
            <w:left w:val="none" w:sz="0" w:space="0" w:color="auto"/>
            <w:bottom w:val="none" w:sz="0" w:space="0" w:color="auto"/>
            <w:right w:val="none" w:sz="0" w:space="0" w:color="auto"/>
          </w:divBdr>
        </w:div>
        <w:div w:id="2117747171">
          <w:marLeft w:val="547"/>
          <w:marRight w:val="0"/>
          <w:marTop w:val="0"/>
          <w:marBottom w:val="0"/>
          <w:divBdr>
            <w:top w:val="none" w:sz="0" w:space="0" w:color="auto"/>
            <w:left w:val="none" w:sz="0" w:space="0" w:color="auto"/>
            <w:bottom w:val="none" w:sz="0" w:space="0" w:color="auto"/>
            <w:right w:val="none" w:sz="0" w:space="0" w:color="auto"/>
          </w:divBdr>
        </w:div>
      </w:divsChild>
    </w:div>
    <w:div w:id="1167019730">
      <w:bodyDiv w:val="1"/>
      <w:marLeft w:val="0"/>
      <w:marRight w:val="0"/>
      <w:marTop w:val="0"/>
      <w:marBottom w:val="0"/>
      <w:divBdr>
        <w:top w:val="none" w:sz="0" w:space="0" w:color="auto"/>
        <w:left w:val="none" w:sz="0" w:space="0" w:color="auto"/>
        <w:bottom w:val="none" w:sz="0" w:space="0" w:color="auto"/>
        <w:right w:val="none" w:sz="0" w:space="0" w:color="auto"/>
      </w:divBdr>
    </w:div>
    <w:div w:id="1172721182">
      <w:bodyDiv w:val="1"/>
      <w:marLeft w:val="0"/>
      <w:marRight w:val="0"/>
      <w:marTop w:val="0"/>
      <w:marBottom w:val="0"/>
      <w:divBdr>
        <w:top w:val="none" w:sz="0" w:space="0" w:color="auto"/>
        <w:left w:val="none" w:sz="0" w:space="0" w:color="auto"/>
        <w:bottom w:val="none" w:sz="0" w:space="0" w:color="auto"/>
        <w:right w:val="none" w:sz="0" w:space="0" w:color="auto"/>
      </w:divBdr>
    </w:div>
    <w:div w:id="1266812303">
      <w:bodyDiv w:val="1"/>
      <w:marLeft w:val="0"/>
      <w:marRight w:val="0"/>
      <w:marTop w:val="0"/>
      <w:marBottom w:val="0"/>
      <w:divBdr>
        <w:top w:val="none" w:sz="0" w:space="0" w:color="auto"/>
        <w:left w:val="none" w:sz="0" w:space="0" w:color="auto"/>
        <w:bottom w:val="none" w:sz="0" w:space="0" w:color="auto"/>
        <w:right w:val="none" w:sz="0" w:space="0" w:color="auto"/>
      </w:divBdr>
      <w:divsChild>
        <w:div w:id="348455189">
          <w:marLeft w:val="274"/>
          <w:marRight w:val="0"/>
          <w:marTop w:val="0"/>
          <w:marBottom w:val="0"/>
          <w:divBdr>
            <w:top w:val="none" w:sz="0" w:space="0" w:color="auto"/>
            <w:left w:val="none" w:sz="0" w:space="0" w:color="auto"/>
            <w:bottom w:val="none" w:sz="0" w:space="0" w:color="auto"/>
            <w:right w:val="none" w:sz="0" w:space="0" w:color="auto"/>
          </w:divBdr>
        </w:div>
        <w:div w:id="469245073">
          <w:marLeft w:val="274"/>
          <w:marRight w:val="0"/>
          <w:marTop w:val="0"/>
          <w:marBottom w:val="0"/>
          <w:divBdr>
            <w:top w:val="none" w:sz="0" w:space="0" w:color="auto"/>
            <w:left w:val="none" w:sz="0" w:space="0" w:color="auto"/>
            <w:bottom w:val="none" w:sz="0" w:space="0" w:color="auto"/>
            <w:right w:val="none" w:sz="0" w:space="0" w:color="auto"/>
          </w:divBdr>
        </w:div>
        <w:div w:id="981542436">
          <w:marLeft w:val="274"/>
          <w:marRight w:val="0"/>
          <w:marTop w:val="0"/>
          <w:marBottom w:val="0"/>
          <w:divBdr>
            <w:top w:val="none" w:sz="0" w:space="0" w:color="auto"/>
            <w:left w:val="none" w:sz="0" w:space="0" w:color="auto"/>
            <w:bottom w:val="none" w:sz="0" w:space="0" w:color="auto"/>
            <w:right w:val="none" w:sz="0" w:space="0" w:color="auto"/>
          </w:divBdr>
        </w:div>
        <w:div w:id="543635220">
          <w:marLeft w:val="274"/>
          <w:marRight w:val="0"/>
          <w:marTop w:val="0"/>
          <w:marBottom w:val="0"/>
          <w:divBdr>
            <w:top w:val="none" w:sz="0" w:space="0" w:color="auto"/>
            <w:left w:val="none" w:sz="0" w:space="0" w:color="auto"/>
            <w:bottom w:val="none" w:sz="0" w:space="0" w:color="auto"/>
            <w:right w:val="none" w:sz="0" w:space="0" w:color="auto"/>
          </w:divBdr>
        </w:div>
        <w:div w:id="1730609194">
          <w:marLeft w:val="274"/>
          <w:marRight w:val="0"/>
          <w:marTop w:val="0"/>
          <w:marBottom w:val="0"/>
          <w:divBdr>
            <w:top w:val="none" w:sz="0" w:space="0" w:color="auto"/>
            <w:left w:val="none" w:sz="0" w:space="0" w:color="auto"/>
            <w:bottom w:val="none" w:sz="0" w:space="0" w:color="auto"/>
            <w:right w:val="none" w:sz="0" w:space="0" w:color="auto"/>
          </w:divBdr>
        </w:div>
        <w:div w:id="970866034">
          <w:marLeft w:val="274"/>
          <w:marRight w:val="0"/>
          <w:marTop w:val="0"/>
          <w:marBottom w:val="0"/>
          <w:divBdr>
            <w:top w:val="none" w:sz="0" w:space="0" w:color="auto"/>
            <w:left w:val="none" w:sz="0" w:space="0" w:color="auto"/>
            <w:bottom w:val="none" w:sz="0" w:space="0" w:color="auto"/>
            <w:right w:val="none" w:sz="0" w:space="0" w:color="auto"/>
          </w:divBdr>
        </w:div>
      </w:divsChild>
    </w:div>
    <w:div w:id="1287930586">
      <w:bodyDiv w:val="1"/>
      <w:marLeft w:val="0"/>
      <w:marRight w:val="0"/>
      <w:marTop w:val="0"/>
      <w:marBottom w:val="0"/>
      <w:divBdr>
        <w:top w:val="none" w:sz="0" w:space="0" w:color="auto"/>
        <w:left w:val="none" w:sz="0" w:space="0" w:color="auto"/>
        <w:bottom w:val="none" w:sz="0" w:space="0" w:color="auto"/>
        <w:right w:val="none" w:sz="0" w:space="0" w:color="auto"/>
      </w:divBdr>
    </w:div>
    <w:div w:id="1325812792">
      <w:bodyDiv w:val="1"/>
      <w:marLeft w:val="0"/>
      <w:marRight w:val="0"/>
      <w:marTop w:val="0"/>
      <w:marBottom w:val="0"/>
      <w:divBdr>
        <w:top w:val="none" w:sz="0" w:space="0" w:color="auto"/>
        <w:left w:val="none" w:sz="0" w:space="0" w:color="auto"/>
        <w:bottom w:val="none" w:sz="0" w:space="0" w:color="auto"/>
        <w:right w:val="none" w:sz="0" w:space="0" w:color="auto"/>
      </w:divBdr>
    </w:div>
    <w:div w:id="1335497908">
      <w:bodyDiv w:val="1"/>
      <w:marLeft w:val="0"/>
      <w:marRight w:val="0"/>
      <w:marTop w:val="0"/>
      <w:marBottom w:val="0"/>
      <w:divBdr>
        <w:top w:val="none" w:sz="0" w:space="0" w:color="auto"/>
        <w:left w:val="none" w:sz="0" w:space="0" w:color="auto"/>
        <w:bottom w:val="none" w:sz="0" w:space="0" w:color="auto"/>
        <w:right w:val="none" w:sz="0" w:space="0" w:color="auto"/>
      </w:divBdr>
    </w:div>
    <w:div w:id="1459959110">
      <w:bodyDiv w:val="1"/>
      <w:marLeft w:val="0"/>
      <w:marRight w:val="0"/>
      <w:marTop w:val="0"/>
      <w:marBottom w:val="0"/>
      <w:divBdr>
        <w:top w:val="none" w:sz="0" w:space="0" w:color="auto"/>
        <w:left w:val="none" w:sz="0" w:space="0" w:color="auto"/>
        <w:bottom w:val="none" w:sz="0" w:space="0" w:color="auto"/>
        <w:right w:val="none" w:sz="0" w:space="0" w:color="auto"/>
      </w:divBdr>
    </w:div>
    <w:div w:id="1487280644">
      <w:bodyDiv w:val="1"/>
      <w:marLeft w:val="0"/>
      <w:marRight w:val="0"/>
      <w:marTop w:val="0"/>
      <w:marBottom w:val="0"/>
      <w:divBdr>
        <w:top w:val="none" w:sz="0" w:space="0" w:color="auto"/>
        <w:left w:val="none" w:sz="0" w:space="0" w:color="auto"/>
        <w:bottom w:val="none" w:sz="0" w:space="0" w:color="auto"/>
        <w:right w:val="none" w:sz="0" w:space="0" w:color="auto"/>
      </w:divBdr>
    </w:div>
    <w:div w:id="1490246341">
      <w:bodyDiv w:val="1"/>
      <w:marLeft w:val="0"/>
      <w:marRight w:val="0"/>
      <w:marTop w:val="0"/>
      <w:marBottom w:val="0"/>
      <w:divBdr>
        <w:top w:val="none" w:sz="0" w:space="0" w:color="auto"/>
        <w:left w:val="none" w:sz="0" w:space="0" w:color="auto"/>
        <w:bottom w:val="none" w:sz="0" w:space="0" w:color="auto"/>
        <w:right w:val="none" w:sz="0" w:space="0" w:color="auto"/>
      </w:divBdr>
    </w:div>
    <w:div w:id="1490367463">
      <w:bodyDiv w:val="1"/>
      <w:marLeft w:val="0"/>
      <w:marRight w:val="0"/>
      <w:marTop w:val="0"/>
      <w:marBottom w:val="0"/>
      <w:divBdr>
        <w:top w:val="none" w:sz="0" w:space="0" w:color="auto"/>
        <w:left w:val="none" w:sz="0" w:space="0" w:color="auto"/>
        <w:bottom w:val="none" w:sz="0" w:space="0" w:color="auto"/>
        <w:right w:val="none" w:sz="0" w:space="0" w:color="auto"/>
      </w:divBdr>
    </w:div>
    <w:div w:id="1507671487">
      <w:bodyDiv w:val="1"/>
      <w:marLeft w:val="0"/>
      <w:marRight w:val="0"/>
      <w:marTop w:val="0"/>
      <w:marBottom w:val="0"/>
      <w:divBdr>
        <w:top w:val="none" w:sz="0" w:space="0" w:color="auto"/>
        <w:left w:val="none" w:sz="0" w:space="0" w:color="auto"/>
        <w:bottom w:val="none" w:sz="0" w:space="0" w:color="auto"/>
        <w:right w:val="none" w:sz="0" w:space="0" w:color="auto"/>
      </w:divBdr>
    </w:div>
    <w:div w:id="1516110838">
      <w:bodyDiv w:val="1"/>
      <w:marLeft w:val="0"/>
      <w:marRight w:val="0"/>
      <w:marTop w:val="0"/>
      <w:marBottom w:val="0"/>
      <w:divBdr>
        <w:top w:val="none" w:sz="0" w:space="0" w:color="auto"/>
        <w:left w:val="none" w:sz="0" w:space="0" w:color="auto"/>
        <w:bottom w:val="none" w:sz="0" w:space="0" w:color="auto"/>
        <w:right w:val="none" w:sz="0" w:space="0" w:color="auto"/>
      </w:divBdr>
    </w:div>
    <w:div w:id="1520848310">
      <w:bodyDiv w:val="1"/>
      <w:marLeft w:val="0"/>
      <w:marRight w:val="0"/>
      <w:marTop w:val="0"/>
      <w:marBottom w:val="0"/>
      <w:divBdr>
        <w:top w:val="none" w:sz="0" w:space="0" w:color="auto"/>
        <w:left w:val="none" w:sz="0" w:space="0" w:color="auto"/>
        <w:bottom w:val="none" w:sz="0" w:space="0" w:color="auto"/>
        <w:right w:val="none" w:sz="0" w:space="0" w:color="auto"/>
      </w:divBdr>
      <w:divsChild>
        <w:div w:id="355930463">
          <w:marLeft w:val="547"/>
          <w:marRight w:val="0"/>
          <w:marTop w:val="0"/>
          <w:marBottom w:val="0"/>
          <w:divBdr>
            <w:top w:val="none" w:sz="0" w:space="0" w:color="auto"/>
            <w:left w:val="none" w:sz="0" w:space="0" w:color="auto"/>
            <w:bottom w:val="none" w:sz="0" w:space="0" w:color="auto"/>
            <w:right w:val="none" w:sz="0" w:space="0" w:color="auto"/>
          </w:divBdr>
        </w:div>
        <w:div w:id="434790410">
          <w:marLeft w:val="547"/>
          <w:marRight w:val="0"/>
          <w:marTop w:val="0"/>
          <w:marBottom w:val="0"/>
          <w:divBdr>
            <w:top w:val="none" w:sz="0" w:space="0" w:color="auto"/>
            <w:left w:val="none" w:sz="0" w:space="0" w:color="auto"/>
            <w:bottom w:val="none" w:sz="0" w:space="0" w:color="auto"/>
            <w:right w:val="none" w:sz="0" w:space="0" w:color="auto"/>
          </w:divBdr>
        </w:div>
        <w:div w:id="452486323">
          <w:marLeft w:val="547"/>
          <w:marRight w:val="0"/>
          <w:marTop w:val="0"/>
          <w:marBottom w:val="0"/>
          <w:divBdr>
            <w:top w:val="none" w:sz="0" w:space="0" w:color="auto"/>
            <w:left w:val="none" w:sz="0" w:space="0" w:color="auto"/>
            <w:bottom w:val="none" w:sz="0" w:space="0" w:color="auto"/>
            <w:right w:val="none" w:sz="0" w:space="0" w:color="auto"/>
          </w:divBdr>
        </w:div>
        <w:div w:id="1092748143">
          <w:marLeft w:val="547"/>
          <w:marRight w:val="0"/>
          <w:marTop w:val="0"/>
          <w:marBottom w:val="0"/>
          <w:divBdr>
            <w:top w:val="none" w:sz="0" w:space="0" w:color="auto"/>
            <w:left w:val="none" w:sz="0" w:space="0" w:color="auto"/>
            <w:bottom w:val="none" w:sz="0" w:space="0" w:color="auto"/>
            <w:right w:val="none" w:sz="0" w:space="0" w:color="auto"/>
          </w:divBdr>
        </w:div>
        <w:div w:id="1243952089">
          <w:marLeft w:val="547"/>
          <w:marRight w:val="0"/>
          <w:marTop w:val="0"/>
          <w:marBottom w:val="0"/>
          <w:divBdr>
            <w:top w:val="none" w:sz="0" w:space="0" w:color="auto"/>
            <w:left w:val="none" w:sz="0" w:space="0" w:color="auto"/>
            <w:bottom w:val="none" w:sz="0" w:space="0" w:color="auto"/>
            <w:right w:val="none" w:sz="0" w:space="0" w:color="auto"/>
          </w:divBdr>
        </w:div>
        <w:div w:id="1294170955">
          <w:marLeft w:val="547"/>
          <w:marRight w:val="0"/>
          <w:marTop w:val="0"/>
          <w:marBottom w:val="0"/>
          <w:divBdr>
            <w:top w:val="none" w:sz="0" w:space="0" w:color="auto"/>
            <w:left w:val="none" w:sz="0" w:space="0" w:color="auto"/>
            <w:bottom w:val="none" w:sz="0" w:space="0" w:color="auto"/>
            <w:right w:val="none" w:sz="0" w:space="0" w:color="auto"/>
          </w:divBdr>
        </w:div>
        <w:div w:id="1308778054">
          <w:marLeft w:val="547"/>
          <w:marRight w:val="0"/>
          <w:marTop w:val="0"/>
          <w:marBottom w:val="0"/>
          <w:divBdr>
            <w:top w:val="none" w:sz="0" w:space="0" w:color="auto"/>
            <w:left w:val="none" w:sz="0" w:space="0" w:color="auto"/>
            <w:bottom w:val="none" w:sz="0" w:space="0" w:color="auto"/>
            <w:right w:val="none" w:sz="0" w:space="0" w:color="auto"/>
          </w:divBdr>
        </w:div>
        <w:div w:id="1312561474">
          <w:marLeft w:val="547"/>
          <w:marRight w:val="0"/>
          <w:marTop w:val="0"/>
          <w:marBottom w:val="0"/>
          <w:divBdr>
            <w:top w:val="none" w:sz="0" w:space="0" w:color="auto"/>
            <w:left w:val="none" w:sz="0" w:space="0" w:color="auto"/>
            <w:bottom w:val="none" w:sz="0" w:space="0" w:color="auto"/>
            <w:right w:val="none" w:sz="0" w:space="0" w:color="auto"/>
          </w:divBdr>
        </w:div>
        <w:div w:id="1334336766">
          <w:marLeft w:val="547"/>
          <w:marRight w:val="0"/>
          <w:marTop w:val="0"/>
          <w:marBottom w:val="0"/>
          <w:divBdr>
            <w:top w:val="none" w:sz="0" w:space="0" w:color="auto"/>
            <w:left w:val="none" w:sz="0" w:space="0" w:color="auto"/>
            <w:bottom w:val="none" w:sz="0" w:space="0" w:color="auto"/>
            <w:right w:val="none" w:sz="0" w:space="0" w:color="auto"/>
          </w:divBdr>
        </w:div>
        <w:div w:id="1383552212">
          <w:marLeft w:val="547"/>
          <w:marRight w:val="0"/>
          <w:marTop w:val="0"/>
          <w:marBottom w:val="0"/>
          <w:divBdr>
            <w:top w:val="none" w:sz="0" w:space="0" w:color="auto"/>
            <w:left w:val="none" w:sz="0" w:space="0" w:color="auto"/>
            <w:bottom w:val="none" w:sz="0" w:space="0" w:color="auto"/>
            <w:right w:val="none" w:sz="0" w:space="0" w:color="auto"/>
          </w:divBdr>
        </w:div>
        <w:div w:id="1440683116">
          <w:marLeft w:val="547"/>
          <w:marRight w:val="0"/>
          <w:marTop w:val="0"/>
          <w:marBottom w:val="0"/>
          <w:divBdr>
            <w:top w:val="none" w:sz="0" w:space="0" w:color="auto"/>
            <w:left w:val="none" w:sz="0" w:space="0" w:color="auto"/>
            <w:bottom w:val="none" w:sz="0" w:space="0" w:color="auto"/>
            <w:right w:val="none" w:sz="0" w:space="0" w:color="auto"/>
          </w:divBdr>
        </w:div>
        <w:div w:id="1553955257">
          <w:marLeft w:val="547"/>
          <w:marRight w:val="0"/>
          <w:marTop w:val="0"/>
          <w:marBottom w:val="0"/>
          <w:divBdr>
            <w:top w:val="none" w:sz="0" w:space="0" w:color="auto"/>
            <w:left w:val="none" w:sz="0" w:space="0" w:color="auto"/>
            <w:bottom w:val="none" w:sz="0" w:space="0" w:color="auto"/>
            <w:right w:val="none" w:sz="0" w:space="0" w:color="auto"/>
          </w:divBdr>
        </w:div>
        <w:div w:id="1661469235">
          <w:marLeft w:val="547"/>
          <w:marRight w:val="0"/>
          <w:marTop w:val="0"/>
          <w:marBottom w:val="0"/>
          <w:divBdr>
            <w:top w:val="none" w:sz="0" w:space="0" w:color="auto"/>
            <w:left w:val="none" w:sz="0" w:space="0" w:color="auto"/>
            <w:bottom w:val="none" w:sz="0" w:space="0" w:color="auto"/>
            <w:right w:val="none" w:sz="0" w:space="0" w:color="auto"/>
          </w:divBdr>
        </w:div>
        <w:div w:id="1864511426">
          <w:marLeft w:val="547"/>
          <w:marRight w:val="0"/>
          <w:marTop w:val="0"/>
          <w:marBottom w:val="0"/>
          <w:divBdr>
            <w:top w:val="none" w:sz="0" w:space="0" w:color="auto"/>
            <w:left w:val="none" w:sz="0" w:space="0" w:color="auto"/>
            <w:bottom w:val="none" w:sz="0" w:space="0" w:color="auto"/>
            <w:right w:val="none" w:sz="0" w:space="0" w:color="auto"/>
          </w:divBdr>
        </w:div>
        <w:div w:id="2123261614">
          <w:marLeft w:val="547"/>
          <w:marRight w:val="0"/>
          <w:marTop w:val="0"/>
          <w:marBottom w:val="0"/>
          <w:divBdr>
            <w:top w:val="none" w:sz="0" w:space="0" w:color="auto"/>
            <w:left w:val="none" w:sz="0" w:space="0" w:color="auto"/>
            <w:bottom w:val="none" w:sz="0" w:space="0" w:color="auto"/>
            <w:right w:val="none" w:sz="0" w:space="0" w:color="auto"/>
          </w:divBdr>
        </w:div>
      </w:divsChild>
    </w:div>
    <w:div w:id="1615283852">
      <w:bodyDiv w:val="1"/>
      <w:marLeft w:val="0"/>
      <w:marRight w:val="0"/>
      <w:marTop w:val="0"/>
      <w:marBottom w:val="0"/>
      <w:divBdr>
        <w:top w:val="none" w:sz="0" w:space="0" w:color="auto"/>
        <w:left w:val="none" w:sz="0" w:space="0" w:color="auto"/>
        <w:bottom w:val="none" w:sz="0" w:space="0" w:color="auto"/>
        <w:right w:val="none" w:sz="0" w:space="0" w:color="auto"/>
      </w:divBdr>
    </w:div>
    <w:div w:id="1640375366">
      <w:bodyDiv w:val="1"/>
      <w:marLeft w:val="0"/>
      <w:marRight w:val="0"/>
      <w:marTop w:val="0"/>
      <w:marBottom w:val="0"/>
      <w:divBdr>
        <w:top w:val="none" w:sz="0" w:space="0" w:color="auto"/>
        <w:left w:val="none" w:sz="0" w:space="0" w:color="auto"/>
        <w:bottom w:val="none" w:sz="0" w:space="0" w:color="auto"/>
        <w:right w:val="none" w:sz="0" w:space="0" w:color="auto"/>
      </w:divBdr>
    </w:div>
    <w:div w:id="1670718512">
      <w:bodyDiv w:val="1"/>
      <w:marLeft w:val="0"/>
      <w:marRight w:val="0"/>
      <w:marTop w:val="0"/>
      <w:marBottom w:val="0"/>
      <w:divBdr>
        <w:top w:val="none" w:sz="0" w:space="0" w:color="auto"/>
        <w:left w:val="none" w:sz="0" w:space="0" w:color="auto"/>
        <w:bottom w:val="none" w:sz="0" w:space="0" w:color="auto"/>
        <w:right w:val="none" w:sz="0" w:space="0" w:color="auto"/>
      </w:divBdr>
    </w:div>
    <w:div w:id="1717390719">
      <w:bodyDiv w:val="1"/>
      <w:marLeft w:val="0"/>
      <w:marRight w:val="0"/>
      <w:marTop w:val="0"/>
      <w:marBottom w:val="0"/>
      <w:divBdr>
        <w:top w:val="none" w:sz="0" w:space="0" w:color="auto"/>
        <w:left w:val="none" w:sz="0" w:space="0" w:color="auto"/>
        <w:bottom w:val="none" w:sz="0" w:space="0" w:color="auto"/>
        <w:right w:val="none" w:sz="0" w:space="0" w:color="auto"/>
      </w:divBdr>
    </w:div>
    <w:div w:id="1846705927">
      <w:bodyDiv w:val="1"/>
      <w:marLeft w:val="0"/>
      <w:marRight w:val="0"/>
      <w:marTop w:val="0"/>
      <w:marBottom w:val="0"/>
      <w:divBdr>
        <w:top w:val="none" w:sz="0" w:space="0" w:color="auto"/>
        <w:left w:val="none" w:sz="0" w:space="0" w:color="auto"/>
        <w:bottom w:val="none" w:sz="0" w:space="0" w:color="auto"/>
        <w:right w:val="none" w:sz="0" w:space="0" w:color="auto"/>
      </w:divBdr>
    </w:div>
    <w:div w:id="1858615336">
      <w:bodyDiv w:val="1"/>
      <w:marLeft w:val="0"/>
      <w:marRight w:val="0"/>
      <w:marTop w:val="0"/>
      <w:marBottom w:val="0"/>
      <w:divBdr>
        <w:top w:val="none" w:sz="0" w:space="0" w:color="auto"/>
        <w:left w:val="none" w:sz="0" w:space="0" w:color="auto"/>
        <w:bottom w:val="none" w:sz="0" w:space="0" w:color="auto"/>
        <w:right w:val="none" w:sz="0" w:space="0" w:color="auto"/>
      </w:divBdr>
    </w:div>
    <w:div w:id="1875147485">
      <w:bodyDiv w:val="1"/>
      <w:marLeft w:val="0"/>
      <w:marRight w:val="0"/>
      <w:marTop w:val="0"/>
      <w:marBottom w:val="0"/>
      <w:divBdr>
        <w:top w:val="none" w:sz="0" w:space="0" w:color="auto"/>
        <w:left w:val="none" w:sz="0" w:space="0" w:color="auto"/>
        <w:bottom w:val="none" w:sz="0" w:space="0" w:color="auto"/>
        <w:right w:val="none" w:sz="0" w:space="0" w:color="auto"/>
      </w:divBdr>
    </w:div>
    <w:div w:id="1942102753">
      <w:bodyDiv w:val="1"/>
      <w:marLeft w:val="0"/>
      <w:marRight w:val="0"/>
      <w:marTop w:val="0"/>
      <w:marBottom w:val="0"/>
      <w:divBdr>
        <w:top w:val="none" w:sz="0" w:space="0" w:color="auto"/>
        <w:left w:val="none" w:sz="0" w:space="0" w:color="auto"/>
        <w:bottom w:val="none" w:sz="0" w:space="0" w:color="auto"/>
        <w:right w:val="none" w:sz="0" w:space="0" w:color="auto"/>
      </w:divBdr>
    </w:div>
    <w:div w:id="1996566646">
      <w:bodyDiv w:val="1"/>
      <w:marLeft w:val="0"/>
      <w:marRight w:val="0"/>
      <w:marTop w:val="0"/>
      <w:marBottom w:val="0"/>
      <w:divBdr>
        <w:top w:val="none" w:sz="0" w:space="0" w:color="auto"/>
        <w:left w:val="none" w:sz="0" w:space="0" w:color="auto"/>
        <w:bottom w:val="none" w:sz="0" w:space="0" w:color="auto"/>
        <w:right w:val="none" w:sz="0" w:space="0" w:color="auto"/>
      </w:divBdr>
      <w:divsChild>
        <w:div w:id="1401101007">
          <w:marLeft w:val="547"/>
          <w:marRight w:val="0"/>
          <w:marTop w:val="0"/>
          <w:marBottom w:val="0"/>
          <w:divBdr>
            <w:top w:val="none" w:sz="0" w:space="0" w:color="auto"/>
            <w:left w:val="none" w:sz="0" w:space="0" w:color="auto"/>
            <w:bottom w:val="none" w:sz="0" w:space="0" w:color="auto"/>
            <w:right w:val="none" w:sz="0" w:space="0" w:color="auto"/>
          </w:divBdr>
        </w:div>
      </w:divsChild>
    </w:div>
    <w:div w:id="2033262324">
      <w:bodyDiv w:val="1"/>
      <w:marLeft w:val="0"/>
      <w:marRight w:val="0"/>
      <w:marTop w:val="0"/>
      <w:marBottom w:val="0"/>
      <w:divBdr>
        <w:top w:val="none" w:sz="0" w:space="0" w:color="auto"/>
        <w:left w:val="none" w:sz="0" w:space="0" w:color="auto"/>
        <w:bottom w:val="none" w:sz="0" w:space="0" w:color="auto"/>
        <w:right w:val="none" w:sz="0" w:space="0" w:color="auto"/>
      </w:divBdr>
    </w:div>
    <w:div w:id="2072121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chart" Target="charts/chart1.xml"/><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theme" Target="theme/theme1.xml"/><Relationship Id="rId5" Type="http://schemas.openxmlformats.org/officeDocument/2006/relationships/webSettings" Target="webSettings.xml"/><Relationship Id="rId15" Type="http://schemas.microsoft.com/office/2014/relationships/chartEx" Target="charts/chartEx1.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bhas.gov.ba/data/Publikacije/Saopstenja/2025/IND_01_2024_12_1_BS.pdf" TargetMode="External"/><Relationship Id="rId13" Type="http://schemas.openxmlformats.org/officeDocument/2006/relationships/hyperlink" Target="https://www.fzzz.ba/ckFinderFiles/files/Program%20rada%20za%202025%20-%20BOS.pdf" TargetMode="External"/><Relationship Id="rId3" Type="http://schemas.openxmlformats.org/officeDocument/2006/relationships/hyperlink" Target="https://bhas.gov.ba/data/Publikacije/Bilteni/2025/NAC_00_2024_TB_1_BS.pdf" TargetMode="External"/><Relationship Id="rId7" Type="http://schemas.openxmlformats.org/officeDocument/2006/relationships/hyperlink" Target="https://bhas.gov.ba/data/Publikacije/Saopstenja/2025/SBS_01_2024_Y1_0_HR.pdf" TargetMode="External"/><Relationship Id="rId12" Type="http://schemas.openxmlformats.org/officeDocument/2006/relationships/hyperlink" Target="https://fzzpr.gov.ba/files/Strategije/Strategija-zaposljavanja-u-FBiH-2023-2030.pdf" TargetMode="External"/><Relationship Id="rId2" Type="http://schemas.openxmlformats.org/officeDocument/2006/relationships/hyperlink" Target="https://taxation-customs.ec.europa.eu/carbon-border-adjustment-mechanism_en" TargetMode="External"/><Relationship Id="rId1" Type="http://schemas.openxmlformats.org/officeDocument/2006/relationships/hyperlink" Target="https://research-and-innovation.ec.europa.eu/research-area/industrial-research-and-innovation/industry-50_en" TargetMode="External"/><Relationship Id="rId6" Type="http://schemas.openxmlformats.org/officeDocument/2006/relationships/hyperlink" Target="https://fzs.ba/wp-content/uploads/2025/12/Bruto-domaci-proizvod-2024.pdf" TargetMode="External"/><Relationship Id="rId11" Type="http://schemas.openxmlformats.org/officeDocument/2006/relationships/hyperlink" Target="https://www.baib.gov.tr/files/downloads/PageFiles/1a5df3a2-c8ec-4ebf-ac45-5ff93015389a/Files/ek3%20rapor.pdf" TargetMode="External"/><Relationship Id="rId5" Type="http://schemas.openxmlformats.org/officeDocument/2006/relationships/hyperlink" Target="https://bhas.gov.ba/data/Publikacije/Bilteni/2025/NAC_00_2024_TB_1_BS.pdf" TargetMode="External"/><Relationship Id="rId10" Type="http://schemas.openxmlformats.org/officeDocument/2006/relationships/hyperlink" Target="https://zelenaekonomija.komorabih.ba/wp-content/uploads/2023/09/metal-industry-in-bih-performance-and-export-analysis.pdf" TargetMode="External"/><Relationship Id="rId4" Type="http://schemas.openxmlformats.org/officeDocument/2006/relationships/hyperlink" Target="https://fzs.ba/wp-content/uploads/2025/12/Bruto-domaci-proizvod-2024.pdf" TargetMode="External"/><Relationship Id="rId9" Type="http://schemas.openxmlformats.org/officeDocument/2006/relationships/hyperlink" Target="https://bhas.gov.ba/data/Publikacije/Saopstenja/2025/LAB_00_2024_Y1_1_BS.pdf" TargetMode="External"/><Relationship Id="rId14" Type="http://schemas.openxmlformats.org/officeDocument/2006/relationships/hyperlink" Target="https://www.fmrpo.gov.ba/wp-content/uploads/2022/10/Strategija-razvoja-male-privrede-FBiH-2022-2027-Strateska-platforma-NACRT.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hgkhr-my.sharepoint.com/personal/dsaric_hgk_hr/Documents/#2 Razmjena HGK b-PC/Jurij stuff/projbih2 metal/razrada podataka/DATAmetal - analiza.xlsx" TargetMode="External"/><Relationship Id="rId2" Type="http://schemas.microsoft.com/office/2011/relationships/chartColorStyle" Target="colors1.xml"/><Relationship Id="rId1" Type="http://schemas.microsoft.com/office/2011/relationships/chartStyle" Target="style1.xml"/></Relationships>
</file>

<file path=word/charts/_rels/chartEx1.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https://oikos-my.sharepoint.com/personal/jurij_kobal_oikos_si/Documents/Documents/UNDP%20Metal/Data/Obra&#273;eni%20podatc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0" i="0" u="none" strike="noStrike" baseline="0">
                <a:effectLst/>
              </a:rPr>
              <a:t>24 Proizvodnja baznih metala  </a:t>
            </a:r>
            <a:r>
              <a:rPr lang="en-GB" sz="1400" b="0" i="0" u="none" strike="noStrike" baseline="0"/>
              <a:t>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lineChart>
        <c:grouping val="standard"/>
        <c:varyColors val="0"/>
        <c:ser>
          <c:idx val="0"/>
          <c:order val="0"/>
          <c:tx>
            <c:strRef>
              <c:f>'usporedba 20-24 i 24'!$CC$46</c:f>
              <c:strCache>
                <c:ptCount val="1"/>
                <c:pt idx="0">
                  <c:v>Prihodi</c:v>
                </c:pt>
              </c:strCache>
            </c:strRef>
          </c:tx>
          <c:spPr>
            <a:ln w="28575" cap="rnd">
              <a:solidFill>
                <a:schemeClr val="accent1"/>
              </a:solidFill>
              <a:round/>
            </a:ln>
            <a:effectLst/>
          </c:spPr>
          <c:marker>
            <c:symbol val="none"/>
          </c:marker>
          <c:cat>
            <c:numRef>
              <c:f>'usporedba 20-24 i 24'!$CD$45:$CH$45</c:f>
              <c:numCache>
                <c:formatCode>General</c:formatCode>
                <c:ptCount val="5"/>
                <c:pt idx="0">
                  <c:v>2020</c:v>
                </c:pt>
                <c:pt idx="1">
                  <c:v>2021</c:v>
                </c:pt>
                <c:pt idx="2">
                  <c:v>2022</c:v>
                </c:pt>
                <c:pt idx="3">
                  <c:v>2023</c:v>
                </c:pt>
                <c:pt idx="4">
                  <c:v>2024</c:v>
                </c:pt>
              </c:numCache>
            </c:numRef>
          </c:cat>
          <c:val>
            <c:numRef>
              <c:f>'usporedba 20-24 i 24'!$CD$46:$CH$46</c:f>
              <c:numCache>
                <c:formatCode>#,##0.00\ [$KM-141A]</c:formatCode>
                <c:ptCount val="5"/>
                <c:pt idx="0">
                  <c:v>779345498</c:v>
                </c:pt>
                <c:pt idx="1">
                  <c:v>1170067973</c:v>
                </c:pt>
                <c:pt idx="2">
                  <c:v>1355008622</c:v>
                </c:pt>
                <c:pt idx="3">
                  <c:v>1018419483</c:v>
                </c:pt>
                <c:pt idx="4">
                  <c:v>860607475</c:v>
                </c:pt>
              </c:numCache>
            </c:numRef>
          </c:val>
          <c:smooth val="0"/>
          <c:extLst>
            <c:ext xmlns:c16="http://schemas.microsoft.com/office/drawing/2014/chart" uri="{C3380CC4-5D6E-409C-BE32-E72D297353CC}">
              <c16:uniqueId val="{00000000-7D84-9E42-9D3A-CB4B0F73E641}"/>
            </c:ext>
          </c:extLst>
        </c:ser>
        <c:dLbls>
          <c:showLegendKey val="0"/>
          <c:showVal val="0"/>
          <c:showCatName val="0"/>
          <c:showSerName val="0"/>
          <c:showPercent val="0"/>
          <c:showBubbleSize val="0"/>
        </c:dLbls>
        <c:marker val="1"/>
        <c:smooth val="0"/>
        <c:axId val="20738991"/>
        <c:axId val="2079415439"/>
      </c:lineChart>
      <c:lineChart>
        <c:grouping val="standard"/>
        <c:varyColors val="0"/>
        <c:ser>
          <c:idx val="1"/>
          <c:order val="1"/>
          <c:tx>
            <c:strRef>
              <c:f>'usporedba 20-24 i 24'!$CC$47</c:f>
              <c:strCache>
                <c:ptCount val="1"/>
                <c:pt idx="0">
                  <c:v>Zaposleni</c:v>
                </c:pt>
              </c:strCache>
            </c:strRef>
          </c:tx>
          <c:spPr>
            <a:ln w="28575" cap="rnd">
              <a:solidFill>
                <a:schemeClr val="accent2"/>
              </a:solidFill>
              <a:round/>
            </a:ln>
            <a:effectLst/>
          </c:spPr>
          <c:marker>
            <c:symbol val="none"/>
          </c:marker>
          <c:cat>
            <c:numRef>
              <c:f>'usporedba 20-24 i 24'!$CD$45:$CH$45</c:f>
              <c:numCache>
                <c:formatCode>General</c:formatCode>
                <c:ptCount val="5"/>
                <c:pt idx="0">
                  <c:v>2020</c:v>
                </c:pt>
                <c:pt idx="1">
                  <c:v>2021</c:v>
                </c:pt>
                <c:pt idx="2">
                  <c:v>2022</c:v>
                </c:pt>
                <c:pt idx="3">
                  <c:v>2023</c:v>
                </c:pt>
                <c:pt idx="4">
                  <c:v>2024</c:v>
                </c:pt>
              </c:numCache>
            </c:numRef>
          </c:cat>
          <c:val>
            <c:numRef>
              <c:f>'usporedba 20-24 i 24'!$CD$47:$CH$47</c:f>
              <c:numCache>
                <c:formatCode>General</c:formatCode>
                <c:ptCount val="5"/>
                <c:pt idx="0">
                  <c:v>3231</c:v>
                </c:pt>
                <c:pt idx="1">
                  <c:v>2963</c:v>
                </c:pt>
                <c:pt idx="2">
                  <c:v>3205</c:v>
                </c:pt>
                <c:pt idx="3">
                  <c:v>3167</c:v>
                </c:pt>
                <c:pt idx="4">
                  <c:v>2973</c:v>
                </c:pt>
              </c:numCache>
            </c:numRef>
          </c:val>
          <c:smooth val="0"/>
          <c:extLst>
            <c:ext xmlns:c16="http://schemas.microsoft.com/office/drawing/2014/chart" uri="{C3380CC4-5D6E-409C-BE32-E72D297353CC}">
              <c16:uniqueId val="{00000001-7D84-9E42-9D3A-CB4B0F73E641}"/>
            </c:ext>
          </c:extLst>
        </c:ser>
        <c:dLbls>
          <c:showLegendKey val="0"/>
          <c:showVal val="0"/>
          <c:showCatName val="0"/>
          <c:showSerName val="0"/>
          <c:showPercent val="0"/>
          <c:showBubbleSize val="0"/>
        </c:dLbls>
        <c:marker val="1"/>
        <c:smooth val="0"/>
        <c:axId val="19240319"/>
        <c:axId val="2092636703"/>
      </c:lineChart>
      <c:catAx>
        <c:axId val="207389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79415439"/>
        <c:crosses val="autoZero"/>
        <c:auto val="1"/>
        <c:lblAlgn val="ctr"/>
        <c:lblOffset val="100"/>
        <c:noMultiLvlLbl val="0"/>
      </c:catAx>
      <c:valAx>
        <c:axId val="2079415439"/>
        <c:scaling>
          <c:orientation val="minMax"/>
        </c:scaling>
        <c:delete val="0"/>
        <c:axPos val="l"/>
        <c:majorGridlines>
          <c:spPr>
            <a:ln w="9525" cap="flat" cmpd="sng" algn="ctr">
              <a:solidFill>
                <a:schemeClr val="tx1">
                  <a:lumMod val="15000"/>
                  <a:lumOff val="85000"/>
                </a:schemeClr>
              </a:solidFill>
              <a:round/>
            </a:ln>
            <a:effectLst/>
          </c:spPr>
        </c:majorGridlines>
        <c:numFmt formatCode="#,##0.00\ [$KM-141A]"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0738991"/>
        <c:crosses val="autoZero"/>
        <c:crossBetween val="between"/>
        <c:dispUnits>
          <c:builtInUnit val="billions"/>
          <c:dispUnitsLbl>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Milijarde</a:t>
                  </a:r>
                  <a:endParaRPr lang="en-US"/>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r-Latn-RS"/>
              </a:p>
            </c:txPr>
          </c:dispUnitsLbl>
        </c:dispUnits>
      </c:valAx>
      <c:valAx>
        <c:axId val="2092636703"/>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9240319"/>
        <c:crosses val="max"/>
        <c:crossBetween val="between"/>
      </c:valAx>
      <c:catAx>
        <c:axId val="19240319"/>
        <c:scaling>
          <c:orientation val="minMax"/>
        </c:scaling>
        <c:delete val="1"/>
        <c:axPos val="b"/>
        <c:numFmt formatCode="General" sourceLinked="1"/>
        <c:majorTickMark val="out"/>
        <c:minorTickMark val="none"/>
        <c:tickLblPos val="nextTo"/>
        <c:crossAx val="2092636703"/>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Zaposleni!$B$2:$B$11</cx:f>
        <cx:lvl ptCount="10">
          <cx:pt idx="0">Proizvodnja baznih metala</cx:pt>
          <cx:pt idx="1">Proizvodnja gotovih  metalnih  proizvoda,  osim  mašina  i opreme</cx:pt>
          <cx:pt idx="2">Proizvodnja računara te elektroničkih i optičkih proizvoda</cx:pt>
          <cx:pt idx="3">Proizvodnja električne opreme</cx:pt>
          <cx:pt idx="4">Proizvodnja mašina i uređaja, d.n.</cx:pt>
          <cx:pt idx="5">Proizvodnja motornih vozila, prikolica i poluprikolica</cx:pt>
          <cx:pt idx="6">Proizvodnja ostalih prijevoznih sredstava</cx:pt>
          <cx:pt idx="7">Ostala prerađivačka industrija</cx:pt>
          <cx:pt idx="8">Popravak i instaliranje mašina i opreme</cx:pt>
          <cx:pt idx="9">Proizvodnja medicinskih i stomatoloških instrumenata i pribora</cx:pt>
        </cx:lvl>
      </cx:strDim>
      <cx:numDim type="val">
        <cx:f>Zaposleni!$C$2:$C$11</cx:f>
        <cx:lvl ptCount="10" formatCode="General">
          <cx:pt idx="0">3941</cx:pt>
          <cx:pt idx="1">16117</cx:pt>
          <cx:pt idx="2">376</cx:pt>
          <cx:pt idx="3">2666</cx:pt>
          <cx:pt idx="4">2795</cx:pt>
          <cx:pt idx="5">2563</cx:pt>
          <cx:pt idx="6">167</cx:pt>
          <cx:pt idx="7">2153</cx:pt>
          <cx:pt idx="8">1369</cx:pt>
          <cx:pt idx="9">810</cx:pt>
        </cx:lvl>
      </cx:numDim>
    </cx:data>
    <cx:data id="1">
      <cx:strDim type="cat">
        <cx:f>Zaposleni!$B$2:$B$11</cx:f>
        <cx:lvl ptCount="10">
          <cx:pt idx="0">Proizvodnja baznih metala</cx:pt>
          <cx:pt idx="1">Proizvodnja gotovih  metalnih  proizvoda,  osim  mašina  i opreme</cx:pt>
          <cx:pt idx="2">Proizvodnja računara te elektroničkih i optičkih proizvoda</cx:pt>
          <cx:pt idx="3">Proizvodnja električne opreme</cx:pt>
          <cx:pt idx="4">Proizvodnja mašina i uređaja, d.n.</cx:pt>
          <cx:pt idx="5">Proizvodnja motornih vozila, prikolica i poluprikolica</cx:pt>
          <cx:pt idx="6">Proizvodnja ostalih prijevoznih sredstava</cx:pt>
          <cx:pt idx="7">Ostala prerađivačka industrija</cx:pt>
          <cx:pt idx="8">Popravak i instaliranje mašina i opreme</cx:pt>
          <cx:pt idx="9">Proizvodnja medicinskih i stomatoloških instrumenata i pribora</cx:pt>
        </cx:lvl>
      </cx:strDim>
      <cx:numDim type="val">
        <cx:f>Zaposleni!$D$2:$D$11</cx:f>
        <cx:lvl ptCount="10" formatCode="General">
          <cx:pt idx="0">3877</cx:pt>
          <cx:pt idx="1">17158</cx:pt>
          <cx:pt idx="2">408</cx:pt>
          <cx:pt idx="3">2696</cx:pt>
          <cx:pt idx="4">2924</cx:pt>
          <cx:pt idx="5">2867</cx:pt>
          <cx:pt idx="6">43</cx:pt>
          <cx:pt idx="7">2355</cx:pt>
          <cx:pt idx="8">1521</cx:pt>
          <cx:pt idx="9">771</cx:pt>
        </cx:lvl>
      </cx:numDim>
    </cx:data>
    <cx:data id="2">
      <cx:strDim type="cat">
        <cx:f>Zaposleni!$B$2:$B$11</cx:f>
        <cx:lvl ptCount="10">
          <cx:pt idx="0">Proizvodnja baznih metala</cx:pt>
          <cx:pt idx="1">Proizvodnja gotovih  metalnih  proizvoda,  osim  mašina  i opreme</cx:pt>
          <cx:pt idx="2">Proizvodnja računara te elektroničkih i optičkih proizvoda</cx:pt>
          <cx:pt idx="3">Proizvodnja električne opreme</cx:pt>
          <cx:pt idx="4">Proizvodnja mašina i uređaja, d.n.</cx:pt>
          <cx:pt idx="5">Proizvodnja motornih vozila, prikolica i poluprikolica</cx:pt>
          <cx:pt idx="6">Proizvodnja ostalih prijevoznih sredstava</cx:pt>
          <cx:pt idx="7">Ostala prerađivačka industrija</cx:pt>
          <cx:pt idx="8">Popravak i instaliranje mašina i opreme</cx:pt>
          <cx:pt idx="9">Proizvodnja medicinskih i stomatoloških instrumenata i pribora</cx:pt>
        </cx:lvl>
      </cx:strDim>
      <cx:numDim type="val">
        <cx:f>Zaposleni!$E$2:$E$11</cx:f>
        <cx:lvl ptCount="10" formatCode="General">
          <cx:pt idx="0">4038</cx:pt>
          <cx:pt idx="1">17947</cx:pt>
          <cx:pt idx="2">454</cx:pt>
          <cx:pt idx="3">3010</cx:pt>
          <cx:pt idx="4">3121</cx:pt>
          <cx:pt idx="5">3141</cx:pt>
          <cx:pt idx="6">81</cx:pt>
          <cx:pt idx="7">2527</cx:pt>
          <cx:pt idx="8">1800</cx:pt>
          <cx:pt idx="9">749</cx:pt>
        </cx:lvl>
      </cx:numDim>
    </cx:data>
    <cx:data id="3">
      <cx:strDim type="cat">
        <cx:f>Zaposleni!$B$2:$B$11</cx:f>
        <cx:lvl ptCount="10">
          <cx:pt idx="0">Proizvodnja baznih metala</cx:pt>
          <cx:pt idx="1">Proizvodnja gotovih  metalnih  proizvoda,  osim  mašina  i opreme</cx:pt>
          <cx:pt idx="2">Proizvodnja računara te elektroničkih i optičkih proizvoda</cx:pt>
          <cx:pt idx="3">Proizvodnja električne opreme</cx:pt>
          <cx:pt idx="4">Proizvodnja mašina i uređaja, d.n.</cx:pt>
          <cx:pt idx="5">Proizvodnja motornih vozila, prikolica i poluprikolica</cx:pt>
          <cx:pt idx="6">Proizvodnja ostalih prijevoznih sredstava</cx:pt>
          <cx:pt idx="7">Ostala prerađivačka industrija</cx:pt>
          <cx:pt idx="8">Popravak i instaliranje mašina i opreme</cx:pt>
          <cx:pt idx="9">Proizvodnja medicinskih i stomatoloških instrumenata i pribora</cx:pt>
        </cx:lvl>
      </cx:strDim>
      <cx:numDim type="val">
        <cx:f>Zaposleni!$F$2:$F$11</cx:f>
        <cx:lvl ptCount="10" formatCode="General">
          <cx:pt idx="0">4021</cx:pt>
          <cx:pt idx="1">18443</cx:pt>
          <cx:pt idx="2">409</cx:pt>
          <cx:pt idx="3">3291</cx:pt>
          <cx:pt idx="4">3269</cx:pt>
          <cx:pt idx="5">3245</cx:pt>
          <cx:pt idx="6">94</cx:pt>
          <cx:pt idx="7">2232</cx:pt>
          <cx:pt idx="8">1904</cx:pt>
          <cx:pt idx="9">736</cx:pt>
        </cx:lvl>
      </cx:numDim>
    </cx:data>
    <cx:data id="4">
      <cx:strDim type="cat">
        <cx:f>Zaposleni!$B$2:$B$11</cx:f>
        <cx:lvl ptCount="10">
          <cx:pt idx="0">Proizvodnja baznih metala</cx:pt>
          <cx:pt idx="1">Proizvodnja gotovih  metalnih  proizvoda,  osim  mašina  i opreme</cx:pt>
          <cx:pt idx="2">Proizvodnja računara te elektroničkih i optičkih proizvoda</cx:pt>
          <cx:pt idx="3">Proizvodnja električne opreme</cx:pt>
          <cx:pt idx="4">Proizvodnja mašina i uređaja, d.n.</cx:pt>
          <cx:pt idx="5">Proizvodnja motornih vozila, prikolica i poluprikolica</cx:pt>
          <cx:pt idx="6">Proizvodnja ostalih prijevoznih sredstava</cx:pt>
          <cx:pt idx="7">Ostala prerađivačka industrija</cx:pt>
          <cx:pt idx="8">Popravak i instaliranje mašina i opreme</cx:pt>
          <cx:pt idx="9">Proizvodnja medicinskih i stomatoloških instrumenata i pribora</cx:pt>
        </cx:lvl>
      </cx:strDim>
      <cx:numDim type="val">
        <cx:f>Zaposleni!$G$2:$G$11</cx:f>
        <cx:lvl ptCount="10" formatCode="General">
          <cx:pt idx="0">3632</cx:pt>
          <cx:pt idx="1">18608</cx:pt>
          <cx:pt idx="2">425</cx:pt>
          <cx:pt idx="3">3369</cx:pt>
          <cx:pt idx="4">3242</cx:pt>
          <cx:pt idx="5">3173</cx:pt>
          <cx:pt idx="6">91</cx:pt>
          <cx:pt idx="7">2342</cx:pt>
          <cx:pt idx="8">1922</cx:pt>
          <cx:pt idx="9">756</cx:pt>
        </cx:lvl>
      </cx:numDim>
    </cx:data>
  </cx:chartData>
  <cx:chart>
    <cx:plotArea>
      <cx:plotAreaRegion>
        <cx:series layoutId="funnel" uniqueId="{EF19D85A-08A2-884E-B098-F3B451CFA2B5}" formatIdx="0">
          <cx:tx>
            <cx:txData>
              <cx:f>Zaposleni!$C$1</cx:f>
              <cx:v>2020</cx:v>
            </cx:txData>
          </cx:tx>
          <cx:dataLabels>
            <cx:txPr>
              <a:bodyPr vertOverflow="overflow" horzOverflow="overflow" wrap="square" lIns="0" tIns="0" rIns="0" bIns="0"/>
              <a:lstStyle/>
              <a:p>
                <a:pPr algn="ctr" rtl="0">
                  <a:defRPr sz="800" b="0" i="0" baseline="0">
                    <a:solidFill>
                      <a:srgbClr val="595959"/>
                    </a:solidFill>
                    <a:latin typeface="Calibri" panose="020F0502020204030204" pitchFamily="34" charset="0"/>
                    <a:ea typeface="Calibri" panose="020F0502020204030204" pitchFamily="34" charset="0"/>
                    <a:cs typeface="Calibri" panose="020F0502020204030204" pitchFamily="34" charset="0"/>
                  </a:defRPr>
                </a:pPr>
                <a:endParaRPr lang="en-GB" sz="800" baseline="0"/>
              </a:p>
            </cx:txPr>
            <cx:visibility seriesName="0" categoryName="0" value="1"/>
          </cx:dataLabels>
          <cx:dataId val="0"/>
        </cx:series>
        <cx:series layoutId="funnel" hidden="1" uniqueId="{DB645448-67F9-D044-9646-D42797DBD0D2}" formatIdx="1">
          <cx:tx>
            <cx:txData>
              <cx:f>Zaposleni!$D$1</cx:f>
              <cx:v>2021</cx:v>
            </cx:txData>
          </cx:tx>
          <cx:dataLabels>
            <cx:txPr>
              <a:bodyPr vertOverflow="overflow" horzOverflow="overflow" wrap="square" lIns="0" tIns="0" rIns="0" bIns="0"/>
              <a:lstStyle/>
              <a:p>
                <a:pPr algn="ctr" rtl="0">
                  <a:defRPr sz="800" b="0" i="0" baseline="0">
                    <a:solidFill>
                      <a:srgbClr val="595959"/>
                    </a:solidFill>
                    <a:latin typeface="Calibri" panose="020F0502020204030204" pitchFamily="34" charset="0"/>
                    <a:ea typeface="Calibri" panose="020F0502020204030204" pitchFamily="34" charset="0"/>
                    <a:cs typeface="Calibri" panose="020F0502020204030204" pitchFamily="34" charset="0"/>
                  </a:defRPr>
                </a:pPr>
                <a:endParaRPr lang="en-GB" sz="800" baseline="0"/>
              </a:p>
            </cx:txPr>
            <cx:visibility seriesName="0" categoryName="0" value="1"/>
          </cx:dataLabels>
          <cx:dataId val="1"/>
        </cx:series>
        <cx:series layoutId="funnel" hidden="1" uniqueId="{002C2637-BC67-504F-8E5B-7CC4EA4276A1}" formatIdx="2">
          <cx:tx>
            <cx:txData>
              <cx:f>Zaposleni!$E$1</cx:f>
              <cx:v>2022</cx:v>
            </cx:txData>
          </cx:tx>
          <cx:dataLabels>
            <cx:txPr>
              <a:bodyPr vertOverflow="overflow" horzOverflow="overflow" wrap="square" lIns="0" tIns="0" rIns="0" bIns="0"/>
              <a:lstStyle/>
              <a:p>
                <a:pPr algn="ctr" rtl="0">
                  <a:defRPr sz="800" b="0" i="0" baseline="0">
                    <a:solidFill>
                      <a:srgbClr val="595959"/>
                    </a:solidFill>
                    <a:latin typeface="Calibri" panose="020F0502020204030204" pitchFamily="34" charset="0"/>
                    <a:ea typeface="Calibri" panose="020F0502020204030204" pitchFamily="34" charset="0"/>
                    <a:cs typeface="Calibri" panose="020F0502020204030204" pitchFamily="34" charset="0"/>
                  </a:defRPr>
                </a:pPr>
                <a:endParaRPr lang="en-GB" sz="800" baseline="0"/>
              </a:p>
            </cx:txPr>
            <cx:visibility seriesName="0" categoryName="0" value="1"/>
          </cx:dataLabels>
          <cx:dataId val="2"/>
        </cx:series>
        <cx:series layoutId="funnel" hidden="1" uniqueId="{2772218B-C348-004B-9A8B-BB39CB5FF74B}" formatIdx="3">
          <cx:tx>
            <cx:txData>
              <cx:f>Zaposleni!$F$1</cx:f>
              <cx:v>2023</cx:v>
            </cx:txData>
          </cx:tx>
          <cx:dataLabels>
            <cx:txPr>
              <a:bodyPr vertOverflow="overflow" horzOverflow="overflow" wrap="square" lIns="0" tIns="0" rIns="0" bIns="0"/>
              <a:lstStyle/>
              <a:p>
                <a:pPr algn="ctr" rtl="0">
                  <a:defRPr sz="800" b="0" i="0" baseline="0">
                    <a:solidFill>
                      <a:srgbClr val="595959"/>
                    </a:solidFill>
                    <a:latin typeface="Calibri" panose="020F0502020204030204" pitchFamily="34" charset="0"/>
                    <a:ea typeface="Calibri" panose="020F0502020204030204" pitchFamily="34" charset="0"/>
                    <a:cs typeface="Calibri" panose="020F0502020204030204" pitchFamily="34" charset="0"/>
                  </a:defRPr>
                </a:pPr>
                <a:endParaRPr lang="en-GB" sz="800" baseline="0"/>
              </a:p>
            </cx:txPr>
            <cx:visibility seriesName="0" categoryName="0" value="1"/>
          </cx:dataLabels>
          <cx:dataId val="3"/>
        </cx:series>
        <cx:series layoutId="funnel" hidden="1" uniqueId="{0E6F9EED-AC97-114C-A2EC-328461804531}" formatIdx="4">
          <cx:tx>
            <cx:txData>
              <cx:f>Zaposleni!$G$1</cx:f>
              <cx:v>2024</cx:v>
            </cx:txData>
          </cx:tx>
          <cx:dataLabels>
            <cx:txPr>
              <a:bodyPr vertOverflow="overflow" horzOverflow="overflow" wrap="square" lIns="0" tIns="0" rIns="0" bIns="0"/>
              <a:lstStyle/>
              <a:p>
                <a:pPr algn="ctr" rtl="0">
                  <a:defRPr sz="800" b="0" i="0" baseline="0">
                    <a:solidFill>
                      <a:srgbClr val="595959"/>
                    </a:solidFill>
                    <a:latin typeface="Calibri" panose="020F0502020204030204" pitchFamily="34" charset="0"/>
                    <a:ea typeface="Calibri" panose="020F0502020204030204" pitchFamily="34" charset="0"/>
                    <a:cs typeface="Calibri" panose="020F0502020204030204" pitchFamily="34" charset="0"/>
                  </a:defRPr>
                </a:pPr>
                <a:endParaRPr lang="en-GB" sz="800" baseline="0"/>
              </a:p>
            </cx:txPr>
            <cx:visibility seriesName="0" categoryName="0" value="1"/>
          </cx:dataLabels>
          <cx:dataId val="4"/>
        </cx:series>
      </cx:plotAreaRegion>
      <cx:axis id="0">
        <cx:catScaling gapWidth="0.0599999987"/>
        <cx:tickLabels/>
        <cx:txPr>
          <a:bodyPr vertOverflow="overflow" horzOverflow="overflow" wrap="square" lIns="0" tIns="0" rIns="0" bIns="0"/>
          <a:lstStyle/>
          <a:p>
            <a:pPr algn="ctr" rtl="0">
              <a:defRPr sz="800" b="0" i="0" baseline="0">
                <a:solidFill>
                  <a:srgbClr val="595959"/>
                </a:solidFill>
                <a:latin typeface="Calibri" panose="020F0502020204030204" pitchFamily="34" charset="0"/>
                <a:ea typeface="Calibri" panose="020F0502020204030204" pitchFamily="34" charset="0"/>
                <a:cs typeface="Calibri" panose="020F0502020204030204" pitchFamily="34" charset="0"/>
              </a:defRPr>
            </a:pPr>
            <a:endParaRPr lang="en-GB" sz="800" baseline="0"/>
          </a:p>
        </cx:txPr>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1E98BC-BD55-1D4C-BC54-5E62421E37E5}">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67337-773F-4B6E-A3B0-CB8D60539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116</Pages>
  <Words>56210</Words>
  <Characters>320402</Characters>
  <Application>Microsoft Office Word</Application>
  <DocSecurity>0</DocSecurity>
  <Lines>2670</Lines>
  <Paragraphs>751</Paragraphs>
  <ScaleCrop>false</ScaleCrop>
  <HeadingPairs>
    <vt:vector size="2" baseType="variant">
      <vt:variant>
        <vt:lpstr>Title</vt:lpstr>
      </vt:variant>
      <vt:variant>
        <vt:i4>1</vt:i4>
      </vt:variant>
    </vt:vector>
  </HeadingPairs>
  <TitlesOfParts>
    <vt:vector size="1" baseType="lpstr">
      <vt:lpstr>Strategija razvoja industrije tekstila, odjeće, kože i obućeu u Federaciji Bosne i Hercegovine za period 2013.-2023. godina</vt:lpstr>
    </vt:vector>
  </TitlesOfParts>
  <Company/>
  <LinksUpToDate>false</LinksUpToDate>
  <CharactersWithSpaces>375861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Strategija razvoja industrije tekstila, odjeće, kože i obućeu u Federaciji Bosne i Hercegovine za period 2013.-2023. godina</dc:title>
  <dc:subject/>
  <dc:creator>David Abeler</dc:creator>
  <cp:keywords/>
  <dc:description/>
  <cp:lastModifiedBy>Elbisa Zagorčić</cp:lastModifiedBy>
  <cp:revision>2</cp:revision>
  <cp:lastPrinted>2022-06-01T11:47:00Z</cp:lastPrinted>
  <dcterms:created xsi:type="dcterms:W3CDTF">2026-10-16T08:28:00Z</dcterms:created>
  <dcterms:modified xsi:type="dcterms:W3CDTF">2026-10-16T08:28:00Z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documentId_1112</vt:lpwstr>
  </property>
  <property fmtid="{D5CDD505-2E9C-101B-9397-08002B2CF9AE}" pid="3" name="grammarly_documentContext">
    <vt:lpwstr>{"goals":[],"domain":"general","emotions":[],"dialect":"british"}</vt:lpwstr>
  </property>
</Properties>
</file>